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3D22DB" w14:textId="2763FA9E" w:rsidR="00304F19" w:rsidRPr="00304F19" w:rsidRDefault="00427A6A" w:rsidP="00D31CDD">
      <w:pPr>
        <w:spacing w:before="0"/>
        <w:jc w:val="both"/>
        <w:rPr>
          <w:rFonts w:ascii="Arial" w:hAnsi="Arial" w:cs="Arial"/>
          <w:b/>
          <w:bCs/>
          <w:sz w:val="24"/>
          <w:szCs w:val="24"/>
        </w:rPr>
      </w:pPr>
      <w:r w:rsidRPr="00304F19">
        <w:rPr>
          <w:rFonts w:ascii="Arial" w:hAnsi="Arial" w:cs="Arial"/>
          <w:b/>
          <w:bCs/>
          <w:sz w:val="24"/>
          <w:szCs w:val="24"/>
        </w:rPr>
        <w:t>ATA DE REGISTRO DE PREÇOS Nº</w:t>
      </w:r>
      <w:r w:rsidR="00384100">
        <w:rPr>
          <w:rFonts w:ascii="Arial" w:hAnsi="Arial" w:cs="Arial"/>
          <w:b/>
          <w:bCs/>
          <w:sz w:val="24"/>
          <w:szCs w:val="24"/>
        </w:rPr>
        <w:t xml:space="preserve"> </w:t>
      </w:r>
      <w:r w:rsidRPr="00304F19">
        <w:rPr>
          <w:rFonts w:ascii="Arial" w:hAnsi="Arial" w:cs="Arial"/>
          <w:b/>
          <w:bCs/>
          <w:sz w:val="24"/>
          <w:szCs w:val="24"/>
        </w:rPr>
        <w:t>0</w:t>
      </w:r>
      <w:r w:rsidR="003F554E" w:rsidRPr="00304F19">
        <w:rPr>
          <w:rFonts w:ascii="Arial" w:hAnsi="Arial" w:cs="Arial"/>
          <w:b/>
          <w:bCs/>
          <w:sz w:val="24"/>
          <w:szCs w:val="24"/>
        </w:rPr>
        <w:t>2</w:t>
      </w:r>
      <w:r w:rsidR="00183E96">
        <w:rPr>
          <w:rFonts w:ascii="Arial" w:hAnsi="Arial" w:cs="Arial"/>
          <w:b/>
          <w:bCs/>
          <w:sz w:val="24"/>
          <w:szCs w:val="24"/>
        </w:rPr>
        <w:t>9</w:t>
      </w:r>
      <w:r w:rsidRPr="00304F19">
        <w:rPr>
          <w:rFonts w:ascii="Arial" w:hAnsi="Arial" w:cs="Arial"/>
          <w:b/>
          <w:bCs/>
          <w:sz w:val="24"/>
          <w:szCs w:val="24"/>
        </w:rPr>
        <w:t xml:space="preserve">/2023 - PREGÃO </w:t>
      </w:r>
      <w:r w:rsidR="00304F19" w:rsidRPr="00304F19">
        <w:rPr>
          <w:rFonts w:ascii="Arial" w:hAnsi="Arial" w:cs="Arial"/>
          <w:b/>
          <w:bCs/>
          <w:sz w:val="24"/>
          <w:szCs w:val="24"/>
        </w:rPr>
        <w:t>ELETRÔNICO</w:t>
      </w:r>
      <w:r w:rsidRPr="00304F19">
        <w:rPr>
          <w:rFonts w:ascii="Arial" w:hAnsi="Arial" w:cs="Arial"/>
          <w:b/>
          <w:bCs/>
          <w:sz w:val="24"/>
          <w:szCs w:val="24"/>
        </w:rPr>
        <w:t xml:space="preserve"> Nº</w:t>
      </w:r>
      <w:r w:rsidR="00384100">
        <w:rPr>
          <w:rFonts w:ascii="Arial" w:hAnsi="Arial" w:cs="Arial"/>
          <w:b/>
          <w:bCs/>
          <w:sz w:val="24"/>
          <w:szCs w:val="24"/>
        </w:rPr>
        <w:t xml:space="preserve"> </w:t>
      </w:r>
      <w:r w:rsidRPr="00304F19">
        <w:rPr>
          <w:rFonts w:ascii="Arial" w:hAnsi="Arial" w:cs="Arial"/>
          <w:b/>
          <w:bCs/>
          <w:sz w:val="24"/>
          <w:szCs w:val="24"/>
        </w:rPr>
        <w:t>0</w:t>
      </w:r>
      <w:r w:rsidR="003E35A3" w:rsidRPr="00304F19">
        <w:rPr>
          <w:rFonts w:ascii="Arial" w:hAnsi="Arial" w:cs="Arial"/>
          <w:b/>
          <w:bCs/>
          <w:sz w:val="24"/>
          <w:szCs w:val="24"/>
        </w:rPr>
        <w:t>0</w:t>
      </w:r>
      <w:r w:rsidR="00304F19" w:rsidRPr="00304F19">
        <w:rPr>
          <w:rFonts w:ascii="Arial" w:hAnsi="Arial" w:cs="Arial"/>
          <w:b/>
          <w:bCs/>
          <w:sz w:val="24"/>
          <w:szCs w:val="24"/>
        </w:rPr>
        <w:t>2</w:t>
      </w:r>
      <w:r w:rsidRPr="00304F19">
        <w:rPr>
          <w:rFonts w:ascii="Arial" w:hAnsi="Arial" w:cs="Arial"/>
          <w:b/>
          <w:bCs/>
          <w:sz w:val="24"/>
          <w:szCs w:val="24"/>
        </w:rPr>
        <w:t>/202</w:t>
      </w:r>
      <w:r w:rsidR="003E35A3" w:rsidRPr="00304F19">
        <w:rPr>
          <w:rFonts w:ascii="Arial" w:hAnsi="Arial" w:cs="Arial"/>
          <w:b/>
          <w:bCs/>
          <w:sz w:val="24"/>
          <w:szCs w:val="24"/>
        </w:rPr>
        <w:t>3</w:t>
      </w:r>
      <w:r w:rsidRPr="00304F19">
        <w:rPr>
          <w:rFonts w:ascii="Arial" w:hAnsi="Arial" w:cs="Arial"/>
          <w:b/>
          <w:bCs/>
          <w:sz w:val="24"/>
          <w:szCs w:val="24"/>
        </w:rPr>
        <w:t xml:space="preserve"> </w:t>
      </w:r>
      <w:r w:rsidR="00304F19" w:rsidRPr="00304F19">
        <w:rPr>
          <w:rFonts w:ascii="Arial" w:hAnsi="Arial" w:cs="Arial"/>
          <w:b/>
          <w:bCs/>
          <w:sz w:val="24"/>
          <w:szCs w:val="24"/>
        </w:rPr>
        <w:t xml:space="preserve">- </w:t>
      </w:r>
      <w:r w:rsidRPr="00304F19">
        <w:rPr>
          <w:rFonts w:ascii="Arial" w:hAnsi="Arial" w:cs="Arial"/>
          <w:b/>
          <w:bCs/>
          <w:sz w:val="24"/>
          <w:szCs w:val="24"/>
        </w:rPr>
        <w:t>PMSDN SRP</w:t>
      </w:r>
      <w:bookmarkStart w:id="0" w:name="_Hlk130280754"/>
      <w:r w:rsidR="00304F19" w:rsidRPr="00304F19">
        <w:rPr>
          <w:rFonts w:ascii="Arial" w:hAnsi="Arial" w:cs="Arial"/>
          <w:b/>
          <w:bCs/>
          <w:sz w:val="24"/>
          <w:szCs w:val="24"/>
        </w:rPr>
        <w:t xml:space="preserve"> </w:t>
      </w:r>
      <w:r w:rsidR="00304F19">
        <w:rPr>
          <w:rFonts w:ascii="Arial" w:hAnsi="Arial" w:cs="Arial"/>
          <w:b/>
          <w:bCs/>
          <w:sz w:val="24"/>
          <w:szCs w:val="24"/>
        </w:rPr>
        <w:t xml:space="preserve">- </w:t>
      </w:r>
      <w:r w:rsidRPr="00304F19">
        <w:rPr>
          <w:rFonts w:ascii="Arial" w:hAnsi="Arial" w:cs="Arial"/>
          <w:b/>
          <w:bCs/>
          <w:sz w:val="24"/>
          <w:szCs w:val="24"/>
        </w:rPr>
        <w:t>PROCESSO</w:t>
      </w:r>
      <w:r w:rsidR="00304F19" w:rsidRPr="00304F19">
        <w:rPr>
          <w:rFonts w:ascii="Arial" w:hAnsi="Arial" w:cs="Arial"/>
          <w:b/>
          <w:bCs/>
          <w:sz w:val="24"/>
          <w:szCs w:val="24"/>
        </w:rPr>
        <w:t>S ADMINISTRATIVOS</w:t>
      </w:r>
      <w:r w:rsidRPr="00304F19">
        <w:rPr>
          <w:rFonts w:ascii="Arial" w:hAnsi="Arial" w:cs="Arial"/>
          <w:b/>
          <w:bCs/>
          <w:sz w:val="24"/>
          <w:szCs w:val="24"/>
        </w:rPr>
        <w:t xml:space="preserve"> </w:t>
      </w:r>
      <w:bookmarkEnd w:id="0"/>
      <w:r w:rsidR="0070304B" w:rsidRPr="00304F19">
        <w:rPr>
          <w:rFonts w:ascii="Arial" w:hAnsi="Arial" w:cs="Arial"/>
          <w:b/>
          <w:bCs/>
          <w:sz w:val="24"/>
          <w:szCs w:val="24"/>
        </w:rPr>
        <w:t xml:space="preserve">Nº </w:t>
      </w:r>
      <w:r w:rsidR="00304F19" w:rsidRPr="00304F19">
        <w:rPr>
          <w:rFonts w:ascii="Arial" w:hAnsi="Arial" w:cs="Arial"/>
          <w:b/>
          <w:bCs/>
          <w:sz w:val="24"/>
          <w:szCs w:val="24"/>
        </w:rPr>
        <w:t>8391/2022-SEMUR, N</w:t>
      </w:r>
      <w:r w:rsidR="00384100">
        <w:rPr>
          <w:rFonts w:ascii="Arial" w:hAnsi="Arial" w:cs="Arial"/>
          <w:b/>
          <w:bCs/>
          <w:sz w:val="24"/>
          <w:szCs w:val="24"/>
        </w:rPr>
        <w:t>º</w:t>
      </w:r>
      <w:r w:rsidR="00304F19" w:rsidRPr="00304F19">
        <w:rPr>
          <w:rFonts w:ascii="Arial" w:hAnsi="Arial" w:cs="Arial"/>
          <w:b/>
          <w:bCs/>
          <w:sz w:val="24"/>
          <w:szCs w:val="24"/>
        </w:rPr>
        <w:t xml:space="preserve"> 8529/2022-SEMTADES, N</w:t>
      </w:r>
      <w:r w:rsidR="00384100">
        <w:rPr>
          <w:rFonts w:ascii="Arial" w:hAnsi="Arial" w:cs="Arial"/>
          <w:b/>
          <w:bCs/>
          <w:sz w:val="24"/>
          <w:szCs w:val="24"/>
        </w:rPr>
        <w:t>º</w:t>
      </w:r>
      <w:r w:rsidR="00304F19" w:rsidRPr="00304F19">
        <w:rPr>
          <w:rFonts w:ascii="Arial" w:hAnsi="Arial" w:cs="Arial"/>
          <w:b/>
          <w:bCs/>
          <w:sz w:val="24"/>
          <w:szCs w:val="24"/>
        </w:rPr>
        <w:t xml:space="preserve"> 8513/2022-SEMAG, </w:t>
      </w:r>
      <w:r w:rsidR="00384100" w:rsidRPr="00304F19">
        <w:rPr>
          <w:rFonts w:ascii="Arial" w:hAnsi="Arial" w:cs="Arial"/>
          <w:b/>
          <w:bCs/>
          <w:sz w:val="24"/>
          <w:szCs w:val="24"/>
        </w:rPr>
        <w:t>N</w:t>
      </w:r>
      <w:r w:rsidR="00384100">
        <w:rPr>
          <w:rFonts w:ascii="Arial" w:hAnsi="Arial" w:cs="Arial"/>
          <w:b/>
          <w:bCs/>
          <w:sz w:val="24"/>
          <w:szCs w:val="24"/>
        </w:rPr>
        <w:t>º</w:t>
      </w:r>
      <w:r w:rsidR="00384100" w:rsidRPr="00304F19">
        <w:rPr>
          <w:rFonts w:ascii="Arial" w:hAnsi="Arial" w:cs="Arial"/>
          <w:b/>
          <w:bCs/>
          <w:sz w:val="24"/>
          <w:szCs w:val="24"/>
        </w:rPr>
        <w:t xml:space="preserve"> </w:t>
      </w:r>
      <w:r w:rsidR="00304F19" w:rsidRPr="00304F19">
        <w:rPr>
          <w:rFonts w:ascii="Arial" w:hAnsi="Arial" w:cs="Arial"/>
          <w:b/>
          <w:bCs/>
          <w:sz w:val="24"/>
          <w:szCs w:val="24"/>
        </w:rPr>
        <w:t xml:space="preserve">8539/2022-SEMARH, </w:t>
      </w:r>
      <w:r w:rsidR="00384100" w:rsidRPr="00304F19">
        <w:rPr>
          <w:rFonts w:ascii="Arial" w:hAnsi="Arial" w:cs="Arial"/>
          <w:b/>
          <w:bCs/>
          <w:sz w:val="24"/>
          <w:szCs w:val="24"/>
        </w:rPr>
        <w:t>N</w:t>
      </w:r>
      <w:r w:rsidR="00384100">
        <w:rPr>
          <w:rFonts w:ascii="Arial" w:hAnsi="Arial" w:cs="Arial"/>
          <w:b/>
          <w:bCs/>
          <w:sz w:val="24"/>
          <w:szCs w:val="24"/>
        </w:rPr>
        <w:t>º</w:t>
      </w:r>
      <w:r w:rsidR="00304F19" w:rsidRPr="00304F19">
        <w:rPr>
          <w:rFonts w:ascii="Arial" w:hAnsi="Arial" w:cs="Arial"/>
          <w:b/>
          <w:bCs/>
          <w:sz w:val="24"/>
          <w:szCs w:val="24"/>
        </w:rPr>
        <w:t xml:space="preserve"> 8569/2022-SEMMA, </w:t>
      </w:r>
      <w:r w:rsidR="00384100" w:rsidRPr="00304F19">
        <w:rPr>
          <w:rFonts w:ascii="Arial" w:hAnsi="Arial" w:cs="Arial"/>
          <w:b/>
          <w:bCs/>
          <w:sz w:val="24"/>
          <w:szCs w:val="24"/>
        </w:rPr>
        <w:t>N</w:t>
      </w:r>
      <w:r w:rsidR="00384100">
        <w:rPr>
          <w:rFonts w:ascii="Arial" w:hAnsi="Arial" w:cs="Arial"/>
          <w:b/>
          <w:bCs/>
          <w:sz w:val="24"/>
          <w:szCs w:val="24"/>
        </w:rPr>
        <w:t>º</w:t>
      </w:r>
      <w:r w:rsidR="00304F19" w:rsidRPr="00304F19">
        <w:rPr>
          <w:rFonts w:ascii="Arial" w:hAnsi="Arial" w:cs="Arial"/>
          <w:b/>
          <w:bCs/>
          <w:sz w:val="24"/>
          <w:szCs w:val="24"/>
        </w:rPr>
        <w:t xml:space="preserve"> 0259/2023-GABINETE e </w:t>
      </w:r>
      <w:r w:rsidR="00384100" w:rsidRPr="00304F19">
        <w:rPr>
          <w:rFonts w:ascii="Arial" w:hAnsi="Arial" w:cs="Arial"/>
          <w:b/>
          <w:bCs/>
          <w:sz w:val="24"/>
          <w:szCs w:val="24"/>
        </w:rPr>
        <w:t>N</w:t>
      </w:r>
      <w:r w:rsidR="00384100">
        <w:rPr>
          <w:rFonts w:ascii="Arial" w:hAnsi="Arial" w:cs="Arial"/>
          <w:b/>
          <w:bCs/>
          <w:sz w:val="24"/>
          <w:szCs w:val="24"/>
        </w:rPr>
        <w:t>º</w:t>
      </w:r>
      <w:r w:rsidR="00304F19" w:rsidRPr="00304F19">
        <w:rPr>
          <w:rFonts w:ascii="Arial" w:hAnsi="Arial" w:cs="Arial"/>
          <w:b/>
          <w:bCs/>
          <w:sz w:val="24"/>
          <w:szCs w:val="24"/>
        </w:rPr>
        <w:t>0166/2023-SEMEC</w:t>
      </w:r>
      <w:r w:rsidR="00304F19">
        <w:rPr>
          <w:rFonts w:ascii="Arial" w:hAnsi="Arial" w:cs="Arial"/>
          <w:b/>
          <w:bCs/>
          <w:sz w:val="24"/>
          <w:szCs w:val="24"/>
        </w:rPr>
        <w:t xml:space="preserve"> </w:t>
      </w:r>
      <w:r w:rsidR="00304F19" w:rsidRPr="00304F19">
        <w:rPr>
          <w:rFonts w:ascii="Arial" w:hAnsi="Arial" w:cs="Arial"/>
          <w:b/>
          <w:bCs/>
          <w:sz w:val="24"/>
          <w:szCs w:val="24"/>
        </w:rPr>
        <w:t>C</w:t>
      </w:r>
      <w:r w:rsidR="00304F19">
        <w:rPr>
          <w:rFonts w:ascii="Arial" w:hAnsi="Arial" w:cs="Arial"/>
          <w:b/>
          <w:bCs/>
          <w:sz w:val="24"/>
          <w:szCs w:val="24"/>
        </w:rPr>
        <w:t>OD</w:t>
      </w:r>
      <w:r w:rsidR="00304F19" w:rsidRPr="00304F19">
        <w:rPr>
          <w:rFonts w:ascii="Arial" w:hAnsi="Arial" w:cs="Arial"/>
          <w:b/>
          <w:bCs/>
          <w:sz w:val="24"/>
          <w:szCs w:val="24"/>
        </w:rPr>
        <w:t xml:space="preserve"> Cidades 2023.064E0700001.02.0005 </w:t>
      </w:r>
    </w:p>
    <w:p w14:paraId="07A41617" w14:textId="77777777" w:rsidR="00427A6A" w:rsidRPr="00E83C9C" w:rsidRDefault="00427A6A" w:rsidP="00D31CDD">
      <w:pPr>
        <w:spacing w:before="0"/>
        <w:jc w:val="both"/>
        <w:rPr>
          <w:rFonts w:ascii="Arial" w:hAnsi="Arial" w:cs="Arial"/>
          <w:b/>
          <w:iCs/>
          <w:color w:val="000000"/>
          <w:sz w:val="24"/>
          <w:szCs w:val="24"/>
        </w:rPr>
      </w:pPr>
    </w:p>
    <w:p w14:paraId="3CF019F1" w14:textId="6A693FE1" w:rsidR="00427A6A" w:rsidRPr="007A52B2" w:rsidRDefault="00427A6A" w:rsidP="00D31CDD">
      <w:pPr>
        <w:pStyle w:val="SemEspaamento"/>
        <w:widowControl w:val="0"/>
        <w:spacing w:before="0"/>
        <w:jc w:val="both"/>
        <w:rPr>
          <w:rFonts w:ascii="Arial" w:eastAsia="Times New Roman" w:hAnsi="Arial" w:cs="Arial"/>
          <w:sz w:val="24"/>
          <w:szCs w:val="24"/>
        </w:rPr>
      </w:pPr>
      <w:r w:rsidRPr="00E83C9C">
        <w:rPr>
          <w:rFonts w:ascii="Arial" w:eastAsia="Times New Roman" w:hAnsi="Arial" w:cs="Arial"/>
          <w:sz w:val="24"/>
          <w:szCs w:val="24"/>
        </w:rPr>
        <w:t xml:space="preserve">A Prefeitura Municipal de São Domingos do Norte, Estado do Espírito Santo, pessoa Jurídica de Direito Público Interno, sediado na Rodovia Gether Lopes de Farias, s/nº, Bairro Emilio </w:t>
      </w:r>
      <w:proofErr w:type="spellStart"/>
      <w:r w:rsidRPr="00E83C9C">
        <w:rPr>
          <w:rFonts w:ascii="Arial" w:eastAsia="Times New Roman" w:hAnsi="Arial" w:cs="Arial"/>
          <w:sz w:val="24"/>
          <w:szCs w:val="24"/>
        </w:rPr>
        <w:t>Calegari</w:t>
      </w:r>
      <w:proofErr w:type="spellEnd"/>
      <w:r w:rsidRPr="00E83C9C">
        <w:rPr>
          <w:rFonts w:ascii="Arial" w:eastAsia="Times New Roman" w:hAnsi="Arial" w:cs="Arial"/>
          <w:sz w:val="24"/>
          <w:szCs w:val="24"/>
        </w:rPr>
        <w:t xml:space="preserve">, São Domingos do Norte/ES, CEP 29745-000, inscrita no Cadastro Nacional de Pessoa Jurídica sob o nº 36.350.312/0001-72, neste ato representado pela </w:t>
      </w:r>
      <w:r w:rsidRPr="003E35A3">
        <w:rPr>
          <w:rFonts w:ascii="Arial" w:eastAsia="Times New Roman" w:hAnsi="Arial" w:cs="Arial"/>
          <w:b/>
          <w:bCs/>
          <w:sz w:val="24"/>
          <w:szCs w:val="24"/>
        </w:rPr>
        <w:t>PREFEITA MUNICIPAL</w:t>
      </w:r>
      <w:r w:rsidRPr="00E83C9C">
        <w:rPr>
          <w:rFonts w:ascii="Arial" w:eastAsia="Times New Roman" w:hAnsi="Arial" w:cs="Arial"/>
          <w:sz w:val="24"/>
          <w:szCs w:val="24"/>
        </w:rPr>
        <w:t xml:space="preserve">, a Sra. Ana Izabel Malacarne de Oliveira, brasileira, casada, residente e domiciliada na Rua Goiânia, 44, Centro, São Domingos do Norte/ES, CEP 29745-000, considerando o julgamento da licitação na modalidade de PREGÃO </w:t>
      </w:r>
      <w:r w:rsidR="00304F19">
        <w:rPr>
          <w:rFonts w:ascii="Arial" w:eastAsia="Times New Roman" w:hAnsi="Arial" w:cs="Arial"/>
          <w:sz w:val="24"/>
          <w:szCs w:val="24"/>
        </w:rPr>
        <w:t>ELETRÔNICO</w:t>
      </w:r>
      <w:r w:rsidRPr="00E83C9C">
        <w:rPr>
          <w:rFonts w:ascii="Arial" w:eastAsia="Times New Roman" w:hAnsi="Arial" w:cs="Arial"/>
          <w:sz w:val="24"/>
          <w:szCs w:val="24"/>
        </w:rPr>
        <w:t xml:space="preserve"> PARA REGISTRO DE PREÇOS, sob nº. 0</w:t>
      </w:r>
      <w:r w:rsidR="00030EA4">
        <w:rPr>
          <w:rFonts w:ascii="Arial" w:eastAsia="Times New Roman" w:hAnsi="Arial" w:cs="Arial"/>
          <w:sz w:val="24"/>
          <w:szCs w:val="24"/>
        </w:rPr>
        <w:t>0</w:t>
      </w:r>
      <w:r w:rsidR="00304F19">
        <w:rPr>
          <w:rFonts w:ascii="Arial" w:eastAsia="Times New Roman" w:hAnsi="Arial" w:cs="Arial"/>
          <w:sz w:val="24"/>
          <w:szCs w:val="24"/>
        </w:rPr>
        <w:t>2</w:t>
      </w:r>
      <w:r w:rsidRPr="00E83C9C">
        <w:rPr>
          <w:rFonts w:ascii="Arial" w:eastAsia="Times New Roman" w:hAnsi="Arial" w:cs="Arial"/>
          <w:sz w:val="24"/>
          <w:szCs w:val="24"/>
        </w:rPr>
        <w:t>/202</w:t>
      </w:r>
      <w:r w:rsidR="003E35A3">
        <w:rPr>
          <w:rFonts w:ascii="Arial" w:eastAsia="Times New Roman" w:hAnsi="Arial" w:cs="Arial"/>
          <w:sz w:val="24"/>
          <w:szCs w:val="24"/>
        </w:rPr>
        <w:t>3</w:t>
      </w:r>
      <w:r w:rsidRPr="00E83C9C">
        <w:rPr>
          <w:rFonts w:ascii="Arial" w:eastAsia="Times New Roman" w:hAnsi="Arial" w:cs="Arial"/>
          <w:sz w:val="24"/>
          <w:szCs w:val="24"/>
        </w:rPr>
        <w:t xml:space="preserve"> - SRP, publicada no DIO/ES do dia </w:t>
      </w:r>
      <w:r w:rsidR="00304F19">
        <w:rPr>
          <w:rFonts w:ascii="Arial" w:eastAsia="Times New Roman" w:hAnsi="Arial" w:cs="Arial"/>
          <w:sz w:val="24"/>
          <w:szCs w:val="24"/>
        </w:rPr>
        <w:t>16</w:t>
      </w:r>
      <w:r w:rsidR="003F554E">
        <w:rPr>
          <w:rFonts w:ascii="Arial" w:eastAsia="Times New Roman" w:hAnsi="Arial" w:cs="Arial"/>
          <w:sz w:val="24"/>
          <w:szCs w:val="24"/>
        </w:rPr>
        <w:t>/03/2023</w:t>
      </w:r>
      <w:r w:rsidRPr="00E83C9C">
        <w:rPr>
          <w:rFonts w:ascii="Arial" w:eastAsia="Times New Roman" w:hAnsi="Arial" w:cs="Arial"/>
          <w:sz w:val="24"/>
          <w:szCs w:val="24"/>
        </w:rPr>
        <w:t xml:space="preserve">, bem como, a classificação das propostas publicada no DIO/ES de </w:t>
      </w:r>
      <w:r w:rsidR="00304F19">
        <w:rPr>
          <w:rFonts w:ascii="Arial" w:eastAsia="Times New Roman" w:hAnsi="Arial" w:cs="Arial"/>
          <w:sz w:val="24"/>
          <w:szCs w:val="24"/>
        </w:rPr>
        <w:t>04</w:t>
      </w:r>
      <w:r w:rsidR="003F554E">
        <w:rPr>
          <w:rFonts w:ascii="Arial" w:eastAsia="Times New Roman" w:hAnsi="Arial" w:cs="Arial"/>
          <w:sz w:val="24"/>
          <w:szCs w:val="24"/>
        </w:rPr>
        <w:t>/0</w:t>
      </w:r>
      <w:r w:rsidR="00304F19">
        <w:rPr>
          <w:rFonts w:ascii="Arial" w:eastAsia="Times New Roman" w:hAnsi="Arial" w:cs="Arial"/>
          <w:sz w:val="24"/>
          <w:szCs w:val="24"/>
        </w:rPr>
        <w:t>5</w:t>
      </w:r>
      <w:r w:rsidR="003F554E">
        <w:rPr>
          <w:rFonts w:ascii="Arial" w:eastAsia="Times New Roman" w:hAnsi="Arial" w:cs="Arial"/>
          <w:sz w:val="24"/>
          <w:szCs w:val="24"/>
        </w:rPr>
        <w:t>/2023</w:t>
      </w:r>
      <w:r w:rsidRPr="00E83C9C">
        <w:rPr>
          <w:rFonts w:ascii="Arial" w:eastAsia="Times New Roman" w:hAnsi="Arial" w:cs="Arial"/>
          <w:sz w:val="24"/>
          <w:szCs w:val="24"/>
        </w:rPr>
        <w:t>, e a respectiva homologação do Processo</w:t>
      </w:r>
      <w:r w:rsidR="00304F19">
        <w:rPr>
          <w:rFonts w:ascii="Arial" w:eastAsia="Times New Roman" w:hAnsi="Arial" w:cs="Arial"/>
          <w:sz w:val="24"/>
          <w:szCs w:val="24"/>
        </w:rPr>
        <w:t>s nº</w:t>
      </w:r>
      <w:r w:rsidR="00304F19" w:rsidRPr="00304F19">
        <w:rPr>
          <w:rFonts w:ascii="Arial" w:eastAsia="Times New Roman" w:hAnsi="Arial" w:cs="Arial"/>
          <w:sz w:val="24"/>
          <w:szCs w:val="24"/>
        </w:rPr>
        <w:t xml:space="preserve"> 8391/2022-SEMUR, </w:t>
      </w:r>
      <w:r w:rsidR="00304F19">
        <w:rPr>
          <w:rFonts w:ascii="Arial" w:eastAsia="Times New Roman" w:hAnsi="Arial" w:cs="Arial"/>
          <w:sz w:val="24"/>
          <w:szCs w:val="24"/>
        </w:rPr>
        <w:t>nº</w:t>
      </w:r>
      <w:r w:rsidR="00304F19" w:rsidRPr="00304F19">
        <w:rPr>
          <w:rFonts w:ascii="Arial" w:eastAsia="Times New Roman" w:hAnsi="Arial" w:cs="Arial"/>
          <w:sz w:val="24"/>
          <w:szCs w:val="24"/>
        </w:rPr>
        <w:t xml:space="preserve"> 8529/2022-SEMTADES, </w:t>
      </w:r>
      <w:r w:rsidR="00304F19">
        <w:rPr>
          <w:rFonts w:ascii="Arial" w:eastAsia="Times New Roman" w:hAnsi="Arial" w:cs="Arial"/>
          <w:sz w:val="24"/>
          <w:szCs w:val="24"/>
        </w:rPr>
        <w:t xml:space="preserve">nº </w:t>
      </w:r>
      <w:r w:rsidR="00304F19" w:rsidRPr="00304F19">
        <w:rPr>
          <w:rFonts w:ascii="Arial" w:eastAsia="Times New Roman" w:hAnsi="Arial" w:cs="Arial"/>
          <w:sz w:val="24"/>
          <w:szCs w:val="24"/>
        </w:rPr>
        <w:t xml:space="preserve">8513/2022-SEMAG, </w:t>
      </w:r>
      <w:r w:rsidR="00304F19">
        <w:rPr>
          <w:rFonts w:ascii="Arial" w:eastAsia="Times New Roman" w:hAnsi="Arial" w:cs="Arial"/>
          <w:sz w:val="24"/>
          <w:szCs w:val="24"/>
        </w:rPr>
        <w:t>nº</w:t>
      </w:r>
      <w:r w:rsidR="00304F19" w:rsidRPr="00304F19">
        <w:rPr>
          <w:rFonts w:ascii="Arial" w:eastAsia="Times New Roman" w:hAnsi="Arial" w:cs="Arial"/>
          <w:sz w:val="24"/>
          <w:szCs w:val="24"/>
        </w:rPr>
        <w:t xml:space="preserve"> 8539/2022-SEMARH, </w:t>
      </w:r>
      <w:r w:rsidR="00304F19">
        <w:rPr>
          <w:rFonts w:ascii="Arial" w:eastAsia="Times New Roman" w:hAnsi="Arial" w:cs="Arial"/>
          <w:sz w:val="24"/>
          <w:szCs w:val="24"/>
        </w:rPr>
        <w:t>nº</w:t>
      </w:r>
      <w:r w:rsidR="00304F19" w:rsidRPr="00304F19">
        <w:rPr>
          <w:rFonts w:ascii="Arial" w:eastAsia="Times New Roman" w:hAnsi="Arial" w:cs="Arial"/>
          <w:sz w:val="24"/>
          <w:szCs w:val="24"/>
        </w:rPr>
        <w:t xml:space="preserve"> 8569/2022-SEMMA, </w:t>
      </w:r>
      <w:r w:rsidR="00304F19">
        <w:rPr>
          <w:rFonts w:ascii="Arial" w:eastAsia="Times New Roman" w:hAnsi="Arial" w:cs="Arial"/>
          <w:sz w:val="24"/>
          <w:szCs w:val="24"/>
        </w:rPr>
        <w:t>nº</w:t>
      </w:r>
      <w:r w:rsidR="00304F19" w:rsidRPr="00304F19">
        <w:rPr>
          <w:rFonts w:ascii="Arial" w:eastAsia="Times New Roman" w:hAnsi="Arial" w:cs="Arial"/>
          <w:sz w:val="24"/>
          <w:szCs w:val="24"/>
        </w:rPr>
        <w:t xml:space="preserve"> 0259/2023-GABINETE e </w:t>
      </w:r>
      <w:r w:rsidR="00304F19">
        <w:rPr>
          <w:rFonts w:ascii="Arial" w:eastAsia="Times New Roman" w:hAnsi="Arial" w:cs="Arial"/>
          <w:sz w:val="24"/>
          <w:szCs w:val="24"/>
        </w:rPr>
        <w:t>nº</w:t>
      </w:r>
      <w:r w:rsidR="00304F19" w:rsidRPr="00304F19">
        <w:rPr>
          <w:rFonts w:ascii="Arial" w:eastAsia="Times New Roman" w:hAnsi="Arial" w:cs="Arial"/>
          <w:sz w:val="24"/>
          <w:szCs w:val="24"/>
        </w:rPr>
        <w:t xml:space="preserve"> 0166/2023-SEMEC</w:t>
      </w:r>
      <w:r w:rsidRPr="00E83C9C">
        <w:rPr>
          <w:rFonts w:ascii="Arial" w:eastAsia="Times New Roman" w:hAnsi="Arial" w:cs="Arial"/>
          <w:sz w:val="24"/>
          <w:szCs w:val="24"/>
        </w:rPr>
        <w:t>, vem registrar os preços da empresa</w:t>
      </w:r>
      <w:r w:rsidR="00E90926">
        <w:rPr>
          <w:rFonts w:ascii="Arial" w:eastAsia="Times New Roman" w:hAnsi="Arial" w:cs="Arial"/>
          <w:sz w:val="24"/>
          <w:szCs w:val="24"/>
        </w:rPr>
        <w:t xml:space="preserve"> </w:t>
      </w:r>
      <w:r w:rsidR="00183E96" w:rsidRPr="00183E96">
        <w:rPr>
          <w:rFonts w:ascii="Arial" w:hAnsi="Arial" w:cs="Arial"/>
          <w:b/>
          <w:bCs/>
          <w:sz w:val="24"/>
          <w:szCs w:val="24"/>
        </w:rPr>
        <w:t>ATLAS VISUAL LTDA ME </w:t>
      </w:r>
      <w:r w:rsidR="00C53EA8" w:rsidRPr="00E83C9C">
        <w:rPr>
          <w:rFonts w:ascii="Arial" w:eastAsia="Times New Roman" w:hAnsi="Arial" w:cs="Arial"/>
          <w:b/>
          <w:bCs/>
          <w:sz w:val="24"/>
          <w:szCs w:val="24"/>
        </w:rPr>
        <w:t xml:space="preserve">, </w:t>
      </w:r>
      <w:r w:rsidR="00C53EA8" w:rsidRPr="00E83C9C">
        <w:rPr>
          <w:rFonts w:ascii="Arial" w:eastAsia="Times New Roman" w:hAnsi="Arial" w:cs="Arial"/>
          <w:sz w:val="24"/>
          <w:szCs w:val="24"/>
        </w:rPr>
        <w:t xml:space="preserve">inscrita no Cadastro Nacional de Pessoa Jurídica sob o nº </w:t>
      </w:r>
      <w:r w:rsidR="00183E96">
        <w:rPr>
          <w:rFonts w:ascii="Arial" w:eastAsia="Times New Roman" w:hAnsi="Arial" w:cs="Arial"/>
          <w:sz w:val="24"/>
          <w:szCs w:val="24"/>
        </w:rPr>
        <w:t>26.811.945/0001-87</w:t>
      </w:r>
      <w:r w:rsidR="00C53EA8" w:rsidRPr="00E83C9C">
        <w:rPr>
          <w:rFonts w:ascii="Arial" w:eastAsia="Times New Roman" w:hAnsi="Arial" w:cs="Arial"/>
          <w:sz w:val="24"/>
          <w:szCs w:val="24"/>
        </w:rPr>
        <w:t>, sediad</w:t>
      </w:r>
      <w:r w:rsidR="00C53EA8">
        <w:rPr>
          <w:rFonts w:ascii="Arial" w:eastAsia="Times New Roman" w:hAnsi="Arial" w:cs="Arial"/>
          <w:sz w:val="24"/>
          <w:szCs w:val="24"/>
        </w:rPr>
        <w:t xml:space="preserve">a </w:t>
      </w:r>
      <w:r w:rsidR="00BA4B2D">
        <w:rPr>
          <w:rFonts w:ascii="Arial" w:eastAsia="Times New Roman" w:hAnsi="Arial" w:cs="Arial"/>
          <w:sz w:val="24"/>
          <w:szCs w:val="24"/>
        </w:rPr>
        <w:t xml:space="preserve">na </w:t>
      </w:r>
      <w:r w:rsidR="00183E96">
        <w:rPr>
          <w:rFonts w:ascii="Arial" w:eastAsia="Times New Roman" w:hAnsi="Arial" w:cs="Arial"/>
          <w:sz w:val="24"/>
          <w:szCs w:val="24"/>
        </w:rPr>
        <w:t>Rodovia BR-259, s/n, KM 51, Bairro: Santa Helena, Colatina/ES, CEP: 29.705-760, e-</w:t>
      </w:r>
      <w:r w:rsidR="00C53EA8" w:rsidRPr="00E83C9C">
        <w:rPr>
          <w:rFonts w:ascii="Arial" w:eastAsia="Times New Roman" w:hAnsi="Arial" w:cs="Arial"/>
          <w:sz w:val="24"/>
          <w:szCs w:val="24"/>
        </w:rPr>
        <w:t>mail</w:t>
      </w:r>
      <w:r w:rsidR="00C53EA8">
        <w:rPr>
          <w:rFonts w:ascii="Arial" w:eastAsia="Times New Roman" w:hAnsi="Arial" w:cs="Arial"/>
          <w:sz w:val="24"/>
          <w:szCs w:val="24"/>
        </w:rPr>
        <w:t xml:space="preserve">: </w:t>
      </w:r>
      <w:r w:rsidR="00183E96">
        <w:rPr>
          <w:rFonts w:ascii="Arial" w:eastAsia="Times New Roman" w:hAnsi="Arial" w:cs="Arial"/>
          <w:sz w:val="24"/>
          <w:szCs w:val="24"/>
        </w:rPr>
        <w:t>atlascolatina</w:t>
      </w:r>
      <w:r w:rsidR="00C53EA8">
        <w:rPr>
          <w:rFonts w:ascii="Arial" w:eastAsia="Times New Roman" w:hAnsi="Arial" w:cs="Arial"/>
          <w:sz w:val="24"/>
          <w:szCs w:val="24"/>
        </w:rPr>
        <w:t>@</w:t>
      </w:r>
      <w:r w:rsidR="00183E96">
        <w:rPr>
          <w:rFonts w:ascii="Arial" w:eastAsia="Times New Roman" w:hAnsi="Arial" w:cs="Arial"/>
          <w:sz w:val="24"/>
          <w:szCs w:val="24"/>
        </w:rPr>
        <w:t>yahoo</w:t>
      </w:r>
      <w:r w:rsidR="00C53EA8">
        <w:rPr>
          <w:rFonts w:ascii="Arial" w:eastAsia="Times New Roman" w:hAnsi="Arial" w:cs="Arial"/>
          <w:sz w:val="24"/>
          <w:szCs w:val="24"/>
        </w:rPr>
        <w:t>.com</w:t>
      </w:r>
      <w:r w:rsidR="00183E96">
        <w:rPr>
          <w:rFonts w:ascii="Arial" w:eastAsia="Times New Roman" w:hAnsi="Arial" w:cs="Arial"/>
          <w:sz w:val="24"/>
          <w:szCs w:val="24"/>
        </w:rPr>
        <w:t>.br</w:t>
      </w:r>
      <w:r w:rsidR="00C53EA8" w:rsidRPr="00E83C9C">
        <w:rPr>
          <w:rFonts w:ascii="Arial" w:eastAsia="Times New Roman" w:hAnsi="Arial" w:cs="Arial"/>
          <w:sz w:val="24"/>
          <w:szCs w:val="24"/>
        </w:rPr>
        <w:t xml:space="preserve">, </w:t>
      </w:r>
      <w:r w:rsidR="00C53EA8" w:rsidRPr="00A213FE">
        <w:rPr>
          <w:rFonts w:ascii="Arial" w:eastAsia="Times New Roman" w:hAnsi="Arial" w:cs="Arial"/>
          <w:sz w:val="24"/>
          <w:szCs w:val="24"/>
        </w:rPr>
        <w:t>representada neste ato pel</w:t>
      </w:r>
      <w:r w:rsidR="00BA4B2D">
        <w:rPr>
          <w:rFonts w:ascii="Arial" w:eastAsia="Times New Roman" w:hAnsi="Arial" w:cs="Arial"/>
          <w:sz w:val="24"/>
          <w:szCs w:val="24"/>
        </w:rPr>
        <w:t>o</w:t>
      </w:r>
      <w:r w:rsidR="00C53EA8" w:rsidRPr="00A213FE">
        <w:rPr>
          <w:rFonts w:ascii="Arial" w:eastAsia="Times New Roman" w:hAnsi="Arial" w:cs="Arial"/>
          <w:sz w:val="24"/>
          <w:szCs w:val="24"/>
        </w:rPr>
        <w:t xml:space="preserve"> S</w:t>
      </w:r>
      <w:r w:rsidR="00C53EA8">
        <w:rPr>
          <w:rFonts w:ascii="Arial" w:eastAsia="Times New Roman" w:hAnsi="Arial" w:cs="Arial"/>
          <w:sz w:val="24"/>
          <w:szCs w:val="24"/>
        </w:rPr>
        <w:t>r.</w:t>
      </w:r>
      <w:r w:rsidR="00C53EA8" w:rsidRPr="00A213FE">
        <w:rPr>
          <w:rFonts w:ascii="Arial" w:eastAsia="Times New Roman" w:hAnsi="Arial" w:cs="Arial"/>
          <w:sz w:val="24"/>
          <w:szCs w:val="24"/>
        </w:rPr>
        <w:t xml:space="preserve"> </w:t>
      </w:r>
      <w:r w:rsidR="00183E96">
        <w:rPr>
          <w:rFonts w:ascii="Arial" w:eastAsia="Times New Roman" w:hAnsi="Arial" w:cs="Arial"/>
          <w:sz w:val="24"/>
          <w:szCs w:val="24"/>
        </w:rPr>
        <w:t>Daniel Nogueira Junior</w:t>
      </w:r>
      <w:r w:rsidR="00C53EA8" w:rsidRPr="00E90926">
        <w:rPr>
          <w:rFonts w:ascii="Arial" w:eastAsia="Times New Roman" w:hAnsi="Arial" w:cs="Arial"/>
          <w:sz w:val="24"/>
          <w:szCs w:val="24"/>
        </w:rPr>
        <w:t>,</w:t>
      </w:r>
      <w:r w:rsidR="00C53EA8" w:rsidRPr="00427A6A">
        <w:rPr>
          <w:rFonts w:ascii="Arial" w:eastAsia="Times New Roman" w:hAnsi="Arial" w:cs="Arial"/>
          <w:sz w:val="24"/>
          <w:szCs w:val="24"/>
        </w:rPr>
        <w:t xml:space="preserve"> </w:t>
      </w:r>
      <w:r w:rsidR="00C53EA8">
        <w:rPr>
          <w:rFonts w:ascii="Arial" w:eastAsia="Times New Roman" w:hAnsi="Arial" w:cs="Arial"/>
          <w:sz w:val="24"/>
          <w:szCs w:val="24"/>
        </w:rPr>
        <w:t>b</w:t>
      </w:r>
      <w:r w:rsidR="00C53EA8" w:rsidRPr="004B5ECE">
        <w:rPr>
          <w:rFonts w:ascii="Arial" w:eastAsia="Times New Roman" w:hAnsi="Arial" w:cs="Arial"/>
          <w:sz w:val="24"/>
          <w:szCs w:val="24"/>
        </w:rPr>
        <w:t>rasileir</w:t>
      </w:r>
      <w:r w:rsidR="00BA4B2D">
        <w:rPr>
          <w:rFonts w:ascii="Arial" w:eastAsia="Times New Roman" w:hAnsi="Arial" w:cs="Arial"/>
          <w:sz w:val="24"/>
          <w:szCs w:val="24"/>
        </w:rPr>
        <w:t>o</w:t>
      </w:r>
      <w:r w:rsidR="00C53EA8" w:rsidRPr="004B5ECE">
        <w:rPr>
          <w:rFonts w:ascii="Arial" w:eastAsia="Times New Roman" w:hAnsi="Arial" w:cs="Arial"/>
          <w:sz w:val="24"/>
          <w:szCs w:val="24"/>
        </w:rPr>
        <w:t xml:space="preserve">, </w:t>
      </w:r>
      <w:r w:rsidR="00BA4B2D">
        <w:rPr>
          <w:rFonts w:ascii="Arial" w:eastAsia="Times New Roman" w:hAnsi="Arial" w:cs="Arial"/>
          <w:sz w:val="24"/>
          <w:szCs w:val="24"/>
        </w:rPr>
        <w:t xml:space="preserve">empresário, casado, </w:t>
      </w:r>
      <w:r w:rsidR="00C53EA8">
        <w:rPr>
          <w:rFonts w:ascii="Arial" w:eastAsia="Times New Roman" w:hAnsi="Arial" w:cs="Arial"/>
          <w:sz w:val="24"/>
          <w:szCs w:val="24"/>
        </w:rPr>
        <w:t xml:space="preserve">inscrito no CPF sob o nº </w:t>
      </w:r>
      <w:r w:rsidR="00183E96">
        <w:rPr>
          <w:rFonts w:ascii="Arial" w:eastAsia="Times New Roman" w:hAnsi="Arial" w:cs="Arial"/>
          <w:sz w:val="24"/>
          <w:szCs w:val="24"/>
        </w:rPr>
        <w:t>103.649.967-73</w:t>
      </w:r>
      <w:r w:rsidR="00BA4B2D">
        <w:rPr>
          <w:rFonts w:ascii="Arial" w:eastAsia="Times New Roman" w:hAnsi="Arial" w:cs="Arial"/>
          <w:sz w:val="24"/>
          <w:szCs w:val="24"/>
        </w:rPr>
        <w:t xml:space="preserve"> </w:t>
      </w:r>
      <w:r w:rsidR="00C53EA8">
        <w:rPr>
          <w:rFonts w:ascii="Arial" w:eastAsia="Times New Roman" w:hAnsi="Arial" w:cs="Arial"/>
          <w:sz w:val="24"/>
          <w:szCs w:val="24"/>
        </w:rPr>
        <w:t xml:space="preserve">e </w:t>
      </w:r>
      <w:r w:rsidR="00C53EA8" w:rsidRPr="00427A6A">
        <w:rPr>
          <w:rFonts w:ascii="Arial" w:eastAsia="Times New Roman" w:hAnsi="Arial" w:cs="Arial"/>
          <w:sz w:val="24"/>
          <w:szCs w:val="24"/>
        </w:rPr>
        <w:t>Carteira de Identidade</w:t>
      </w:r>
      <w:r w:rsidR="00C53EA8" w:rsidRPr="004B5ECE">
        <w:rPr>
          <w:rFonts w:ascii="Arial" w:eastAsia="Times New Roman" w:hAnsi="Arial" w:cs="Arial"/>
          <w:sz w:val="24"/>
          <w:szCs w:val="24"/>
        </w:rPr>
        <w:t xml:space="preserve"> nº</w:t>
      </w:r>
      <w:r w:rsidR="00C53EA8">
        <w:rPr>
          <w:rFonts w:ascii="Arial" w:eastAsia="Times New Roman" w:hAnsi="Arial" w:cs="Arial"/>
          <w:sz w:val="24"/>
          <w:szCs w:val="24"/>
        </w:rPr>
        <w:t xml:space="preserve"> </w:t>
      </w:r>
      <w:r w:rsidR="00183E96">
        <w:rPr>
          <w:rFonts w:ascii="Arial" w:eastAsia="Times New Roman" w:hAnsi="Arial" w:cs="Arial"/>
          <w:sz w:val="24"/>
          <w:szCs w:val="24"/>
        </w:rPr>
        <w:t>17.679.758 SSP/MG</w:t>
      </w:r>
      <w:r w:rsidR="00BA4B2D">
        <w:rPr>
          <w:rFonts w:ascii="Arial" w:eastAsia="Times New Roman" w:hAnsi="Arial" w:cs="Arial"/>
          <w:sz w:val="24"/>
          <w:szCs w:val="24"/>
        </w:rPr>
        <w:t xml:space="preserve"> </w:t>
      </w:r>
      <w:r w:rsidR="00C53EA8" w:rsidRPr="00E91EF9">
        <w:rPr>
          <w:rFonts w:ascii="Arial" w:eastAsia="Times New Roman" w:hAnsi="Arial" w:cs="Arial"/>
          <w:sz w:val="24"/>
          <w:szCs w:val="24"/>
        </w:rPr>
        <w:t>residente e domiciliado</w:t>
      </w:r>
      <w:r w:rsidR="00BA4B2D">
        <w:rPr>
          <w:rFonts w:ascii="Arial" w:eastAsia="Times New Roman" w:hAnsi="Arial" w:cs="Arial"/>
          <w:sz w:val="24"/>
          <w:szCs w:val="24"/>
        </w:rPr>
        <w:t xml:space="preserve"> na Rua </w:t>
      </w:r>
      <w:r w:rsidR="00183E96">
        <w:rPr>
          <w:rFonts w:ascii="Arial" w:eastAsia="Times New Roman" w:hAnsi="Arial" w:cs="Arial"/>
          <w:sz w:val="24"/>
          <w:szCs w:val="24"/>
        </w:rPr>
        <w:t>Nelson Ambrósio Riva, nº144, Bairro: Vila Amélia, Colatina/ES, CEP: 29.706-250</w:t>
      </w:r>
      <w:r w:rsidR="0012785F">
        <w:rPr>
          <w:rFonts w:ascii="Arial" w:eastAsia="Times New Roman" w:hAnsi="Arial" w:cs="Arial"/>
          <w:sz w:val="24"/>
          <w:szCs w:val="24"/>
        </w:rPr>
        <w:t xml:space="preserve"> </w:t>
      </w:r>
      <w:r w:rsidRPr="00E83C9C">
        <w:rPr>
          <w:rFonts w:ascii="Arial" w:eastAsia="Times New Roman" w:hAnsi="Arial" w:cs="Arial"/>
          <w:sz w:val="24"/>
          <w:szCs w:val="24"/>
        </w:rPr>
        <w:t>nas quantidades estimadas, de acordo com a classificação por elas alcançadas por lote, atendendo as condições previstas no Instrumento Convocatório e as constantes desta Ata de Registro de Preços, e regido pela Lei n</w:t>
      </w:r>
      <w:r w:rsidRPr="00E83C9C">
        <w:rPr>
          <w:rFonts w:ascii="Arial" w:eastAsia="Times New Roman" w:hAnsi="Arial" w:cs="Arial"/>
          <w:sz w:val="24"/>
          <w:szCs w:val="24"/>
          <w:u w:val="single"/>
          <w:vertAlign w:val="superscript"/>
        </w:rPr>
        <w:t>o</w:t>
      </w:r>
      <w:r w:rsidRPr="00E83C9C">
        <w:rPr>
          <w:rFonts w:ascii="Arial" w:eastAsia="Times New Roman" w:hAnsi="Arial" w:cs="Arial"/>
          <w:sz w:val="24"/>
          <w:szCs w:val="24"/>
        </w:rPr>
        <w:t xml:space="preserve"> 10.520, de 17 de julho de 2002, LC 123/2006, Decreto Federal 3555/00, </w:t>
      </w:r>
      <w:r w:rsidRPr="00E83C9C">
        <w:rPr>
          <w:rFonts w:ascii="Arial" w:eastAsia="Times New Roman" w:hAnsi="Arial" w:cs="Arial"/>
          <w:color w:val="000000"/>
          <w:sz w:val="24"/>
          <w:szCs w:val="24"/>
        </w:rPr>
        <w:t xml:space="preserve">Decreto Federal </w:t>
      </w:r>
      <w:r w:rsidRPr="00E83C9C">
        <w:rPr>
          <w:rFonts w:ascii="Arial" w:eastAsia="Times New Roman" w:hAnsi="Arial" w:cs="Arial"/>
          <w:sz w:val="24"/>
          <w:szCs w:val="24"/>
        </w:rPr>
        <w:t>9.488/2018 e Decreto Municipal 1.663 de 11/06/2019 e subsidiariamente, pela Lei Federal n</w:t>
      </w:r>
      <w:r w:rsidRPr="00E83C9C">
        <w:rPr>
          <w:rFonts w:ascii="Arial" w:eastAsia="Times New Roman" w:hAnsi="Arial" w:cs="Arial"/>
          <w:sz w:val="24"/>
          <w:szCs w:val="24"/>
          <w:u w:val="single"/>
          <w:vertAlign w:val="superscript"/>
        </w:rPr>
        <w:t>o</w:t>
      </w:r>
      <w:r w:rsidRPr="00E83C9C">
        <w:rPr>
          <w:rFonts w:ascii="Arial" w:eastAsia="Times New Roman" w:hAnsi="Arial" w:cs="Arial"/>
          <w:sz w:val="24"/>
          <w:szCs w:val="24"/>
        </w:rPr>
        <w:t xml:space="preserve"> 8.666/93, e em conformidade com as disposições a seguir.</w:t>
      </w:r>
    </w:p>
    <w:p w14:paraId="6220051F" w14:textId="77777777" w:rsidR="00427A6A" w:rsidRPr="00E83C9C" w:rsidRDefault="00427A6A" w:rsidP="00D31CDD">
      <w:pPr>
        <w:pStyle w:val="SemEspaamento"/>
        <w:widowControl w:val="0"/>
        <w:spacing w:before="0"/>
        <w:jc w:val="both"/>
        <w:rPr>
          <w:rFonts w:ascii="Arial" w:eastAsia="Times New Roman" w:hAnsi="Arial" w:cs="Arial"/>
          <w:sz w:val="24"/>
          <w:szCs w:val="24"/>
        </w:rPr>
      </w:pPr>
    </w:p>
    <w:p w14:paraId="0171568C" w14:textId="77777777" w:rsidR="00427A6A" w:rsidRPr="00E83C9C" w:rsidRDefault="00427A6A" w:rsidP="00D31CDD">
      <w:pPr>
        <w:spacing w:before="0"/>
        <w:jc w:val="both"/>
        <w:rPr>
          <w:rFonts w:ascii="Arial" w:hAnsi="Arial" w:cs="Arial"/>
          <w:sz w:val="24"/>
          <w:szCs w:val="24"/>
        </w:rPr>
      </w:pPr>
      <w:r w:rsidRPr="00E83C9C">
        <w:rPr>
          <w:rFonts w:ascii="Arial" w:hAnsi="Arial" w:cs="Arial"/>
          <w:b/>
          <w:sz w:val="24"/>
          <w:szCs w:val="24"/>
        </w:rPr>
        <w:t>CLÁUSULA PRIMEIRA - DO OBJETO</w:t>
      </w:r>
    </w:p>
    <w:p w14:paraId="702AE2E5" w14:textId="1B779B10" w:rsidR="003E35A3" w:rsidRPr="003E35A3" w:rsidRDefault="00427A6A" w:rsidP="00D31CDD">
      <w:pPr>
        <w:spacing w:before="0"/>
        <w:jc w:val="both"/>
        <w:rPr>
          <w:rFonts w:ascii="Arial" w:hAnsi="Arial" w:cs="Arial"/>
          <w:color w:val="000000"/>
          <w:sz w:val="24"/>
          <w:szCs w:val="24"/>
        </w:rPr>
      </w:pPr>
      <w:r w:rsidRPr="00E83C9C">
        <w:rPr>
          <w:rFonts w:ascii="Arial" w:hAnsi="Arial" w:cs="Arial"/>
          <w:color w:val="000000"/>
          <w:sz w:val="24"/>
          <w:szCs w:val="24"/>
        </w:rPr>
        <w:t xml:space="preserve">2.1. </w:t>
      </w:r>
      <w:bookmarkStart w:id="1" w:name="_Hlk132801982"/>
      <w:r w:rsidRPr="0012785F">
        <w:rPr>
          <w:rFonts w:ascii="Arial" w:hAnsi="Arial" w:cs="Arial"/>
          <w:sz w:val="24"/>
          <w:szCs w:val="24"/>
        </w:rPr>
        <w:t xml:space="preserve">Registro de preço </w:t>
      </w:r>
      <w:r w:rsidR="003E35A3" w:rsidRPr="0012785F">
        <w:rPr>
          <w:rFonts w:ascii="Arial" w:hAnsi="Arial" w:cs="Arial"/>
          <w:sz w:val="24"/>
          <w:szCs w:val="24"/>
        </w:rPr>
        <w:t xml:space="preserve">para </w:t>
      </w:r>
      <w:bookmarkEnd w:id="1"/>
      <w:r w:rsidR="0012785F">
        <w:rPr>
          <w:rFonts w:ascii="Arial" w:hAnsi="Arial" w:cs="Arial"/>
          <w:sz w:val="24"/>
          <w:szCs w:val="24"/>
        </w:rPr>
        <w:t>c</w:t>
      </w:r>
      <w:r w:rsidR="0012785F" w:rsidRPr="0012785F">
        <w:rPr>
          <w:rFonts w:ascii="Arial" w:hAnsi="Arial" w:cs="Arial"/>
          <w:sz w:val="24"/>
          <w:szCs w:val="24"/>
        </w:rPr>
        <w:t>ontratação de empresa especializada em prestação de Serviços Gráficos Diversos, para atender as necessidades das Secretarias Municipais da Prefeitura Municipal de São Domingos do Norte/ES</w:t>
      </w:r>
      <w:r w:rsidR="0012785F">
        <w:rPr>
          <w:rFonts w:ascii="Arial" w:hAnsi="Arial" w:cs="Arial"/>
          <w:sz w:val="24"/>
          <w:szCs w:val="24"/>
        </w:rPr>
        <w:t>.</w:t>
      </w:r>
    </w:p>
    <w:p w14:paraId="70FD35E2" w14:textId="77777777" w:rsidR="00427A6A" w:rsidRPr="00E83C9C" w:rsidRDefault="00427A6A" w:rsidP="00D31CDD">
      <w:pPr>
        <w:spacing w:before="0"/>
        <w:jc w:val="both"/>
        <w:rPr>
          <w:rFonts w:ascii="Arial" w:hAnsi="Arial" w:cs="Arial"/>
          <w:sz w:val="24"/>
          <w:szCs w:val="24"/>
        </w:rPr>
      </w:pPr>
    </w:p>
    <w:p w14:paraId="3D091929"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SEGUNDA - DO PREÇO</w:t>
      </w:r>
    </w:p>
    <w:p w14:paraId="68792424" w14:textId="0AC22AB5" w:rsidR="0012785F" w:rsidRDefault="00427A6A" w:rsidP="00D31CDD">
      <w:pPr>
        <w:spacing w:before="0"/>
        <w:jc w:val="both"/>
        <w:rPr>
          <w:rFonts w:ascii="Arial" w:hAnsi="Arial" w:cs="Arial"/>
          <w:b/>
          <w:bCs/>
          <w:color w:val="000000" w:themeColor="text1"/>
          <w:sz w:val="24"/>
          <w:szCs w:val="24"/>
        </w:rPr>
      </w:pPr>
      <w:r w:rsidRPr="00E83C9C">
        <w:rPr>
          <w:rFonts w:ascii="Arial" w:hAnsi="Arial" w:cs="Arial"/>
          <w:color w:val="000000" w:themeColor="text1"/>
          <w:sz w:val="24"/>
          <w:szCs w:val="24"/>
        </w:rPr>
        <w:t>2.1</w:t>
      </w:r>
      <w:r w:rsidR="00D31CDD">
        <w:rPr>
          <w:rFonts w:ascii="Arial" w:hAnsi="Arial" w:cs="Arial"/>
          <w:color w:val="000000" w:themeColor="text1"/>
          <w:sz w:val="24"/>
          <w:szCs w:val="24"/>
        </w:rPr>
        <w:t>.</w:t>
      </w:r>
      <w:r w:rsidR="00C53EA8">
        <w:rPr>
          <w:rFonts w:ascii="Arial" w:hAnsi="Arial" w:cs="Arial"/>
          <w:color w:val="000000" w:themeColor="text1"/>
          <w:sz w:val="24"/>
          <w:szCs w:val="24"/>
        </w:rPr>
        <w:t xml:space="preserve"> </w:t>
      </w:r>
      <w:r w:rsidR="00C53EA8" w:rsidRPr="0012785F">
        <w:rPr>
          <w:rFonts w:ascii="Arial" w:hAnsi="Arial" w:cs="Arial"/>
          <w:color w:val="000000" w:themeColor="text1"/>
          <w:sz w:val="24"/>
          <w:szCs w:val="24"/>
        </w:rPr>
        <w:t>Lote</w:t>
      </w:r>
      <w:r w:rsidR="00183E96">
        <w:rPr>
          <w:rFonts w:ascii="Arial" w:hAnsi="Arial" w:cs="Arial"/>
          <w:color w:val="000000" w:themeColor="text1"/>
          <w:sz w:val="24"/>
          <w:szCs w:val="24"/>
        </w:rPr>
        <w:t xml:space="preserve">s </w:t>
      </w:r>
      <w:r w:rsidR="00183E96" w:rsidRPr="00183E96">
        <w:rPr>
          <w:rFonts w:ascii="Arial" w:hAnsi="Arial" w:cs="Arial"/>
          <w:color w:val="000000" w:themeColor="text1"/>
          <w:sz w:val="24"/>
          <w:szCs w:val="24"/>
        </w:rPr>
        <w:t xml:space="preserve">2, 3, 5, 6, 7, 8, 9, 10, 11, 12, 15, 16, 22, 26, 31, 32, 33, 36, 39 e 40 no valor total de </w:t>
      </w:r>
      <w:r w:rsidR="00183E96" w:rsidRPr="00183E96">
        <w:rPr>
          <w:rFonts w:ascii="Arial" w:hAnsi="Arial" w:cs="Arial"/>
          <w:b/>
          <w:bCs/>
          <w:color w:val="000000" w:themeColor="text1"/>
          <w:sz w:val="24"/>
          <w:szCs w:val="24"/>
        </w:rPr>
        <w:t>R$</w:t>
      </w:r>
      <w:r w:rsidR="00183E96">
        <w:rPr>
          <w:rFonts w:ascii="Arial" w:hAnsi="Arial" w:cs="Arial"/>
          <w:b/>
          <w:bCs/>
          <w:color w:val="000000" w:themeColor="text1"/>
          <w:sz w:val="24"/>
          <w:szCs w:val="24"/>
        </w:rPr>
        <w:t xml:space="preserve"> </w:t>
      </w:r>
      <w:r w:rsidR="00183E96" w:rsidRPr="00183E96">
        <w:rPr>
          <w:rFonts w:ascii="Arial" w:hAnsi="Arial" w:cs="Arial"/>
          <w:b/>
          <w:bCs/>
          <w:color w:val="000000" w:themeColor="text1"/>
          <w:sz w:val="24"/>
          <w:szCs w:val="24"/>
        </w:rPr>
        <w:t>641.314,</w:t>
      </w:r>
      <w:r w:rsidR="006D6473">
        <w:rPr>
          <w:rFonts w:ascii="Arial" w:hAnsi="Arial" w:cs="Arial"/>
          <w:b/>
          <w:bCs/>
          <w:color w:val="000000" w:themeColor="text1"/>
          <w:sz w:val="24"/>
          <w:szCs w:val="24"/>
        </w:rPr>
        <w:t xml:space="preserve"> </w:t>
      </w:r>
      <w:r w:rsidR="00183E96" w:rsidRPr="00183E96">
        <w:rPr>
          <w:rFonts w:ascii="Arial" w:hAnsi="Arial" w:cs="Arial"/>
          <w:b/>
          <w:bCs/>
          <w:color w:val="000000" w:themeColor="text1"/>
          <w:sz w:val="24"/>
          <w:szCs w:val="24"/>
        </w:rPr>
        <w:t>25</w:t>
      </w:r>
      <w:r w:rsidR="00183E96" w:rsidRPr="00183E96">
        <w:rPr>
          <w:rFonts w:ascii="Arial" w:hAnsi="Arial" w:cs="Arial"/>
          <w:color w:val="000000" w:themeColor="text1"/>
          <w:sz w:val="24"/>
          <w:szCs w:val="24"/>
        </w:rPr>
        <w:t xml:space="preserve"> (seiscentos e quarenta e um mil e trezentos e quatorze reais e vinte e cinco centavos</w:t>
      </w:r>
      <w:r w:rsidR="00183E96">
        <w:rPr>
          <w:rFonts w:ascii="Arial" w:hAnsi="Arial" w:cs="Arial"/>
          <w:color w:val="000000" w:themeColor="text1"/>
          <w:sz w:val="24"/>
          <w:szCs w:val="24"/>
        </w:rPr>
        <w:t>).</w:t>
      </w:r>
    </w:p>
    <w:p w14:paraId="0CC1ABF5" w14:textId="30FAA758" w:rsidR="00427A6A" w:rsidRPr="00E83C9C" w:rsidRDefault="00427A6A"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2.2.</w:t>
      </w:r>
      <w:r w:rsidR="00D31CDD">
        <w:rPr>
          <w:rFonts w:ascii="Arial" w:hAnsi="Arial" w:cs="Arial"/>
          <w:color w:val="000000" w:themeColor="text1"/>
          <w:sz w:val="24"/>
          <w:szCs w:val="24"/>
        </w:rPr>
        <w:t xml:space="preserve"> </w:t>
      </w:r>
      <w:r w:rsidRPr="00E83C9C">
        <w:rPr>
          <w:rFonts w:ascii="Arial" w:hAnsi="Arial" w:cs="Arial"/>
          <w:color w:val="000000" w:themeColor="text1"/>
          <w:sz w:val="24"/>
          <w:szCs w:val="24"/>
        </w:rPr>
        <w:t xml:space="preserve">Os preços a serem pagos coincidem com os requisitos definidos no </w:t>
      </w:r>
      <w:r w:rsidRPr="00E83C9C">
        <w:rPr>
          <w:rFonts w:ascii="Arial" w:hAnsi="Arial" w:cs="Arial"/>
          <w:b/>
          <w:color w:val="000000" w:themeColor="text1"/>
          <w:sz w:val="24"/>
          <w:szCs w:val="24"/>
        </w:rPr>
        <w:t>Anexo I</w:t>
      </w:r>
      <w:r w:rsidRPr="00E83C9C">
        <w:rPr>
          <w:rFonts w:ascii="Arial" w:hAnsi="Arial" w:cs="Arial"/>
          <w:color w:val="000000" w:themeColor="text1"/>
          <w:sz w:val="24"/>
          <w:szCs w:val="24"/>
        </w:rPr>
        <w:t xml:space="preserve"> do Edital, e nele estão inclusas todas as espécies de tributos, diretos e indiretos, encargos sociais, seguros, fretes e quaisquer despesas inerentes à prestação de serviços.</w:t>
      </w:r>
    </w:p>
    <w:p w14:paraId="7CEE8162"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14:paraId="1AC0CBEF" w14:textId="77777777" w:rsidR="00384100" w:rsidRDefault="00384100" w:rsidP="00D31CDD">
      <w:pPr>
        <w:spacing w:before="0"/>
        <w:jc w:val="both"/>
        <w:rPr>
          <w:rFonts w:ascii="Arial" w:hAnsi="Arial" w:cs="Arial"/>
          <w:color w:val="000000" w:themeColor="text1"/>
          <w:sz w:val="24"/>
          <w:szCs w:val="24"/>
        </w:rPr>
      </w:pPr>
    </w:p>
    <w:p w14:paraId="7CAEA167" w14:textId="704B7B29"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TERCEIRA - DO CANCELAMENTO DO REGISTRO DE PREÇOS</w:t>
      </w:r>
    </w:p>
    <w:p w14:paraId="3BE20E64" w14:textId="77777777" w:rsidR="00D35DAF"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3.1. O preço registrado poderá ser cancelado nas seguintes hipóteses:</w:t>
      </w:r>
    </w:p>
    <w:p w14:paraId="1DF50133" w14:textId="3CD11366"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3.1.1. Pela Administração, quando houver comprovado interesse público, ou quando o fornecedor:</w:t>
      </w:r>
    </w:p>
    <w:p w14:paraId="5B3BB620"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a) Não cumprir as exigências da Ata de Registro de Preços;</w:t>
      </w:r>
    </w:p>
    <w:p w14:paraId="1CC6D719"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b) Não formalizar contrato decorrente do Registro de Preços ou não retirar o instrumento equivalente no prazo estabelecido, sem justificativa aceitável;</w:t>
      </w:r>
    </w:p>
    <w:p w14:paraId="13369C0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c) Não aceitar reduzir o preço registrado, na hipótese de se tornar este superior aos praticados no mercado;</w:t>
      </w:r>
    </w:p>
    <w:p w14:paraId="310C3FAA"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d) Incorrer em inexecução total ou parcial do contrato decorrente do registro de preços;</w:t>
      </w:r>
    </w:p>
    <w:p w14:paraId="3DF31A0D" w14:textId="6C9EF46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3.1.2.</w:t>
      </w:r>
      <w:r w:rsidR="00D31CDD">
        <w:rPr>
          <w:rFonts w:ascii="Arial" w:hAnsi="Arial" w:cs="Arial"/>
          <w:color w:val="000000" w:themeColor="text1"/>
          <w:sz w:val="24"/>
          <w:szCs w:val="24"/>
        </w:rPr>
        <w:t xml:space="preserve"> </w:t>
      </w:r>
      <w:r w:rsidRPr="00E83C9C">
        <w:rPr>
          <w:rFonts w:ascii="Arial" w:hAnsi="Arial" w:cs="Arial"/>
          <w:color w:val="000000" w:themeColor="text1"/>
          <w:sz w:val="24"/>
          <w:szCs w:val="24"/>
        </w:rPr>
        <w:t>Pelo fornecedor, quando, mediante solicitação formal e expressa, comprovar a impossibilidade, por caso fortuito ou força maior, de dar cumprimento às exigências do instrumento convocatório e da Ata de Registro de Preços.</w:t>
      </w:r>
    </w:p>
    <w:p w14:paraId="323B2E87"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3.2. O cancelamento do registro de preços por parte da Administração, assegurados a ampla defesa e o contraditório, será formalizado por decisão da autoridade competente.</w:t>
      </w:r>
    </w:p>
    <w:p w14:paraId="2374C7AA"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3.2.1. O cancelamento do registro não prejudica a possibilidade de aplicação de sanção administrativa, quando motivada pela ocorrência de infração cometida pelo particular, observada os critérios estabelecidos na cláusula décima primeira deste instrumento.</w:t>
      </w:r>
    </w:p>
    <w:p w14:paraId="521C7755"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3.3. Da decisão da autoridade competente se dará conhecimento aos fornecedores, mediante o envio de correspondência, com aviso de recebimento.</w:t>
      </w:r>
    </w:p>
    <w:p w14:paraId="291AE90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3.4. No caso de ser ignorado, incerto ou inacessível o endereço do fornecedor, a comunicação será efetivada através de publicação na imprensa oficial, considerando-se cancelado o preço registrado, a contar do terceiro dia subsequente ao da publicação.</w:t>
      </w:r>
    </w:p>
    <w:p w14:paraId="086A494D"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3.5. A solicitação, pelo fornecedor, de cancelamento do preço registrado deverá ser formulada com antecedência mínima de 30 (trinta) dias, instruída com a comprovação dos fatos que justificam o pedido, para apreciação, avaliação e decisão da Administração.</w:t>
      </w:r>
    </w:p>
    <w:p w14:paraId="708AB25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3.6. Aplicar-se-á no que couber o art. 65 da Lei 8.666/93.</w:t>
      </w:r>
    </w:p>
    <w:p w14:paraId="13E88342" w14:textId="77777777" w:rsidR="00427A6A" w:rsidRPr="00E83C9C" w:rsidRDefault="00427A6A" w:rsidP="00D31CDD">
      <w:pPr>
        <w:spacing w:before="0"/>
        <w:jc w:val="both"/>
        <w:rPr>
          <w:rFonts w:ascii="Arial" w:hAnsi="Arial" w:cs="Arial"/>
          <w:color w:val="000000" w:themeColor="text1"/>
          <w:sz w:val="24"/>
          <w:szCs w:val="24"/>
        </w:rPr>
      </w:pPr>
    </w:p>
    <w:p w14:paraId="5A0031BF"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QUARTA - DAS CONDIÇÕES DE PAGAMENTO</w:t>
      </w:r>
    </w:p>
    <w:p w14:paraId="5481641F"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 xml:space="preserve">4.1. A Contratante pagará à Contratada pela aquisição de produto adquirido, até trinta dias úteis após a apresentação regular da Nota Fiscal/Fatura e o atestado do fiscal correspondente, devidamente aceita pelo Contratante, vedada a antecipação. </w:t>
      </w:r>
    </w:p>
    <w:p w14:paraId="02EADD25"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4.2. O pagamento far-se-á por meio de uma única fatura.</w:t>
      </w:r>
    </w:p>
    <w:p w14:paraId="07328CCB"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4.3. Incumbirão à Contratada a iniciativa e o encargo do cálculo minucioso da fatura devida a ser reveste e aprovado pela Contratante, juntando-se o cálculo da fatura.</w:t>
      </w:r>
    </w:p>
    <w:p w14:paraId="394FEBA4" w14:textId="461243B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4.4. A liquidação das despesas obedecerá rigorosamente o estabelecido na Lei nº 4.320/64 e alterações posteriores.</w:t>
      </w:r>
    </w:p>
    <w:p w14:paraId="4A0FBD4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4.5.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58DCF4A7"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4.6. A eventual inadimplência de um dos órgãos participantes desta Ata não produzirá efeitos quanto aos demais.</w:t>
      </w:r>
    </w:p>
    <w:p w14:paraId="734E95EA" w14:textId="77777777" w:rsidR="00384100"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lastRenderedPageBreak/>
        <w:t>4.7. Deverá constar no documento fiscal o número da licitação, o número do pedido de fornecimento, bem como do nome do banco, número da conta corrente e agência bancária da contratada, sem os quais o pagamento ficará retido por falta de informações.</w:t>
      </w:r>
    </w:p>
    <w:p w14:paraId="305E9585" w14:textId="7B833329"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QUINTA - DO PRAZO DE VIGÊNCIA DA ATA E DOS CONTRATOS</w:t>
      </w:r>
    </w:p>
    <w:p w14:paraId="379AE3D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5.1. O prazo de vigência desta Ata de Registro de Preços será de 12 (doze) meses, conforme estabelece o Art. 12, do Decreto Lei 7892/2013, a partir da publicação da ARP em diário oficial, vedada a sua prorrogação.</w:t>
      </w:r>
    </w:p>
    <w:p w14:paraId="4C235E63"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5.2. O prazo de vigência das contratações decorrentes desse registro de preços apresentará como termo inicial o recebimento da Ordem de Fornecimento e como termo final o recebimento definitivo do objeto pela Administração, observados os limites de prazo de entrega fixados no Anexo I, e sem prejuízo para o prazo mínimo de validade dos produtos adquiridos.</w:t>
      </w:r>
    </w:p>
    <w:p w14:paraId="03E8C70C" w14:textId="77777777" w:rsidR="00427A6A" w:rsidRPr="00E83C9C" w:rsidRDefault="00427A6A" w:rsidP="00D31CDD">
      <w:pPr>
        <w:spacing w:before="0"/>
        <w:jc w:val="both"/>
        <w:rPr>
          <w:rFonts w:ascii="Arial" w:hAnsi="Arial" w:cs="Arial"/>
          <w:color w:val="000000" w:themeColor="text1"/>
          <w:sz w:val="24"/>
          <w:szCs w:val="24"/>
        </w:rPr>
      </w:pPr>
    </w:p>
    <w:p w14:paraId="1428CAFD" w14:textId="77777777" w:rsidR="00427A6A" w:rsidRPr="00E83C9C" w:rsidRDefault="00427A6A" w:rsidP="00D31CDD">
      <w:pPr>
        <w:spacing w:before="0"/>
        <w:contextualSpacing/>
        <w:jc w:val="both"/>
        <w:rPr>
          <w:rFonts w:ascii="Arial" w:hAnsi="Arial" w:cs="Arial"/>
          <w:color w:val="000000" w:themeColor="text1"/>
          <w:sz w:val="24"/>
          <w:szCs w:val="24"/>
        </w:rPr>
      </w:pPr>
      <w:r w:rsidRPr="00E83C9C">
        <w:rPr>
          <w:rFonts w:ascii="Arial" w:hAnsi="Arial" w:cs="Arial"/>
          <w:b/>
          <w:color w:val="000000" w:themeColor="text1"/>
          <w:sz w:val="24"/>
          <w:szCs w:val="24"/>
        </w:rPr>
        <w:t>CLÁUSULA SEXTA - DA UTILIZAÇÃO DA ATA POR ÓRGÃOS NÃO PARTICIPANTES</w:t>
      </w:r>
      <w:r w:rsidRPr="00E83C9C">
        <w:rPr>
          <w:rFonts w:ascii="Arial" w:hAnsi="Arial" w:cs="Arial"/>
          <w:color w:val="000000" w:themeColor="text1"/>
          <w:sz w:val="24"/>
          <w:szCs w:val="24"/>
        </w:rPr>
        <w:t xml:space="preserve"> </w:t>
      </w:r>
    </w:p>
    <w:p w14:paraId="7C000527" w14:textId="77777777" w:rsidR="00427A6A" w:rsidRPr="00E83C9C" w:rsidRDefault="00427A6A" w:rsidP="00D31CDD">
      <w:pPr>
        <w:spacing w:before="0"/>
        <w:contextualSpacing/>
        <w:jc w:val="both"/>
        <w:rPr>
          <w:rFonts w:ascii="Arial" w:hAnsi="Arial" w:cs="Arial"/>
          <w:color w:val="000000" w:themeColor="text1"/>
          <w:sz w:val="24"/>
          <w:szCs w:val="24"/>
        </w:rPr>
      </w:pPr>
      <w:r w:rsidRPr="00E83C9C">
        <w:rPr>
          <w:rFonts w:ascii="Arial" w:hAnsi="Arial" w:cs="Arial"/>
          <w:color w:val="000000" w:themeColor="text1"/>
          <w:sz w:val="24"/>
          <w:szCs w:val="24"/>
        </w:rPr>
        <w:t xml:space="preserve">a) A Ata de Registro de Preços, durante sua vigência, poderá ser utilizada por qualquer órgão ou entidade da Administração que não tenha participado de certame licitatório, mediante prévia consulta ao órgão gestor do SRP, desde que devidamente comprovada a vantagem; </w:t>
      </w:r>
    </w:p>
    <w:p w14:paraId="27D2A0AE" w14:textId="77777777" w:rsidR="00427A6A" w:rsidRPr="00E83C9C" w:rsidRDefault="00427A6A" w:rsidP="00D31CDD">
      <w:pPr>
        <w:spacing w:before="0"/>
        <w:contextualSpacing/>
        <w:jc w:val="both"/>
        <w:rPr>
          <w:rFonts w:ascii="Arial" w:hAnsi="Arial" w:cs="Arial"/>
          <w:color w:val="000000" w:themeColor="text1"/>
          <w:sz w:val="24"/>
          <w:szCs w:val="24"/>
        </w:rPr>
      </w:pPr>
      <w:r w:rsidRPr="00E83C9C">
        <w:rPr>
          <w:rFonts w:ascii="Arial" w:hAnsi="Arial" w:cs="Arial"/>
          <w:color w:val="000000" w:themeColor="text1"/>
          <w:sz w:val="24"/>
          <w:szCs w:val="24"/>
        </w:rPr>
        <w:t xml:space="preserve">b) Os órgãos e entidades de outros municípios que não participaram do registro de preços, poderão aderir esta ata de registro de preços, deverão consultar o órgão gerenciador da ata para manifestação sobre a possibilidade de adesão; </w:t>
      </w:r>
    </w:p>
    <w:p w14:paraId="566B0242" w14:textId="77777777" w:rsidR="00427A6A" w:rsidRPr="00E83C9C" w:rsidRDefault="00427A6A" w:rsidP="00D31CDD">
      <w:pPr>
        <w:spacing w:before="0"/>
        <w:contextualSpacing/>
        <w:jc w:val="both"/>
        <w:rPr>
          <w:rFonts w:ascii="Arial" w:hAnsi="Arial" w:cs="Arial"/>
          <w:color w:val="000000" w:themeColor="text1"/>
          <w:sz w:val="24"/>
          <w:szCs w:val="24"/>
        </w:rPr>
      </w:pPr>
      <w:r w:rsidRPr="00E83C9C">
        <w:rPr>
          <w:rFonts w:ascii="Arial" w:hAnsi="Arial" w:cs="Arial"/>
          <w:color w:val="000000" w:themeColor="text1"/>
          <w:sz w:val="24"/>
          <w:szCs w:val="24"/>
        </w:rPr>
        <w:t>c) Caberá ao fornecedor beneficiário desta Ata de Registro de Preços, observadas as condições nela estabelecidas, optar pela aceitação ou não, a órgão ou entidade que não tenha participado do certame licitatório, desde que o fornecimento não prejudique as obrigações anteriormente assumidas com o órgão gerenciador; As aquisições ou contratações adicionais a que se refere esta cláusula não poderão exceder, por órgão ou entidade, a 50% (cinquenta) por cento dos quantitativos dos itens do instrumento convocatório e registrados na ata de registro de preços para o órgão gerenciador e órgãos participantes.</w:t>
      </w:r>
    </w:p>
    <w:p w14:paraId="62429004" w14:textId="77777777" w:rsidR="00427A6A" w:rsidRPr="00E83C9C" w:rsidRDefault="00427A6A" w:rsidP="00D31CDD">
      <w:pPr>
        <w:spacing w:before="0"/>
        <w:jc w:val="both"/>
        <w:rPr>
          <w:rFonts w:ascii="Arial" w:hAnsi="Arial" w:cs="Arial"/>
          <w:b/>
          <w:color w:val="000000" w:themeColor="text1"/>
          <w:sz w:val="24"/>
          <w:szCs w:val="24"/>
        </w:rPr>
      </w:pPr>
    </w:p>
    <w:p w14:paraId="2E9BD4D4"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SETIMA - DA DOTAÇÃO ORÇAMENTÁRIA</w:t>
      </w:r>
    </w:p>
    <w:p w14:paraId="2B4087A8"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7.1. As despesas decorrentes da presente licitação serão pagas com as seguintes dotações orçamentárias:</w:t>
      </w:r>
    </w:p>
    <w:p w14:paraId="16E88DF8" w14:textId="77777777" w:rsidR="0012785F" w:rsidRDefault="0012785F" w:rsidP="00D31CDD">
      <w:pPr>
        <w:spacing w:before="0"/>
        <w:jc w:val="both"/>
        <w:rPr>
          <w:rFonts w:ascii="Arial" w:hAnsi="Arial" w:cs="Arial"/>
          <w:color w:val="000000" w:themeColor="text1"/>
          <w:sz w:val="24"/>
          <w:szCs w:val="24"/>
        </w:rPr>
      </w:pPr>
    </w:p>
    <w:p w14:paraId="1BA6A56D" w14:textId="40A1B6A4"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→SEMEC: </w:t>
      </w:r>
    </w:p>
    <w:p w14:paraId="63250097" w14:textId="31A00FEA"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15000025000</w:t>
      </w:r>
      <w:r w:rsidR="007C743A">
        <w:rPr>
          <w:rFonts w:ascii="Arial" w:hAnsi="Arial" w:cs="Arial"/>
          <w:color w:val="000000" w:themeColor="text1"/>
          <w:sz w:val="24"/>
          <w:szCs w:val="24"/>
        </w:rPr>
        <w:t xml:space="preserve">   </w:t>
      </w:r>
      <w:r>
        <w:rPr>
          <w:rFonts w:ascii="Arial" w:hAnsi="Arial" w:cs="Arial"/>
          <w:color w:val="000000" w:themeColor="text1"/>
          <w:sz w:val="24"/>
          <w:szCs w:val="24"/>
        </w:rPr>
        <w:t>Ficha: 174 - SEMEC</w:t>
      </w:r>
    </w:p>
    <w:p w14:paraId="1D949CD4" w14:textId="12DD2872"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15000025000   Ficha: 196 - FUNDAMENTAL</w:t>
      </w:r>
    </w:p>
    <w:p w14:paraId="69512577" w14:textId="1DDADCAA"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15000025000   Ficha: 243 - CRECHE</w:t>
      </w:r>
    </w:p>
    <w:p w14:paraId="691725C3" w14:textId="1AB486F0"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15000025000   Ficha: 255 - PRE-ESCOLA</w:t>
      </w:r>
    </w:p>
    <w:p w14:paraId="63BC1071" w14:textId="1E13C9A2"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15000000000   Ficha: 296 - DEPARTAMENTO DE ESPORTES</w:t>
      </w:r>
    </w:p>
    <w:p w14:paraId="38109A62" w14:textId="77777777" w:rsidR="0012785F" w:rsidRDefault="0012785F" w:rsidP="00D31CDD">
      <w:pPr>
        <w:spacing w:before="0"/>
        <w:jc w:val="both"/>
        <w:rPr>
          <w:rFonts w:ascii="Arial" w:hAnsi="Arial" w:cs="Arial"/>
          <w:color w:val="000000" w:themeColor="text1"/>
          <w:sz w:val="24"/>
          <w:szCs w:val="24"/>
        </w:rPr>
      </w:pPr>
    </w:p>
    <w:p w14:paraId="6FFF74B2" w14:textId="58DCBEF4"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→SEMTADES: </w:t>
      </w:r>
    </w:p>
    <w:p w14:paraId="362CBB5D" w14:textId="28D53E86"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1500000</w:t>
      </w:r>
      <w:r w:rsidR="007C743A">
        <w:rPr>
          <w:rFonts w:ascii="Arial" w:hAnsi="Arial" w:cs="Arial"/>
          <w:color w:val="000000" w:themeColor="text1"/>
          <w:sz w:val="24"/>
          <w:szCs w:val="24"/>
        </w:rPr>
        <w:t xml:space="preserve"> </w:t>
      </w:r>
      <w:r>
        <w:rPr>
          <w:rFonts w:ascii="Arial" w:hAnsi="Arial" w:cs="Arial"/>
          <w:color w:val="000000" w:themeColor="text1"/>
          <w:sz w:val="24"/>
          <w:szCs w:val="24"/>
        </w:rPr>
        <w:t>Ficha: 440 - CONSELHO TUTELAR</w:t>
      </w:r>
    </w:p>
    <w:p w14:paraId="6D1CAB6F" w14:textId="17CC5101"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w:t>
      </w:r>
      <w:r w:rsidR="007C743A">
        <w:rPr>
          <w:rFonts w:ascii="Arial" w:hAnsi="Arial" w:cs="Arial"/>
          <w:color w:val="000000" w:themeColor="text1"/>
          <w:sz w:val="24"/>
          <w:szCs w:val="24"/>
        </w:rPr>
        <w:t xml:space="preserve"> </w:t>
      </w:r>
      <w:r>
        <w:rPr>
          <w:rFonts w:ascii="Arial" w:hAnsi="Arial" w:cs="Arial"/>
          <w:color w:val="000000" w:themeColor="text1"/>
          <w:sz w:val="24"/>
          <w:szCs w:val="24"/>
        </w:rPr>
        <w:t>1661000 Ficha: 398</w:t>
      </w:r>
      <w:r w:rsidR="007C743A">
        <w:rPr>
          <w:rFonts w:ascii="Arial" w:hAnsi="Arial" w:cs="Arial"/>
          <w:color w:val="000000" w:themeColor="text1"/>
          <w:sz w:val="24"/>
          <w:szCs w:val="24"/>
        </w:rPr>
        <w:t xml:space="preserve"> - DESENVOLVIDAS JUNTO A PROTEÇÃO SOCIAL ESPECIAL</w:t>
      </w:r>
    </w:p>
    <w:p w14:paraId="3AD16E5F" w14:textId="0182F343" w:rsidR="007C743A" w:rsidRDefault="007C743A"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16600000 e 16610000 Ficha: 380 - ATIVIDADES DE CARÁTER ASSISTENCIAL, SOCIAL E GERAÇÃO DE EMPREGO E RENDA.</w:t>
      </w:r>
    </w:p>
    <w:p w14:paraId="0F84162B" w14:textId="7F2DB911" w:rsidR="007C743A" w:rsidRDefault="007C743A" w:rsidP="00D31CDD">
      <w:pPr>
        <w:spacing w:before="0"/>
        <w:jc w:val="both"/>
        <w:rPr>
          <w:rFonts w:ascii="Arial" w:hAnsi="Arial" w:cs="Arial"/>
          <w:color w:val="000000" w:themeColor="text1"/>
          <w:sz w:val="24"/>
          <w:szCs w:val="24"/>
        </w:rPr>
      </w:pPr>
    </w:p>
    <w:p w14:paraId="67EC0DCB" w14:textId="77777777"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→SEMARH: </w:t>
      </w:r>
    </w:p>
    <w:p w14:paraId="7B837E8F" w14:textId="28DA331C"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   Ficha: 107</w:t>
      </w:r>
    </w:p>
    <w:p w14:paraId="72C5F287" w14:textId="77777777" w:rsidR="007C743A" w:rsidRDefault="007C743A"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→GABINETE: </w:t>
      </w:r>
    </w:p>
    <w:p w14:paraId="2EF62C4A" w14:textId="350DE77A" w:rsidR="007C743A" w:rsidRDefault="007C743A"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Fonte de recurso: 150000    Ficha: 004</w:t>
      </w:r>
    </w:p>
    <w:p w14:paraId="71760FEE" w14:textId="77777777" w:rsidR="007C743A" w:rsidRDefault="007C743A" w:rsidP="00D31CDD">
      <w:pPr>
        <w:spacing w:before="0"/>
        <w:jc w:val="both"/>
        <w:rPr>
          <w:rFonts w:ascii="Arial" w:hAnsi="Arial" w:cs="Arial"/>
          <w:color w:val="000000" w:themeColor="text1"/>
          <w:sz w:val="24"/>
          <w:szCs w:val="24"/>
        </w:rPr>
      </w:pPr>
    </w:p>
    <w:p w14:paraId="7E9B3905" w14:textId="6E423BB3"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→SEM</w:t>
      </w:r>
      <w:r w:rsidR="007C743A">
        <w:rPr>
          <w:rFonts w:ascii="Arial" w:hAnsi="Arial" w:cs="Arial"/>
          <w:color w:val="000000" w:themeColor="text1"/>
          <w:sz w:val="24"/>
          <w:szCs w:val="24"/>
        </w:rPr>
        <w:t>UR</w:t>
      </w:r>
      <w:r>
        <w:rPr>
          <w:rFonts w:ascii="Arial" w:hAnsi="Arial" w:cs="Arial"/>
          <w:color w:val="000000" w:themeColor="text1"/>
          <w:sz w:val="24"/>
          <w:szCs w:val="24"/>
        </w:rPr>
        <w:t xml:space="preserve">: </w:t>
      </w:r>
    </w:p>
    <w:p w14:paraId="23E76570" w14:textId="13632E63"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Fonte de recurso: </w:t>
      </w:r>
      <w:r w:rsidR="007C743A">
        <w:rPr>
          <w:rFonts w:ascii="Arial" w:hAnsi="Arial" w:cs="Arial"/>
          <w:color w:val="000000" w:themeColor="text1"/>
          <w:sz w:val="24"/>
          <w:szCs w:val="24"/>
        </w:rPr>
        <w:t>15</w:t>
      </w:r>
      <w:r>
        <w:rPr>
          <w:rFonts w:ascii="Arial" w:hAnsi="Arial" w:cs="Arial"/>
          <w:color w:val="000000" w:themeColor="text1"/>
          <w:sz w:val="24"/>
          <w:szCs w:val="24"/>
        </w:rPr>
        <w:t xml:space="preserve">0000   Ficha: </w:t>
      </w:r>
      <w:r w:rsidR="007C743A">
        <w:rPr>
          <w:rFonts w:ascii="Arial" w:hAnsi="Arial" w:cs="Arial"/>
          <w:color w:val="000000" w:themeColor="text1"/>
          <w:sz w:val="24"/>
          <w:szCs w:val="24"/>
        </w:rPr>
        <w:t>452</w:t>
      </w:r>
    </w:p>
    <w:p w14:paraId="7F2B2D76" w14:textId="77777777" w:rsidR="0012785F" w:rsidRDefault="0012785F" w:rsidP="00D31CDD">
      <w:pPr>
        <w:spacing w:before="0"/>
        <w:jc w:val="both"/>
        <w:rPr>
          <w:rFonts w:ascii="Arial" w:hAnsi="Arial" w:cs="Arial"/>
          <w:color w:val="000000" w:themeColor="text1"/>
          <w:sz w:val="24"/>
          <w:szCs w:val="24"/>
        </w:rPr>
      </w:pPr>
    </w:p>
    <w:p w14:paraId="367BF56A" w14:textId="09525BEA"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w:t>
      </w:r>
      <w:r w:rsidR="00C461F1">
        <w:rPr>
          <w:rFonts w:ascii="Arial" w:hAnsi="Arial" w:cs="Arial"/>
          <w:color w:val="000000" w:themeColor="text1"/>
          <w:sz w:val="24"/>
          <w:szCs w:val="24"/>
        </w:rPr>
        <w:t>SEMAG (</w:t>
      </w:r>
      <w:r w:rsidR="007C743A">
        <w:rPr>
          <w:rFonts w:ascii="Arial" w:hAnsi="Arial" w:cs="Arial"/>
          <w:color w:val="000000" w:themeColor="text1"/>
          <w:sz w:val="24"/>
          <w:szCs w:val="24"/>
        </w:rPr>
        <w:t>FMDRS</w:t>
      </w:r>
      <w:r w:rsidR="00C461F1">
        <w:rPr>
          <w:rFonts w:ascii="Arial" w:hAnsi="Arial" w:cs="Arial"/>
          <w:color w:val="000000" w:themeColor="text1"/>
          <w:sz w:val="24"/>
          <w:szCs w:val="24"/>
        </w:rPr>
        <w:t>)</w:t>
      </w:r>
      <w:r>
        <w:rPr>
          <w:rFonts w:ascii="Arial" w:hAnsi="Arial" w:cs="Arial"/>
          <w:color w:val="000000" w:themeColor="text1"/>
          <w:sz w:val="24"/>
          <w:szCs w:val="24"/>
        </w:rPr>
        <w:t xml:space="preserve">: </w:t>
      </w:r>
    </w:p>
    <w:p w14:paraId="4C82AC90" w14:textId="59617AC3"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Fonte de recurso: 150000    Ficha: </w:t>
      </w:r>
      <w:r w:rsidR="007C743A">
        <w:rPr>
          <w:rFonts w:ascii="Arial" w:hAnsi="Arial" w:cs="Arial"/>
          <w:color w:val="000000" w:themeColor="text1"/>
          <w:sz w:val="24"/>
          <w:szCs w:val="24"/>
        </w:rPr>
        <w:t>538</w:t>
      </w:r>
    </w:p>
    <w:p w14:paraId="142340B5" w14:textId="77777777" w:rsidR="0012785F" w:rsidRDefault="0012785F" w:rsidP="00D31CDD">
      <w:pPr>
        <w:spacing w:before="0"/>
        <w:jc w:val="both"/>
        <w:rPr>
          <w:rFonts w:ascii="Arial" w:hAnsi="Arial" w:cs="Arial"/>
          <w:color w:val="000000" w:themeColor="text1"/>
          <w:sz w:val="24"/>
          <w:szCs w:val="24"/>
        </w:rPr>
      </w:pPr>
    </w:p>
    <w:p w14:paraId="2776115C" w14:textId="25D40256"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→SEM</w:t>
      </w:r>
      <w:r w:rsidR="007C743A">
        <w:rPr>
          <w:rFonts w:ascii="Arial" w:hAnsi="Arial" w:cs="Arial"/>
          <w:color w:val="000000" w:themeColor="text1"/>
          <w:sz w:val="24"/>
          <w:szCs w:val="24"/>
        </w:rPr>
        <w:t>MA</w:t>
      </w:r>
      <w:r>
        <w:rPr>
          <w:rFonts w:ascii="Arial" w:hAnsi="Arial" w:cs="Arial"/>
          <w:color w:val="000000" w:themeColor="text1"/>
          <w:sz w:val="24"/>
          <w:szCs w:val="24"/>
        </w:rPr>
        <w:t xml:space="preserve">: </w:t>
      </w:r>
    </w:p>
    <w:p w14:paraId="7784B356" w14:textId="666666CF" w:rsidR="0012785F" w:rsidRDefault="0012785F" w:rsidP="00D31CDD">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Fonte de recurso: 150000    Ficha: </w:t>
      </w:r>
      <w:r w:rsidR="007C743A">
        <w:rPr>
          <w:rFonts w:ascii="Arial" w:hAnsi="Arial" w:cs="Arial"/>
          <w:color w:val="000000" w:themeColor="text1"/>
          <w:sz w:val="24"/>
          <w:szCs w:val="24"/>
        </w:rPr>
        <w:t>579</w:t>
      </w:r>
    </w:p>
    <w:p w14:paraId="0A7B3475" w14:textId="77777777" w:rsidR="006355D4" w:rsidRPr="00E83C9C" w:rsidRDefault="006355D4" w:rsidP="00D31CDD">
      <w:pPr>
        <w:spacing w:before="0"/>
        <w:jc w:val="both"/>
        <w:rPr>
          <w:rFonts w:ascii="Arial" w:hAnsi="Arial" w:cs="Arial"/>
          <w:color w:val="000000" w:themeColor="text1"/>
          <w:sz w:val="24"/>
          <w:szCs w:val="24"/>
        </w:rPr>
      </w:pPr>
    </w:p>
    <w:p w14:paraId="16AF1596" w14:textId="1D5B1448"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OITAVA</w:t>
      </w:r>
      <w:r w:rsidR="00384100">
        <w:rPr>
          <w:rFonts w:ascii="Arial" w:hAnsi="Arial" w:cs="Arial"/>
          <w:b/>
          <w:color w:val="000000" w:themeColor="text1"/>
          <w:sz w:val="24"/>
          <w:szCs w:val="24"/>
        </w:rPr>
        <w:t xml:space="preserve"> - </w:t>
      </w:r>
      <w:r w:rsidRPr="00E83C9C">
        <w:rPr>
          <w:rFonts w:ascii="Arial" w:hAnsi="Arial" w:cs="Arial"/>
          <w:b/>
          <w:color w:val="000000" w:themeColor="text1"/>
          <w:sz w:val="24"/>
          <w:szCs w:val="24"/>
        </w:rPr>
        <w:t>DA CONVOCAÇÃO PARA RECEBER A ORDEM DE FORNECIMENTO</w:t>
      </w:r>
    </w:p>
    <w:p w14:paraId="55DBD077"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14:paraId="6CD94F2D" w14:textId="77777777" w:rsidR="00427A6A" w:rsidRPr="00E83C9C" w:rsidRDefault="00427A6A" w:rsidP="00D31CDD">
      <w:pPr>
        <w:spacing w:before="0"/>
        <w:jc w:val="both"/>
        <w:rPr>
          <w:rFonts w:ascii="Arial" w:hAnsi="Arial" w:cs="Arial"/>
          <w:color w:val="000000" w:themeColor="text1"/>
          <w:sz w:val="24"/>
          <w:szCs w:val="24"/>
        </w:rPr>
      </w:pPr>
    </w:p>
    <w:p w14:paraId="67BF6B67"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NONA - DA ENTREGA</w:t>
      </w:r>
    </w:p>
    <w:p w14:paraId="35884A93" w14:textId="77777777" w:rsidR="00427A6A" w:rsidRPr="00E83C9C" w:rsidRDefault="00427A6A" w:rsidP="00D31CDD">
      <w:pPr>
        <w:pStyle w:val="SemEspaamento"/>
        <w:widowControl w:val="0"/>
        <w:spacing w:before="0"/>
        <w:jc w:val="both"/>
        <w:rPr>
          <w:rFonts w:ascii="Arial" w:hAnsi="Arial" w:cs="Arial"/>
          <w:color w:val="000000" w:themeColor="text1"/>
          <w:sz w:val="24"/>
          <w:szCs w:val="24"/>
        </w:rPr>
      </w:pPr>
      <w:r w:rsidRPr="00E83C9C">
        <w:rPr>
          <w:rFonts w:ascii="Arial" w:eastAsia="Times New Roman" w:hAnsi="Arial" w:cs="Arial"/>
          <w:color w:val="000000" w:themeColor="text1"/>
          <w:sz w:val="24"/>
          <w:szCs w:val="24"/>
        </w:rPr>
        <w:t>9.1. O licitante vencedor deverá promover a entrega de acordo como tange o Termo de Referência e Anexo I do Edital;</w:t>
      </w:r>
    </w:p>
    <w:p w14:paraId="48A1C26B" w14:textId="77777777" w:rsidR="00427A6A" w:rsidRPr="00E83C9C" w:rsidRDefault="00427A6A" w:rsidP="00D31CDD">
      <w:pPr>
        <w:pStyle w:val="SemEspaamento"/>
        <w:widowControl w:val="0"/>
        <w:spacing w:before="0"/>
        <w:jc w:val="both"/>
        <w:rPr>
          <w:rFonts w:ascii="Arial" w:hAnsi="Arial" w:cs="Arial"/>
          <w:color w:val="000000" w:themeColor="text1"/>
          <w:sz w:val="24"/>
          <w:szCs w:val="24"/>
        </w:rPr>
      </w:pPr>
      <w:r w:rsidRPr="00E83C9C">
        <w:rPr>
          <w:rFonts w:ascii="Arial" w:eastAsia="Times New Roman" w:hAnsi="Arial" w:cs="Arial"/>
          <w:color w:val="000000" w:themeColor="text1"/>
          <w:sz w:val="24"/>
          <w:szCs w:val="24"/>
        </w:rPr>
        <w:t>9.2 Na contagem dos prazos previstos neste documento excluir-se-á o dia de início e incluir-se-á o dia do vencimento. Só se iniciam e vencem os prazos em dias úteis e de expediente na PMSDN/ES.</w:t>
      </w:r>
    </w:p>
    <w:p w14:paraId="00AC549F" w14:textId="77777777" w:rsidR="00427A6A" w:rsidRPr="00E83C9C" w:rsidRDefault="00427A6A" w:rsidP="00D31CDD">
      <w:pPr>
        <w:pStyle w:val="SemEspaamento"/>
        <w:widowControl w:val="0"/>
        <w:spacing w:before="0"/>
        <w:jc w:val="both"/>
        <w:rPr>
          <w:rFonts w:ascii="Arial" w:hAnsi="Arial" w:cs="Arial"/>
          <w:color w:val="000000" w:themeColor="text1"/>
          <w:sz w:val="24"/>
          <w:szCs w:val="24"/>
        </w:rPr>
      </w:pPr>
      <w:r w:rsidRPr="00E83C9C">
        <w:rPr>
          <w:rFonts w:ascii="Arial" w:eastAsia="Times New Roman" w:hAnsi="Arial" w:cs="Arial"/>
          <w:color w:val="000000" w:themeColor="text1"/>
          <w:sz w:val="24"/>
          <w:szCs w:val="24"/>
        </w:rPr>
        <w:t>9.3 O pedido de prorrogação do prazo de entrega, concedido em caráter excepcional e sem efeito suspensivo, deverá ser encaminhado por escrito, com antecedência mínima de 01 (um) dia do seu vencimento, anexando-se documento comprobatório do alegado pela Contratada, em conformidade com o art. 57, § 1 da Lei 8.666/93.</w:t>
      </w:r>
    </w:p>
    <w:p w14:paraId="6E3711C1"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9.4.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14:paraId="51B10995"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9.5. Constatadas irregularidades no objeto contratada, a contratante poderá:</w:t>
      </w:r>
    </w:p>
    <w:p w14:paraId="0FC970E0"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a) Se disser respeito à especificação, rejeitá-lo, determinando sua substituição ou rescindindo a contratação, sem prejuízo das penalidades cabíveis;</w:t>
      </w:r>
    </w:p>
    <w:p w14:paraId="3DFBE963"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14:paraId="043554A8"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lastRenderedPageBreak/>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14:paraId="0CFD74C5" w14:textId="77777777" w:rsidR="00427A6A" w:rsidRPr="007C743A" w:rsidRDefault="00427A6A" w:rsidP="00D31CDD">
      <w:pPr>
        <w:spacing w:before="0"/>
        <w:jc w:val="both"/>
        <w:rPr>
          <w:rFonts w:ascii="Arial" w:hAnsi="Arial" w:cs="Arial"/>
          <w:b/>
          <w:bCs/>
          <w:color w:val="000000" w:themeColor="text1"/>
          <w:sz w:val="24"/>
          <w:szCs w:val="24"/>
        </w:rPr>
      </w:pPr>
      <w:r w:rsidRPr="00E83C9C">
        <w:rPr>
          <w:rFonts w:ascii="Arial" w:hAnsi="Arial" w:cs="Arial"/>
          <w:color w:val="000000" w:themeColor="text1"/>
          <w:sz w:val="24"/>
          <w:szCs w:val="24"/>
        </w:rPr>
        <w:t xml:space="preserve">d) As localidades de entrega caberão aos almoxarifados das respectivas Secretarias, como segue: </w:t>
      </w:r>
    </w:p>
    <w:p w14:paraId="4CF1FA33" w14:textId="7A2499D6" w:rsidR="00427A6A" w:rsidRPr="00D31CDD" w:rsidRDefault="007C743A" w:rsidP="00D31CDD">
      <w:pPr>
        <w:spacing w:before="0"/>
        <w:jc w:val="both"/>
        <w:rPr>
          <w:rFonts w:ascii="Arial" w:hAnsi="Arial" w:cs="Arial"/>
          <w:sz w:val="24"/>
          <w:szCs w:val="24"/>
        </w:rPr>
      </w:pPr>
      <w:r w:rsidRPr="00D31CDD">
        <w:rPr>
          <w:rFonts w:ascii="Arial" w:hAnsi="Arial" w:cs="Arial"/>
          <w:sz w:val="24"/>
          <w:szCs w:val="24"/>
        </w:rPr>
        <w:t>→</w:t>
      </w:r>
      <w:r w:rsidRPr="00D31CDD">
        <w:rPr>
          <w:rFonts w:ascii="Arial" w:hAnsi="Arial" w:cs="Arial"/>
          <w:b/>
          <w:bCs/>
          <w:sz w:val="24"/>
          <w:szCs w:val="24"/>
        </w:rPr>
        <w:t>SEMEC</w:t>
      </w:r>
      <w:r w:rsidR="004934CE" w:rsidRPr="00D31CDD">
        <w:rPr>
          <w:rFonts w:ascii="Arial" w:hAnsi="Arial" w:cs="Arial"/>
          <w:sz w:val="24"/>
          <w:szCs w:val="24"/>
        </w:rPr>
        <w:t>:</w:t>
      </w:r>
      <w:r w:rsidR="00427A6A" w:rsidRPr="00D31CDD">
        <w:rPr>
          <w:rFonts w:ascii="Arial" w:hAnsi="Arial" w:cs="Arial"/>
          <w:sz w:val="24"/>
          <w:szCs w:val="24"/>
        </w:rPr>
        <w:t xml:space="preserve"> Rodovia Gether Lopes de Farias, s/n°, Bairro Emilio </w:t>
      </w:r>
      <w:proofErr w:type="spellStart"/>
      <w:r w:rsidR="00427A6A" w:rsidRPr="00D31CDD">
        <w:rPr>
          <w:rFonts w:ascii="Arial" w:hAnsi="Arial" w:cs="Arial"/>
          <w:sz w:val="24"/>
          <w:szCs w:val="24"/>
        </w:rPr>
        <w:t>Calegari</w:t>
      </w:r>
      <w:proofErr w:type="spellEnd"/>
      <w:r w:rsidR="00427A6A" w:rsidRPr="00D31CDD">
        <w:rPr>
          <w:rFonts w:ascii="Arial" w:hAnsi="Arial" w:cs="Arial"/>
          <w:sz w:val="24"/>
          <w:szCs w:val="24"/>
        </w:rPr>
        <w:t xml:space="preserve">, São Domingos do </w:t>
      </w:r>
      <w:r w:rsidR="00AC4F85" w:rsidRPr="00D31CDD">
        <w:rPr>
          <w:rFonts w:ascii="Arial" w:hAnsi="Arial" w:cs="Arial"/>
          <w:sz w:val="24"/>
          <w:szCs w:val="24"/>
        </w:rPr>
        <w:t>Norte/ES, CEP: 29.745-00.</w:t>
      </w:r>
    </w:p>
    <w:p w14:paraId="3DE70250" w14:textId="3A2CFEAD" w:rsidR="007C743A" w:rsidRPr="00D31CDD" w:rsidRDefault="007C743A" w:rsidP="00D31CDD">
      <w:pPr>
        <w:spacing w:before="0"/>
        <w:jc w:val="both"/>
        <w:rPr>
          <w:rFonts w:ascii="Arial" w:hAnsi="Arial" w:cs="Arial"/>
          <w:sz w:val="24"/>
          <w:szCs w:val="24"/>
        </w:rPr>
      </w:pPr>
      <w:r w:rsidRPr="00D31CDD">
        <w:rPr>
          <w:rFonts w:ascii="Arial" w:hAnsi="Arial" w:cs="Arial"/>
          <w:sz w:val="24"/>
          <w:szCs w:val="24"/>
        </w:rPr>
        <w:t>→</w:t>
      </w:r>
      <w:r w:rsidRPr="00D31CDD">
        <w:rPr>
          <w:rFonts w:ascii="Arial" w:hAnsi="Arial" w:cs="Arial"/>
          <w:b/>
          <w:bCs/>
          <w:sz w:val="24"/>
          <w:szCs w:val="24"/>
        </w:rPr>
        <w:t>SEMTADES</w:t>
      </w:r>
      <w:r w:rsidRPr="00D31CDD">
        <w:rPr>
          <w:rFonts w:ascii="Arial" w:hAnsi="Arial" w:cs="Arial"/>
          <w:sz w:val="24"/>
          <w:szCs w:val="24"/>
        </w:rPr>
        <w:t xml:space="preserve">: Rodovia Gether Lopes de Farias, s/n°, Bairro Emilio </w:t>
      </w:r>
      <w:proofErr w:type="spellStart"/>
      <w:r w:rsidRPr="00D31CDD">
        <w:rPr>
          <w:rFonts w:ascii="Arial" w:hAnsi="Arial" w:cs="Arial"/>
          <w:sz w:val="24"/>
          <w:szCs w:val="24"/>
        </w:rPr>
        <w:t>Calegari</w:t>
      </w:r>
      <w:proofErr w:type="spellEnd"/>
      <w:r w:rsidRPr="00D31CDD">
        <w:rPr>
          <w:rFonts w:ascii="Arial" w:hAnsi="Arial" w:cs="Arial"/>
          <w:sz w:val="24"/>
          <w:szCs w:val="24"/>
        </w:rPr>
        <w:t>, São Domingos do Norte/ES, CEP: 29.745-00.</w:t>
      </w:r>
    </w:p>
    <w:p w14:paraId="096052B4" w14:textId="0B175DAE" w:rsidR="007C743A" w:rsidRPr="00D31CDD" w:rsidRDefault="007C743A" w:rsidP="00D31CDD">
      <w:pPr>
        <w:spacing w:before="0"/>
        <w:jc w:val="both"/>
        <w:rPr>
          <w:rFonts w:ascii="Arial" w:hAnsi="Arial" w:cs="Arial"/>
          <w:sz w:val="24"/>
          <w:szCs w:val="24"/>
        </w:rPr>
      </w:pPr>
      <w:r w:rsidRPr="00D31CDD">
        <w:rPr>
          <w:rFonts w:ascii="Arial" w:hAnsi="Arial" w:cs="Arial"/>
          <w:sz w:val="24"/>
          <w:szCs w:val="24"/>
        </w:rPr>
        <w:t xml:space="preserve">→ </w:t>
      </w:r>
      <w:r w:rsidRPr="00D31CDD">
        <w:rPr>
          <w:rFonts w:ascii="Arial" w:hAnsi="Arial" w:cs="Arial"/>
          <w:b/>
          <w:bCs/>
          <w:sz w:val="24"/>
          <w:szCs w:val="24"/>
        </w:rPr>
        <w:t>SEMARH</w:t>
      </w:r>
      <w:r w:rsidRPr="00D31CDD">
        <w:rPr>
          <w:rFonts w:ascii="Arial" w:hAnsi="Arial" w:cs="Arial"/>
          <w:sz w:val="24"/>
          <w:szCs w:val="24"/>
        </w:rPr>
        <w:t xml:space="preserve">: Rodovia Gether Lopes de Farias, s/n°, Bairro Emilio </w:t>
      </w:r>
      <w:proofErr w:type="spellStart"/>
      <w:r w:rsidRPr="00D31CDD">
        <w:rPr>
          <w:rFonts w:ascii="Arial" w:hAnsi="Arial" w:cs="Arial"/>
          <w:sz w:val="24"/>
          <w:szCs w:val="24"/>
        </w:rPr>
        <w:t>Calegari</w:t>
      </w:r>
      <w:proofErr w:type="spellEnd"/>
      <w:r w:rsidRPr="00D31CDD">
        <w:rPr>
          <w:rFonts w:ascii="Arial" w:hAnsi="Arial" w:cs="Arial"/>
          <w:sz w:val="24"/>
          <w:szCs w:val="24"/>
        </w:rPr>
        <w:t>, São Domingos do Norte/ES, CEP: 29.745-00.</w:t>
      </w:r>
    </w:p>
    <w:p w14:paraId="10C7AE71" w14:textId="1D2C83AE" w:rsidR="007C743A" w:rsidRPr="00D31CDD" w:rsidRDefault="007C743A" w:rsidP="00D31CDD">
      <w:pPr>
        <w:spacing w:before="0"/>
        <w:jc w:val="both"/>
        <w:rPr>
          <w:rFonts w:ascii="Arial" w:hAnsi="Arial" w:cs="Arial"/>
          <w:sz w:val="24"/>
          <w:szCs w:val="24"/>
        </w:rPr>
      </w:pPr>
      <w:r w:rsidRPr="00D31CDD">
        <w:rPr>
          <w:rFonts w:ascii="Arial" w:hAnsi="Arial" w:cs="Arial"/>
          <w:sz w:val="24"/>
          <w:szCs w:val="24"/>
        </w:rPr>
        <w:t xml:space="preserve">→ </w:t>
      </w:r>
      <w:r w:rsidRPr="00D31CDD">
        <w:rPr>
          <w:rFonts w:ascii="Arial" w:hAnsi="Arial" w:cs="Arial"/>
          <w:b/>
          <w:bCs/>
          <w:sz w:val="24"/>
          <w:szCs w:val="24"/>
        </w:rPr>
        <w:t>GABINETE</w:t>
      </w:r>
      <w:r w:rsidRPr="00D31CDD">
        <w:rPr>
          <w:rFonts w:ascii="Arial" w:hAnsi="Arial" w:cs="Arial"/>
          <w:sz w:val="24"/>
          <w:szCs w:val="24"/>
        </w:rPr>
        <w:t xml:space="preserve">: Rodovia Gether Lopes de Farias, s/n°, Bairro Emilio </w:t>
      </w:r>
      <w:proofErr w:type="spellStart"/>
      <w:r w:rsidRPr="00D31CDD">
        <w:rPr>
          <w:rFonts w:ascii="Arial" w:hAnsi="Arial" w:cs="Arial"/>
          <w:sz w:val="24"/>
          <w:szCs w:val="24"/>
        </w:rPr>
        <w:t>Calegari</w:t>
      </w:r>
      <w:proofErr w:type="spellEnd"/>
      <w:r w:rsidRPr="00D31CDD">
        <w:rPr>
          <w:rFonts w:ascii="Arial" w:hAnsi="Arial" w:cs="Arial"/>
          <w:sz w:val="24"/>
          <w:szCs w:val="24"/>
        </w:rPr>
        <w:t>, São Domingos do Norte/ES, CEP: 29.745-00.</w:t>
      </w:r>
    </w:p>
    <w:p w14:paraId="3F80B6F8" w14:textId="5E97377D" w:rsidR="007C743A" w:rsidRPr="00D31CDD" w:rsidRDefault="007C743A" w:rsidP="00D31CDD">
      <w:pPr>
        <w:spacing w:before="0"/>
        <w:jc w:val="both"/>
        <w:rPr>
          <w:rFonts w:ascii="Arial" w:hAnsi="Arial" w:cs="Arial"/>
          <w:sz w:val="24"/>
          <w:szCs w:val="24"/>
        </w:rPr>
      </w:pPr>
      <w:r w:rsidRPr="00D31CDD">
        <w:rPr>
          <w:rFonts w:ascii="Arial" w:hAnsi="Arial" w:cs="Arial"/>
          <w:sz w:val="24"/>
          <w:szCs w:val="24"/>
        </w:rPr>
        <w:t xml:space="preserve">→ </w:t>
      </w:r>
      <w:r w:rsidRPr="00D31CDD">
        <w:rPr>
          <w:rFonts w:ascii="Arial" w:hAnsi="Arial" w:cs="Arial"/>
          <w:b/>
          <w:bCs/>
          <w:sz w:val="24"/>
          <w:szCs w:val="24"/>
        </w:rPr>
        <w:t>SEMUR</w:t>
      </w:r>
      <w:r w:rsidRPr="00D31CDD">
        <w:rPr>
          <w:rFonts w:ascii="Arial" w:hAnsi="Arial" w:cs="Arial"/>
          <w:sz w:val="24"/>
          <w:szCs w:val="24"/>
        </w:rPr>
        <w:t xml:space="preserve">: Rodovia Gether Lopes de Farias, s/n°, Bairro Emilio </w:t>
      </w:r>
      <w:proofErr w:type="spellStart"/>
      <w:r w:rsidRPr="00D31CDD">
        <w:rPr>
          <w:rFonts w:ascii="Arial" w:hAnsi="Arial" w:cs="Arial"/>
          <w:sz w:val="24"/>
          <w:szCs w:val="24"/>
        </w:rPr>
        <w:t>Calegari</w:t>
      </w:r>
      <w:proofErr w:type="spellEnd"/>
      <w:r w:rsidRPr="00D31CDD">
        <w:rPr>
          <w:rFonts w:ascii="Arial" w:hAnsi="Arial" w:cs="Arial"/>
          <w:sz w:val="24"/>
          <w:szCs w:val="24"/>
        </w:rPr>
        <w:t>, São Domingos do Norte/ES, CEP: 29.745-00.</w:t>
      </w:r>
    </w:p>
    <w:p w14:paraId="773B0C64" w14:textId="53A3A95E" w:rsidR="00D31CDD" w:rsidRPr="00D31CDD" w:rsidRDefault="00D31CDD" w:rsidP="00D31CDD">
      <w:pPr>
        <w:spacing w:before="0"/>
        <w:jc w:val="both"/>
        <w:rPr>
          <w:rFonts w:ascii="Arial" w:hAnsi="Arial" w:cs="Arial"/>
          <w:sz w:val="24"/>
          <w:szCs w:val="24"/>
        </w:rPr>
      </w:pPr>
      <w:r w:rsidRPr="00D31CDD">
        <w:rPr>
          <w:rFonts w:ascii="Arial" w:hAnsi="Arial" w:cs="Arial"/>
          <w:sz w:val="24"/>
          <w:szCs w:val="24"/>
        </w:rPr>
        <w:t xml:space="preserve">→ </w:t>
      </w:r>
      <w:r w:rsidR="00167172">
        <w:rPr>
          <w:rFonts w:ascii="Arial" w:hAnsi="Arial" w:cs="Arial"/>
          <w:b/>
          <w:bCs/>
          <w:sz w:val="24"/>
          <w:szCs w:val="24"/>
        </w:rPr>
        <w:t>SEMAG (</w:t>
      </w:r>
      <w:r w:rsidR="00167172" w:rsidRPr="00D31CDD">
        <w:rPr>
          <w:rFonts w:ascii="Arial" w:hAnsi="Arial" w:cs="Arial"/>
          <w:b/>
          <w:bCs/>
          <w:sz w:val="24"/>
          <w:szCs w:val="24"/>
        </w:rPr>
        <w:t>FMDRS</w:t>
      </w:r>
      <w:r w:rsidR="00167172">
        <w:rPr>
          <w:rFonts w:ascii="Arial" w:hAnsi="Arial" w:cs="Arial"/>
          <w:b/>
          <w:bCs/>
          <w:sz w:val="24"/>
          <w:szCs w:val="24"/>
        </w:rPr>
        <w:t>):</w:t>
      </w:r>
      <w:r w:rsidRPr="00D31CDD">
        <w:rPr>
          <w:rFonts w:ascii="Arial" w:hAnsi="Arial" w:cs="Arial"/>
          <w:sz w:val="24"/>
          <w:szCs w:val="24"/>
        </w:rPr>
        <w:t xml:space="preserve"> Rodovia Gether Lopes de Farias, s/n°, Bairro Emilio </w:t>
      </w:r>
      <w:proofErr w:type="spellStart"/>
      <w:r w:rsidRPr="00D31CDD">
        <w:rPr>
          <w:rFonts w:ascii="Arial" w:hAnsi="Arial" w:cs="Arial"/>
          <w:sz w:val="24"/>
          <w:szCs w:val="24"/>
        </w:rPr>
        <w:t>Calegari</w:t>
      </w:r>
      <w:proofErr w:type="spellEnd"/>
      <w:r w:rsidRPr="00D31CDD">
        <w:rPr>
          <w:rFonts w:ascii="Arial" w:hAnsi="Arial" w:cs="Arial"/>
          <w:sz w:val="24"/>
          <w:szCs w:val="24"/>
        </w:rPr>
        <w:t>, São Domingos do Norte/ES, CEP: 29.745-00.</w:t>
      </w:r>
    </w:p>
    <w:p w14:paraId="776E53F1" w14:textId="3E8D3F1A" w:rsidR="00D31CDD" w:rsidRPr="00D31CDD" w:rsidRDefault="00D31CDD" w:rsidP="00D31CDD">
      <w:pPr>
        <w:spacing w:before="0"/>
        <w:jc w:val="both"/>
        <w:rPr>
          <w:rFonts w:ascii="Arial" w:hAnsi="Arial" w:cs="Arial"/>
          <w:sz w:val="24"/>
          <w:szCs w:val="24"/>
        </w:rPr>
      </w:pPr>
      <w:r w:rsidRPr="00D31CDD">
        <w:rPr>
          <w:rFonts w:ascii="Arial" w:hAnsi="Arial" w:cs="Arial"/>
          <w:sz w:val="24"/>
          <w:szCs w:val="24"/>
        </w:rPr>
        <w:t xml:space="preserve">→ </w:t>
      </w:r>
      <w:r w:rsidRPr="00D31CDD">
        <w:rPr>
          <w:rFonts w:ascii="Arial" w:hAnsi="Arial" w:cs="Arial"/>
          <w:b/>
          <w:bCs/>
          <w:sz w:val="24"/>
          <w:szCs w:val="24"/>
        </w:rPr>
        <w:t>SEMMA</w:t>
      </w:r>
      <w:r w:rsidRPr="00D31CDD">
        <w:rPr>
          <w:rFonts w:ascii="Arial" w:hAnsi="Arial" w:cs="Arial"/>
          <w:sz w:val="24"/>
          <w:szCs w:val="24"/>
        </w:rPr>
        <w:t xml:space="preserve">: Rodovia Gether Lopes de Farias, s/n°, Bairro Emilio </w:t>
      </w:r>
      <w:proofErr w:type="spellStart"/>
      <w:r w:rsidRPr="00D31CDD">
        <w:rPr>
          <w:rFonts w:ascii="Arial" w:hAnsi="Arial" w:cs="Arial"/>
          <w:sz w:val="24"/>
          <w:szCs w:val="24"/>
        </w:rPr>
        <w:t>Calegari</w:t>
      </w:r>
      <w:proofErr w:type="spellEnd"/>
      <w:r w:rsidRPr="00D31CDD">
        <w:rPr>
          <w:rFonts w:ascii="Arial" w:hAnsi="Arial" w:cs="Arial"/>
          <w:sz w:val="24"/>
          <w:szCs w:val="24"/>
        </w:rPr>
        <w:t>, São Domingos do Norte/ES, CEP: 29.745-00.</w:t>
      </w:r>
    </w:p>
    <w:p w14:paraId="1115203B" w14:textId="77777777" w:rsidR="00427A6A" w:rsidRPr="00E83C9C" w:rsidRDefault="00427A6A" w:rsidP="00D31CDD">
      <w:pPr>
        <w:spacing w:before="0"/>
        <w:jc w:val="both"/>
        <w:rPr>
          <w:rFonts w:ascii="Arial" w:hAnsi="Arial" w:cs="Arial"/>
          <w:color w:val="000000" w:themeColor="text1"/>
          <w:sz w:val="24"/>
          <w:szCs w:val="24"/>
        </w:rPr>
      </w:pPr>
    </w:p>
    <w:p w14:paraId="728229DC" w14:textId="77777777" w:rsidR="00427A6A" w:rsidRPr="00E83C9C" w:rsidRDefault="00427A6A" w:rsidP="00D31CDD">
      <w:pPr>
        <w:spacing w:before="0"/>
        <w:jc w:val="both"/>
        <w:rPr>
          <w:rFonts w:ascii="Arial" w:hAnsi="Arial" w:cs="Arial"/>
          <w:b/>
          <w:color w:val="000000" w:themeColor="text1"/>
          <w:sz w:val="24"/>
          <w:szCs w:val="24"/>
        </w:rPr>
      </w:pPr>
      <w:r w:rsidRPr="00E83C9C">
        <w:rPr>
          <w:rFonts w:ascii="Arial" w:hAnsi="Arial" w:cs="Arial"/>
          <w:b/>
          <w:color w:val="000000" w:themeColor="text1"/>
          <w:sz w:val="24"/>
          <w:szCs w:val="24"/>
        </w:rPr>
        <w:t>CLÁUSULA DÉCIMA – DAS AMOSTRAS</w:t>
      </w:r>
    </w:p>
    <w:p w14:paraId="068CC021"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Cs/>
          <w:color w:val="000000" w:themeColor="text1"/>
          <w:sz w:val="24"/>
          <w:szCs w:val="24"/>
        </w:rPr>
        <w:t>10.1</w:t>
      </w:r>
      <w:r w:rsidRPr="00E83C9C">
        <w:rPr>
          <w:rFonts w:ascii="Arial" w:hAnsi="Arial" w:cs="Arial"/>
          <w:color w:val="000000" w:themeColor="text1"/>
          <w:sz w:val="24"/>
          <w:szCs w:val="24"/>
        </w:rPr>
        <w:t xml:space="preserve"> As empresas proponentes deverão enviar obrigatoriamente amostras dos materiais para análise, quando solicitado dentro do prazo de 03 (três) dias úteis, após a abertura da Sessão Pública da Licitação, as quais servirão para aferição das características e qualidade do objeto licitado, podendo ser submetidas a utilização, hipóteses nas quais não serão restituídas ao licitante e nem implicarão quaisquer ônus a Prefeitura Municipal ou a seus servidores e nem serão deduzidas, quando da contratação e entrega definitiva; </w:t>
      </w:r>
    </w:p>
    <w:p w14:paraId="60B37858"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Cs/>
          <w:color w:val="000000" w:themeColor="text1"/>
          <w:sz w:val="24"/>
          <w:szCs w:val="24"/>
        </w:rPr>
        <w:t>10.2</w:t>
      </w:r>
      <w:r w:rsidRPr="00E83C9C">
        <w:rPr>
          <w:rFonts w:ascii="Arial" w:hAnsi="Arial" w:cs="Arial"/>
          <w:color w:val="000000" w:themeColor="text1"/>
          <w:sz w:val="24"/>
          <w:szCs w:val="24"/>
        </w:rPr>
        <w:t xml:space="preserve"> As amostras serão analisadas pelos servidores da CAM (Comissão Avaliação de Mercadoria), que avaliarão quanto à qualidade e compatibilidade às especificações deste Termo de Referência. </w:t>
      </w:r>
    </w:p>
    <w:p w14:paraId="601CB750" w14:textId="77777777" w:rsidR="00427A6A" w:rsidRPr="00E83C9C" w:rsidRDefault="00427A6A" w:rsidP="00D31CDD">
      <w:pPr>
        <w:spacing w:before="0"/>
        <w:jc w:val="both"/>
        <w:rPr>
          <w:rFonts w:ascii="Arial" w:hAnsi="Arial" w:cs="Arial"/>
          <w:b/>
          <w:color w:val="000000" w:themeColor="text1"/>
          <w:sz w:val="24"/>
          <w:szCs w:val="24"/>
        </w:rPr>
      </w:pPr>
    </w:p>
    <w:p w14:paraId="48B14EC1" w14:textId="77777777" w:rsidR="00427A6A" w:rsidRPr="00E83C9C" w:rsidRDefault="00427A6A" w:rsidP="00D31CDD">
      <w:pPr>
        <w:spacing w:before="0"/>
        <w:jc w:val="both"/>
        <w:rPr>
          <w:rFonts w:ascii="Arial" w:hAnsi="Arial" w:cs="Arial"/>
          <w:b/>
          <w:color w:val="000000" w:themeColor="text1"/>
          <w:sz w:val="24"/>
          <w:szCs w:val="24"/>
        </w:rPr>
      </w:pPr>
      <w:r w:rsidRPr="00E83C9C">
        <w:rPr>
          <w:rFonts w:ascii="Arial" w:hAnsi="Arial" w:cs="Arial"/>
          <w:b/>
          <w:color w:val="000000" w:themeColor="text1"/>
          <w:sz w:val="24"/>
          <w:szCs w:val="24"/>
        </w:rPr>
        <w:t>CLÁUSULA DÉCIMA PRIMEIRA - DA RESPONSABILIDADE DAS PARTES</w:t>
      </w:r>
    </w:p>
    <w:p w14:paraId="55272205"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11.1. Compete à Contratada:</w:t>
      </w:r>
    </w:p>
    <w:p w14:paraId="595106D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a) Entregar os materiais de acordo com as condições e prazos propostos respeitando-se o período de validade;</w:t>
      </w:r>
    </w:p>
    <w:p w14:paraId="14802499"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b) Providenciar a imediata correção das deficiências apontadas pelo setor competente do Contratante;</w:t>
      </w:r>
    </w:p>
    <w:p w14:paraId="1308C7CB"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c) Manter, durante toda a execução do Contrato, em compatibilidade com as obrigações assumidas, todas as condições de habilitação e qualificação exigidas na licitação, conforme dispõe o inciso XIII, do artigo 55, da Lei Nº 8.666/93 e alterações;</w:t>
      </w:r>
    </w:p>
    <w:p w14:paraId="52E571CA"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11.2. Compete à Contratante:</w:t>
      </w:r>
    </w:p>
    <w:p w14:paraId="474B3151"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a) Efetuar o pagamento do preço previsto na cláusula segunda, nos termos deste instrumento;</w:t>
      </w:r>
    </w:p>
    <w:p w14:paraId="2AAFCF9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b) Definir o local para entrega dos materiais adquiridos;</w:t>
      </w:r>
    </w:p>
    <w:p w14:paraId="35BB7B32"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lastRenderedPageBreak/>
        <w:t>c) Designar servidor (ou comissão de, no mínimo, 3 três membros, na hipótese do parágrafo 8º do art. 15 da Lei nº 8.666/93) responsável pelo acompanhamento e fiscalização na entrega dos produtos adquiridos.</w:t>
      </w:r>
    </w:p>
    <w:p w14:paraId="51D78D53"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DÉCIMA SEGUNDA - DAS SANÇÕES ADMINISTRATIVAS</w:t>
      </w:r>
    </w:p>
    <w:p w14:paraId="5555877C"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12.1. Em caso de atraso na execução/entrega do objeto contratado, multa de 0,3% (três centésimos por cento) por dia de atraso, até o limite de 20% (vinte por cento) sobre o valor total do contrato.</w:t>
      </w:r>
    </w:p>
    <w:p w14:paraId="4D3B942F"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14:paraId="01B0BDBF"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12.3. A licitante/contratada se sujeita ainda as seguintes penalidades:</w:t>
      </w:r>
    </w:p>
    <w:p w14:paraId="746C06B9"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a) Advertência;</w:t>
      </w:r>
    </w:p>
    <w:p w14:paraId="6F4AEC34"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b) Suspensão temporária de participar de licitações e impedimento de contratar com a administração municipal, por prazo de até 2 (dois) anos, e,</w:t>
      </w:r>
    </w:p>
    <w:p w14:paraId="2854878B"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14:paraId="4DE0B4B0"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14:paraId="4080B1EF"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14:paraId="2436EA2E"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12.6 A falsidade de declaração prestada, em qualquer das declarações exigidas neste Edital, caracterizará o crime de que trata o art. 299 do código penal, além da sanção prevista no item 21.3.3 deste Edital.</w:t>
      </w:r>
    </w:p>
    <w:p w14:paraId="69C29DB5"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12.7. A aplicação da multa de mora não impede que a Administração rescinda unilateralmente o contrato e aplique as outras sanções previstas no item 11.3 desta Ata e na Lei Federal nº. 8.666/93;</w:t>
      </w:r>
    </w:p>
    <w:p w14:paraId="6A290F07"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12.8 As sanções previstas nas alíneas “a”, “b” e “c” do item 11.3, não são cumulativas entre si, mas poderão ser aplicadas juntamente com a multa compensatória por perdas e danos.</w:t>
      </w:r>
    </w:p>
    <w:p w14:paraId="44327D6C" w14:textId="77777777" w:rsidR="00427A6A" w:rsidRPr="00E83C9C" w:rsidRDefault="00427A6A" w:rsidP="00D31CDD">
      <w:pPr>
        <w:spacing w:before="0"/>
        <w:jc w:val="both"/>
        <w:rPr>
          <w:rFonts w:ascii="Arial" w:hAnsi="Arial" w:cs="Arial"/>
          <w:color w:val="000000" w:themeColor="text1"/>
          <w:sz w:val="24"/>
          <w:szCs w:val="24"/>
        </w:rPr>
      </w:pPr>
      <w:bookmarkStart w:id="2" w:name="art87_3"/>
      <w:bookmarkEnd w:id="2"/>
      <w:r w:rsidRPr="00E83C9C">
        <w:rPr>
          <w:rFonts w:ascii="Arial" w:hAnsi="Arial" w:cs="Arial"/>
          <w:color w:val="000000" w:themeColor="text1"/>
          <w:sz w:val="24"/>
          <w:szCs w:val="24"/>
        </w:rPr>
        <w:t>12.9. As sanções administrativas somente serão aplicadas mediante regular processo administrativo, assegurada a ampla defesa e o contraditório, observando-se as seguintes regras:</w:t>
      </w:r>
    </w:p>
    <w:p w14:paraId="60027811"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lastRenderedPageBreak/>
        <w:t>12.9.1. Antes da aplicação de qualquer sanção administrativa, deverá notificar o licitante contratado, facultando-lhe a apresentação de defesa prévia;</w:t>
      </w:r>
    </w:p>
    <w:p w14:paraId="59C50A3A"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14:paraId="77263C0B"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14:paraId="10DA5E32"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12.10. O licitante contratado comunicará as mudanças de endereço ocorridas no curso do processo licitatório e da vigência do contrato, considerando-se eficazes as notificações enviadas ao local anteriormente indicado, na ausência da comunicação.</w:t>
      </w:r>
    </w:p>
    <w:p w14:paraId="245C62BB"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14:paraId="07446D1D"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12.12. O recurso administrativo a que se refere a alínea anterior será submetido à análise da Procuradoria Geral do Município.</w:t>
      </w:r>
    </w:p>
    <w:p w14:paraId="671AA875"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12.13. Os montantes relativos às multas moratória e compensatória aplicadas pela Administração poderão ser cobrados judicialmente ou descontados dos valores devidos ao licitante contratado, relativos às parcelas efetivamente executadas do contrato.</w:t>
      </w:r>
    </w:p>
    <w:p w14:paraId="04BD6FD1"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12.14. Em qualquer caso, se após o desconto dos valores relativos às multas restar valor residual em desfavor do licitante contratado, é obrigatória a cobrança judicial da diferença.</w:t>
      </w:r>
    </w:p>
    <w:p w14:paraId="72775A32" w14:textId="77777777" w:rsidR="00427A6A" w:rsidRPr="00E83C9C" w:rsidRDefault="00427A6A" w:rsidP="00D31CDD">
      <w:pPr>
        <w:spacing w:before="0"/>
        <w:jc w:val="both"/>
        <w:rPr>
          <w:rFonts w:ascii="Arial" w:hAnsi="Arial" w:cs="Arial"/>
          <w:color w:val="000000" w:themeColor="text1"/>
          <w:sz w:val="24"/>
          <w:szCs w:val="24"/>
        </w:rPr>
      </w:pPr>
    </w:p>
    <w:p w14:paraId="67CC35FC"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DÉCIMA TERCEIRA - DA RESCISÃO</w:t>
      </w:r>
    </w:p>
    <w:p w14:paraId="203FEE4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13.1. A rescisão da Ata poderá ocorrer nas hipóteses e condições previstas nos artigos 78 e 79 da Lei nº 8.666/93, no que couberem, com aplicação do art. 80 da mesma Lei, se for o caso.</w:t>
      </w:r>
    </w:p>
    <w:p w14:paraId="4FA4B238" w14:textId="77777777" w:rsidR="00427A6A" w:rsidRPr="00E83C9C" w:rsidRDefault="00427A6A" w:rsidP="00D31CDD">
      <w:pPr>
        <w:spacing w:before="0"/>
        <w:jc w:val="both"/>
        <w:rPr>
          <w:rFonts w:ascii="Arial" w:hAnsi="Arial" w:cs="Arial"/>
          <w:b/>
          <w:color w:val="000000" w:themeColor="text1"/>
          <w:sz w:val="24"/>
          <w:szCs w:val="24"/>
        </w:rPr>
      </w:pPr>
    </w:p>
    <w:p w14:paraId="7C55F06C"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DÉCIMA QUARTA - DOS ADITAMENTOS</w:t>
      </w:r>
    </w:p>
    <w:p w14:paraId="07F55686"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14.1. A presente Ata poderá ser aditada, estritamente, nos termos previstos na Lei no 8.666/93, após manifestação formal da Procuradoria Geral do Município.</w:t>
      </w:r>
    </w:p>
    <w:p w14:paraId="6A050CBF" w14:textId="77777777" w:rsidR="00427A6A" w:rsidRPr="00E83C9C" w:rsidRDefault="00427A6A" w:rsidP="00D31CDD">
      <w:pPr>
        <w:spacing w:before="0"/>
        <w:jc w:val="both"/>
        <w:rPr>
          <w:rFonts w:ascii="Arial" w:hAnsi="Arial" w:cs="Arial"/>
          <w:color w:val="000000" w:themeColor="text1"/>
          <w:sz w:val="24"/>
          <w:szCs w:val="24"/>
        </w:rPr>
      </w:pPr>
    </w:p>
    <w:p w14:paraId="5EC6F2D2"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DÉCIMA QUINTA - DOS RECURSOS ADMINISTRATIVOS</w:t>
      </w:r>
    </w:p>
    <w:p w14:paraId="115E50A9"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15.1. Os recursos, representação e pedido de reconsideração, somente serão acolhidos nos termos do art. 109, da Lei no 8.666/93 e alterações posteriores.</w:t>
      </w:r>
    </w:p>
    <w:p w14:paraId="6A492C39" w14:textId="77777777" w:rsidR="00427A6A" w:rsidRPr="00E83C9C" w:rsidRDefault="00427A6A" w:rsidP="00D31CDD">
      <w:pPr>
        <w:spacing w:before="0"/>
        <w:jc w:val="both"/>
        <w:rPr>
          <w:rFonts w:ascii="Arial" w:hAnsi="Arial" w:cs="Arial"/>
          <w:color w:val="000000" w:themeColor="text1"/>
          <w:sz w:val="24"/>
          <w:szCs w:val="24"/>
        </w:rPr>
      </w:pPr>
    </w:p>
    <w:p w14:paraId="42235D7D" w14:textId="77777777" w:rsidR="00167172" w:rsidRDefault="00427A6A" w:rsidP="00167172">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DÉCIMA SEXTA - DO ACOMPANHAMENTO E DA FISCALIZAÇÃO</w:t>
      </w:r>
    </w:p>
    <w:p w14:paraId="7E4C7CB2" w14:textId="731EDC9B" w:rsidR="00D31CDD" w:rsidRPr="00167172" w:rsidRDefault="00D31CDD" w:rsidP="00167172">
      <w:pPr>
        <w:spacing w:before="0"/>
        <w:jc w:val="both"/>
      </w:pPr>
      <w:r w:rsidRPr="00E83C9C">
        <w:rPr>
          <w:rFonts w:ascii="Arial" w:hAnsi="Arial" w:cs="Arial"/>
          <w:color w:val="000000" w:themeColor="text1"/>
          <w:sz w:val="24"/>
          <w:szCs w:val="24"/>
        </w:rPr>
        <w:t>16.1. A execução do contrato será acompanhada pelo</w:t>
      </w:r>
      <w:r>
        <w:rPr>
          <w:rFonts w:ascii="Arial" w:hAnsi="Arial" w:cs="Arial"/>
          <w:color w:val="000000" w:themeColor="text1"/>
          <w:sz w:val="24"/>
          <w:szCs w:val="24"/>
        </w:rPr>
        <w:t>s</w:t>
      </w:r>
      <w:r w:rsidRPr="00E83C9C">
        <w:rPr>
          <w:rFonts w:ascii="Arial" w:hAnsi="Arial" w:cs="Arial"/>
          <w:color w:val="000000" w:themeColor="text1"/>
          <w:sz w:val="24"/>
          <w:szCs w:val="24"/>
        </w:rPr>
        <w:t xml:space="preserve"> servidor</w:t>
      </w:r>
      <w:r>
        <w:rPr>
          <w:rFonts w:ascii="Arial" w:hAnsi="Arial" w:cs="Arial"/>
          <w:color w:val="000000" w:themeColor="text1"/>
          <w:sz w:val="24"/>
          <w:szCs w:val="24"/>
        </w:rPr>
        <w:t xml:space="preserve">es: </w:t>
      </w:r>
      <w:r w:rsidRPr="00E83C9C">
        <w:rPr>
          <w:rFonts w:ascii="Arial" w:hAnsi="Arial" w:cs="Arial"/>
          <w:b/>
          <w:color w:val="000000" w:themeColor="text1"/>
          <w:sz w:val="24"/>
          <w:szCs w:val="24"/>
        </w:rPr>
        <w:t>SEMEC</w:t>
      </w:r>
      <w:r w:rsidR="00167172">
        <w:rPr>
          <w:rFonts w:ascii="Arial" w:hAnsi="Arial" w:cs="Arial"/>
          <w:b/>
          <w:color w:val="000000" w:themeColor="text1"/>
          <w:sz w:val="24"/>
          <w:szCs w:val="24"/>
        </w:rPr>
        <w:t xml:space="preserve"> -</w:t>
      </w:r>
      <w:r>
        <w:rPr>
          <w:rFonts w:ascii="Arial" w:hAnsi="Arial" w:cs="Arial"/>
          <w:b/>
          <w:color w:val="000000" w:themeColor="text1"/>
          <w:sz w:val="24"/>
          <w:szCs w:val="24"/>
        </w:rPr>
        <w:t xml:space="preserve"> </w:t>
      </w:r>
      <w:r>
        <w:rPr>
          <w:rFonts w:ascii="Arial" w:hAnsi="Arial" w:cs="Arial"/>
          <w:color w:val="000000" w:themeColor="text1"/>
          <w:sz w:val="24"/>
          <w:szCs w:val="24"/>
        </w:rPr>
        <w:t>SEBASTIANA APARECIDA PEREIRA</w:t>
      </w:r>
      <w:r w:rsidRPr="00E83C9C">
        <w:rPr>
          <w:rFonts w:ascii="Arial" w:hAnsi="Arial" w:cs="Arial"/>
          <w:color w:val="000000" w:themeColor="text1"/>
          <w:sz w:val="24"/>
          <w:szCs w:val="24"/>
        </w:rPr>
        <w:t xml:space="preserve">, </w:t>
      </w:r>
      <w:r w:rsidRPr="00D31CDD">
        <w:rPr>
          <w:rFonts w:ascii="Arial" w:hAnsi="Arial" w:cs="Arial"/>
          <w:b/>
          <w:bCs/>
          <w:sz w:val="24"/>
          <w:szCs w:val="24"/>
        </w:rPr>
        <w:t>SEMTADES</w:t>
      </w:r>
      <w:r w:rsidR="00167172">
        <w:rPr>
          <w:rFonts w:ascii="Arial" w:hAnsi="Arial" w:cs="Arial"/>
          <w:b/>
          <w:bCs/>
          <w:sz w:val="24"/>
          <w:szCs w:val="24"/>
        </w:rPr>
        <w:t>:</w:t>
      </w:r>
      <w:r w:rsidR="00C461F1">
        <w:rPr>
          <w:rFonts w:ascii="Arial" w:hAnsi="Arial" w:cs="Arial"/>
          <w:b/>
          <w:bCs/>
          <w:sz w:val="24"/>
          <w:szCs w:val="24"/>
        </w:rPr>
        <w:t xml:space="preserve"> </w:t>
      </w:r>
      <w:r w:rsidR="00C461F1" w:rsidRPr="00C461F1">
        <w:rPr>
          <w:rFonts w:ascii="Arial" w:hAnsi="Arial" w:cs="Arial"/>
          <w:sz w:val="24"/>
          <w:szCs w:val="24"/>
        </w:rPr>
        <w:t>ZILDA FERREIRA BRESSANELI</w:t>
      </w:r>
      <w:r w:rsidR="00C461F1">
        <w:rPr>
          <w:rFonts w:ascii="Arial" w:hAnsi="Arial" w:cs="Arial"/>
          <w:sz w:val="24"/>
          <w:szCs w:val="24"/>
        </w:rPr>
        <w:t xml:space="preserve"> e</w:t>
      </w:r>
      <w:r w:rsidR="00C461F1" w:rsidRPr="00C461F1">
        <w:rPr>
          <w:rFonts w:ascii="Arial" w:hAnsi="Arial" w:cs="Arial"/>
          <w:sz w:val="24"/>
          <w:szCs w:val="24"/>
        </w:rPr>
        <w:t xml:space="preserve"> JOELMA DOS SANTOS BARREIROS GRUNEWALD</w:t>
      </w:r>
      <w:r w:rsidR="00C461F1">
        <w:rPr>
          <w:rFonts w:ascii="Arial" w:hAnsi="Arial" w:cs="Arial"/>
          <w:b/>
          <w:bCs/>
          <w:sz w:val="24"/>
          <w:szCs w:val="24"/>
        </w:rPr>
        <w:t xml:space="preserve"> </w:t>
      </w:r>
      <w:r w:rsidR="00167172">
        <w:rPr>
          <w:rFonts w:ascii="Arial" w:hAnsi="Arial" w:cs="Arial"/>
          <w:b/>
          <w:bCs/>
          <w:sz w:val="24"/>
          <w:szCs w:val="24"/>
        </w:rPr>
        <w:t>-</w:t>
      </w:r>
      <w:r>
        <w:rPr>
          <w:rFonts w:ascii="Arial" w:hAnsi="Arial" w:cs="Arial"/>
          <w:b/>
          <w:bCs/>
          <w:sz w:val="24"/>
          <w:szCs w:val="24"/>
        </w:rPr>
        <w:t xml:space="preserve"> </w:t>
      </w:r>
      <w:r w:rsidRPr="00D31CDD">
        <w:rPr>
          <w:rFonts w:ascii="Arial" w:hAnsi="Arial" w:cs="Arial"/>
          <w:b/>
          <w:bCs/>
          <w:sz w:val="24"/>
          <w:szCs w:val="24"/>
        </w:rPr>
        <w:t>SEMARH</w:t>
      </w:r>
      <w:r>
        <w:rPr>
          <w:rFonts w:ascii="Arial" w:hAnsi="Arial" w:cs="Arial"/>
          <w:b/>
          <w:bCs/>
          <w:sz w:val="24"/>
          <w:szCs w:val="24"/>
        </w:rPr>
        <w:t>:</w:t>
      </w:r>
      <w:r w:rsidR="00C461F1">
        <w:rPr>
          <w:rFonts w:ascii="Arial" w:hAnsi="Arial" w:cs="Arial"/>
          <w:b/>
          <w:bCs/>
          <w:sz w:val="24"/>
          <w:szCs w:val="24"/>
        </w:rPr>
        <w:t xml:space="preserve"> </w:t>
      </w:r>
      <w:r w:rsidR="00C461F1" w:rsidRPr="00C461F1">
        <w:rPr>
          <w:rFonts w:ascii="Arial" w:hAnsi="Arial" w:cs="Arial"/>
          <w:sz w:val="24"/>
          <w:szCs w:val="24"/>
        </w:rPr>
        <w:t>BRENDON FERREIRA DE SOUZA MAESTRI,</w:t>
      </w:r>
      <w:r w:rsidR="00C461F1">
        <w:rPr>
          <w:rFonts w:ascii="Arial" w:hAnsi="Arial" w:cs="Arial"/>
          <w:b/>
          <w:bCs/>
          <w:sz w:val="24"/>
          <w:szCs w:val="24"/>
        </w:rPr>
        <w:t xml:space="preserve"> </w:t>
      </w:r>
      <w:r w:rsidRPr="00D31CDD">
        <w:rPr>
          <w:rFonts w:ascii="Arial" w:hAnsi="Arial" w:cs="Arial"/>
          <w:b/>
          <w:bCs/>
          <w:sz w:val="24"/>
          <w:szCs w:val="24"/>
        </w:rPr>
        <w:t>GABINETE</w:t>
      </w:r>
      <w:r w:rsidR="00167172">
        <w:rPr>
          <w:rFonts w:ascii="Arial" w:hAnsi="Arial" w:cs="Arial"/>
          <w:b/>
          <w:bCs/>
          <w:sz w:val="24"/>
          <w:szCs w:val="24"/>
        </w:rPr>
        <w:t xml:space="preserve"> -</w:t>
      </w:r>
      <w:r>
        <w:rPr>
          <w:rFonts w:ascii="Arial" w:hAnsi="Arial" w:cs="Arial"/>
          <w:b/>
          <w:bCs/>
          <w:sz w:val="24"/>
          <w:szCs w:val="24"/>
        </w:rPr>
        <w:t xml:space="preserve"> </w:t>
      </w:r>
      <w:r w:rsidR="00996B5B" w:rsidRPr="00996B5B">
        <w:rPr>
          <w:rFonts w:ascii="Arial" w:hAnsi="Arial" w:cs="Arial"/>
          <w:sz w:val="24"/>
          <w:szCs w:val="24"/>
        </w:rPr>
        <w:t>ROZILEIA BONEZI,</w:t>
      </w:r>
      <w:r w:rsidR="00996B5B">
        <w:rPr>
          <w:rFonts w:ascii="Arial" w:hAnsi="Arial" w:cs="Arial"/>
          <w:b/>
          <w:bCs/>
          <w:sz w:val="24"/>
          <w:szCs w:val="24"/>
        </w:rPr>
        <w:t xml:space="preserve"> </w:t>
      </w:r>
      <w:r w:rsidRPr="00D31CDD">
        <w:rPr>
          <w:rFonts w:ascii="Arial" w:hAnsi="Arial" w:cs="Arial"/>
          <w:b/>
          <w:bCs/>
          <w:sz w:val="24"/>
          <w:szCs w:val="24"/>
        </w:rPr>
        <w:t>SEMUR</w:t>
      </w:r>
      <w:r w:rsidR="00167172">
        <w:rPr>
          <w:rFonts w:ascii="Arial" w:hAnsi="Arial" w:cs="Arial"/>
          <w:b/>
          <w:bCs/>
          <w:sz w:val="24"/>
          <w:szCs w:val="24"/>
        </w:rPr>
        <w:t xml:space="preserve"> - </w:t>
      </w:r>
      <w:r w:rsidR="00167172" w:rsidRPr="00167172">
        <w:rPr>
          <w:rFonts w:ascii="Arial" w:hAnsi="Arial" w:cs="Arial"/>
          <w:sz w:val="24"/>
          <w:szCs w:val="24"/>
        </w:rPr>
        <w:t>RENATA DO NASCIMENTO DANIEL RIBEIRO</w:t>
      </w:r>
      <w:r w:rsidR="00167172">
        <w:rPr>
          <w:rFonts w:ascii="Arial" w:hAnsi="Arial" w:cs="Arial"/>
          <w:sz w:val="24"/>
          <w:szCs w:val="24"/>
        </w:rPr>
        <w:t xml:space="preserve">, </w:t>
      </w:r>
      <w:r w:rsidRPr="00D31CDD">
        <w:rPr>
          <w:rFonts w:ascii="Arial" w:hAnsi="Arial" w:cs="Arial"/>
          <w:b/>
          <w:bCs/>
          <w:sz w:val="24"/>
          <w:szCs w:val="24"/>
        </w:rPr>
        <w:t>SEMMA</w:t>
      </w:r>
      <w:r w:rsidR="00167172">
        <w:rPr>
          <w:rFonts w:ascii="Arial" w:hAnsi="Arial" w:cs="Arial"/>
          <w:b/>
          <w:bCs/>
          <w:sz w:val="24"/>
          <w:szCs w:val="24"/>
        </w:rPr>
        <w:t xml:space="preserve"> - </w:t>
      </w:r>
      <w:r w:rsidR="00167172" w:rsidRPr="00167172">
        <w:rPr>
          <w:rFonts w:ascii="Arial" w:hAnsi="Arial" w:cs="Arial"/>
          <w:sz w:val="24"/>
          <w:szCs w:val="24"/>
        </w:rPr>
        <w:t>TATIANA TOREZANI DALMASO</w:t>
      </w:r>
      <w:r w:rsidR="00167172">
        <w:rPr>
          <w:rFonts w:ascii="Arial" w:hAnsi="Arial" w:cs="Arial"/>
          <w:b/>
          <w:bCs/>
          <w:sz w:val="24"/>
          <w:szCs w:val="24"/>
        </w:rPr>
        <w:t>, SEMAG (</w:t>
      </w:r>
      <w:r w:rsidR="00167172" w:rsidRPr="00D31CDD">
        <w:rPr>
          <w:rFonts w:ascii="Arial" w:hAnsi="Arial" w:cs="Arial"/>
          <w:b/>
          <w:bCs/>
          <w:sz w:val="24"/>
          <w:szCs w:val="24"/>
        </w:rPr>
        <w:t>FMDRS</w:t>
      </w:r>
      <w:r w:rsidR="00167172">
        <w:rPr>
          <w:rFonts w:ascii="Arial" w:hAnsi="Arial" w:cs="Arial"/>
          <w:b/>
          <w:bCs/>
          <w:sz w:val="24"/>
          <w:szCs w:val="24"/>
        </w:rPr>
        <w:t xml:space="preserve">) - </w:t>
      </w:r>
      <w:r w:rsidR="00167172" w:rsidRPr="00167172">
        <w:rPr>
          <w:rFonts w:ascii="Arial" w:hAnsi="Arial" w:cs="Arial"/>
          <w:sz w:val="24"/>
          <w:szCs w:val="24"/>
        </w:rPr>
        <w:t>TERESA MARQUEZINI</w:t>
      </w:r>
      <w:r w:rsidR="00167172">
        <w:rPr>
          <w:rFonts w:ascii="Arial" w:hAnsi="Arial" w:cs="Arial"/>
          <w:b/>
          <w:bCs/>
          <w:sz w:val="24"/>
          <w:szCs w:val="24"/>
        </w:rPr>
        <w:t xml:space="preserve">, </w:t>
      </w:r>
      <w:r w:rsidRPr="00E83C9C">
        <w:rPr>
          <w:rFonts w:ascii="Arial" w:hAnsi="Arial" w:cs="Arial"/>
          <w:color w:val="000000" w:themeColor="text1"/>
          <w:sz w:val="24"/>
          <w:szCs w:val="24"/>
        </w:rPr>
        <w:t xml:space="preserve">designados representantes da Administração nos termos do art. 67 </w:t>
      </w:r>
      <w:r w:rsidRPr="00E83C9C">
        <w:rPr>
          <w:rFonts w:ascii="Arial" w:hAnsi="Arial" w:cs="Arial"/>
          <w:color w:val="000000" w:themeColor="text1"/>
          <w:sz w:val="24"/>
          <w:szCs w:val="24"/>
        </w:rPr>
        <w:lastRenderedPageBreak/>
        <w:t>da Lei nº 8.666/93, que deverá atestar à execução do objeto contratado, observadas as disposições deste Contrato, sem o que não será permitido qualquer pagamento.</w:t>
      </w:r>
    </w:p>
    <w:p w14:paraId="5758B39F" w14:textId="77777777" w:rsidR="00D31CDD" w:rsidRPr="00E83C9C" w:rsidRDefault="00D31CDD"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16.2. Quando necessário, serão efetuados testes por amostragem para avaliação dos produtos, utilizando uma quantidade entre 1 e 10% de cada item do empenho, escolhidos aleatoriamente.</w:t>
      </w:r>
    </w:p>
    <w:p w14:paraId="00EFB774" w14:textId="77777777" w:rsidR="00D31CDD" w:rsidRPr="00E83C9C" w:rsidRDefault="00D31CDD"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16.3.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14:paraId="79C9A9CD" w14:textId="075D84B5" w:rsidR="00427A6A" w:rsidRPr="00E83C9C" w:rsidRDefault="00D31CDD"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16.4. A ação da fiscalização não exonera a Contratada de suas responsabilidades contratuais</w:t>
      </w:r>
    </w:p>
    <w:p w14:paraId="564ACAFB" w14:textId="77777777" w:rsidR="00C461F1" w:rsidRDefault="00C461F1" w:rsidP="00D31CDD">
      <w:pPr>
        <w:spacing w:before="0"/>
        <w:jc w:val="both"/>
        <w:rPr>
          <w:rFonts w:ascii="Arial" w:hAnsi="Arial" w:cs="Arial"/>
          <w:b/>
          <w:color w:val="000000" w:themeColor="text1"/>
          <w:sz w:val="24"/>
          <w:szCs w:val="24"/>
        </w:rPr>
      </w:pPr>
    </w:p>
    <w:p w14:paraId="48841BE0" w14:textId="0B5851E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b/>
          <w:color w:val="000000" w:themeColor="text1"/>
          <w:sz w:val="24"/>
          <w:szCs w:val="24"/>
        </w:rPr>
        <w:t>CLÁUSULA DÉCIMA SÉTIMA - DO FORO</w:t>
      </w:r>
    </w:p>
    <w:p w14:paraId="0F2E4AB4" w14:textId="77777777" w:rsidR="00427A6A" w:rsidRPr="00E83C9C" w:rsidRDefault="00427A6A" w:rsidP="00D31CDD">
      <w:pPr>
        <w:spacing w:before="0"/>
        <w:jc w:val="both"/>
        <w:rPr>
          <w:rFonts w:ascii="Arial" w:hAnsi="Arial" w:cs="Arial"/>
          <w:color w:val="000000" w:themeColor="text1"/>
          <w:sz w:val="24"/>
          <w:szCs w:val="24"/>
        </w:rPr>
      </w:pPr>
      <w:r w:rsidRPr="00E83C9C">
        <w:rPr>
          <w:rFonts w:ascii="Arial" w:hAnsi="Arial" w:cs="Arial"/>
          <w:color w:val="000000" w:themeColor="text1"/>
          <w:sz w:val="24"/>
          <w:szCs w:val="24"/>
        </w:rPr>
        <w:t>17.1. Fica eleito o foro da Comarca de São Domingos do Norte, Estado do Espírito Santo, para dirimir qualquer dúvida ou contestação oriunda direta ou indiretamente deste instrumento, renunciando-se expressamente a qualquer outro, por mais privilegiado que seja.</w:t>
      </w:r>
    </w:p>
    <w:p w14:paraId="7DF48532" w14:textId="77777777" w:rsidR="00427A6A" w:rsidRPr="00E83C9C" w:rsidRDefault="00427A6A" w:rsidP="00D31CDD">
      <w:pPr>
        <w:pStyle w:val="SemEspaamento"/>
        <w:widowControl w:val="0"/>
        <w:spacing w:before="0"/>
        <w:jc w:val="both"/>
        <w:rPr>
          <w:rFonts w:ascii="Arial" w:hAnsi="Arial" w:cs="Arial"/>
          <w:color w:val="000000" w:themeColor="text1"/>
          <w:sz w:val="24"/>
          <w:szCs w:val="24"/>
        </w:rPr>
      </w:pPr>
      <w:r w:rsidRPr="00E83C9C">
        <w:rPr>
          <w:rFonts w:ascii="Arial" w:eastAsia="Times New Roman" w:hAnsi="Arial" w:cs="Arial"/>
          <w:color w:val="000000" w:themeColor="text1"/>
          <w:sz w:val="24"/>
          <w:szCs w:val="24"/>
        </w:rPr>
        <w:t>E, por estarem justos e contratados, assinam o presente em duas vias de igual teor e forma, para igual distribuição, para que produza seus efeitos legais.</w:t>
      </w:r>
    </w:p>
    <w:p w14:paraId="2479435C" w14:textId="77777777" w:rsidR="00427A6A" w:rsidRPr="00E83C9C" w:rsidRDefault="00427A6A" w:rsidP="00D31CDD">
      <w:pPr>
        <w:pStyle w:val="SemEspaamento"/>
        <w:widowControl w:val="0"/>
        <w:spacing w:before="0"/>
        <w:jc w:val="both"/>
        <w:rPr>
          <w:rFonts w:ascii="Arial" w:eastAsia="Times New Roman" w:hAnsi="Arial" w:cs="Arial"/>
          <w:color w:val="000000" w:themeColor="text1"/>
          <w:sz w:val="24"/>
          <w:szCs w:val="24"/>
        </w:rPr>
      </w:pPr>
    </w:p>
    <w:p w14:paraId="7DDA4E3E" w14:textId="77777777" w:rsidR="00384100" w:rsidRDefault="00384100" w:rsidP="00384100">
      <w:pPr>
        <w:pStyle w:val="SemEspaamento"/>
        <w:widowControl w:val="0"/>
        <w:spacing w:before="0"/>
        <w:jc w:val="right"/>
        <w:rPr>
          <w:rFonts w:ascii="Arial" w:eastAsia="Times New Roman" w:hAnsi="Arial" w:cs="Arial"/>
          <w:color w:val="000000" w:themeColor="text1"/>
          <w:sz w:val="24"/>
          <w:szCs w:val="24"/>
        </w:rPr>
      </w:pPr>
    </w:p>
    <w:p w14:paraId="6E7A39E8" w14:textId="77777777" w:rsidR="00384100" w:rsidRDefault="00384100" w:rsidP="00384100">
      <w:pPr>
        <w:pStyle w:val="SemEspaamento"/>
        <w:widowControl w:val="0"/>
        <w:spacing w:before="0"/>
        <w:jc w:val="right"/>
        <w:rPr>
          <w:rFonts w:ascii="Arial" w:eastAsia="Times New Roman" w:hAnsi="Arial" w:cs="Arial"/>
          <w:color w:val="000000" w:themeColor="text1"/>
          <w:sz w:val="24"/>
          <w:szCs w:val="24"/>
        </w:rPr>
      </w:pPr>
    </w:p>
    <w:p w14:paraId="6DC6AA3F" w14:textId="77777777" w:rsidR="00384100" w:rsidRDefault="00384100" w:rsidP="00384100">
      <w:pPr>
        <w:pStyle w:val="SemEspaamento"/>
        <w:widowControl w:val="0"/>
        <w:spacing w:before="0"/>
        <w:jc w:val="right"/>
        <w:rPr>
          <w:rFonts w:ascii="Arial" w:eastAsia="Times New Roman" w:hAnsi="Arial" w:cs="Arial"/>
          <w:color w:val="000000" w:themeColor="text1"/>
          <w:sz w:val="24"/>
          <w:szCs w:val="24"/>
        </w:rPr>
      </w:pPr>
    </w:p>
    <w:p w14:paraId="5B19EBA6" w14:textId="7627BE91" w:rsidR="00427A6A" w:rsidRPr="00E83C9C" w:rsidRDefault="00427A6A" w:rsidP="00384100">
      <w:pPr>
        <w:pStyle w:val="SemEspaamento"/>
        <w:widowControl w:val="0"/>
        <w:spacing w:before="0"/>
        <w:jc w:val="right"/>
        <w:rPr>
          <w:rFonts w:ascii="Arial" w:hAnsi="Arial" w:cs="Arial"/>
          <w:color w:val="000000" w:themeColor="text1"/>
          <w:sz w:val="24"/>
          <w:szCs w:val="24"/>
        </w:rPr>
      </w:pPr>
      <w:r w:rsidRPr="00E83C9C">
        <w:rPr>
          <w:rFonts w:ascii="Arial" w:eastAsia="Times New Roman" w:hAnsi="Arial" w:cs="Arial"/>
          <w:color w:val="000000" w:themeColor="text1"/>
          <w:sz w:val="24"/>
          <w:szCs w:val="24"/>
        </w:rPr>
        <w:t xml:space="preserve">São Domingos do Norte/ES, </w:t>
      </w:r>
      <w:r w:rsidR="00384100">
        <w:rPr>
          <w:rFonts w:ascii="Arial" w:eastAsia="Times New Roman" w:hAnsi="Arial" w:cs="Arial"/>
          <w:color w:val="000000" w:themeColor="text1"/>
          <w:sz w:val="24"/>
          <w:szCs w:val="24"/>
        </w:rPr>
        <w:t>04</w:t>
      </w:r>
      <w:r w:rsidR="003E35A3">
        <w:rPr>
          <w:rFonts w:ascii="Arial" w:eastAsia="Times New Roman" w:hAnsi="Arial" w:cs="Arial"/>
          <w:color w:val="000000" w:themeColor="text1"/>
          <w:sz w:val="24"/>
          <w:szCs w:val="24"/>
        </w:rPr>
        <w:t xml:space="preserve"> </w:t>
      </w:r>
      <w:r w:rsidRPr="00E83C9C">
        <w:rPr>
          <w:rFonts w:ascii="Arial" w:eastAsia="Times New Roman" w:hAnsi="Arial" w:cs="Arial"/>
          <w:color w:val="000000" w:themeColor="text1"/>
          <w:sz w:val="24"/>
          <w:szCs w:val="24"/>
        </w:rPr>
        <w:t>de</w:t>
      </w:r>
      <w:r w:rsidR="0084783A">
        <w:rPr>
          <w:rFonts w:ascii="Arial" w:eastAsia="Times New Roman" w:hAnsi="Arial" w:cs="Arial"/>
          <w:color w:val="000000" w:themeColor="text1"/>
          <w:sz w:val="24"/>
          <w:szCs w:val="24"/>
        </w:rPr>
        <w:t xml:space="preserve"> </w:t>
      </w:r>
      <w:r w:rsidR="00384100">
        <w:rPr>
          <w:rFonts w:ascii="Arial" w:eastAsia="Times New Roman" w:hAnsi="Arial" w:cs="Arial"/>
          <w:color w:val="000000" w:themeColor="text1"/>
          <w:sz w:val="24"/>
          <w:szCs w:val="24"/>
        </w:rPr>
        <w:t>maio</w:t>
      </w:r>
      <w:r w:rsidRPr="00E83C9C">
        <w:rPr>
          <w:rFonts w:ascii="Arial" w:eastAsia="Times New Roman" w:hAnsi="Arial" w:cs="Arial"/>
          <w:color w:val="000000" w:themeColor="text1"/>
          <w:sz w:val="24"/>
          <w:szCs w:val="24"/>
        </w:rPr>
        <w:t xml:space="preserve"> de 202</w:t>
      </w:r>
      <w:r>
        <w:rPr>
          <w:rFonts w:ascii="Arial" w:eastAsia="Times New Roman" w:hAnsi="Arial" w:cs="Arial"/>
          <w:color w:val="000000" w:themeColor="text1"/>
          <w:sz w:val="24"/>
          <w:szCs w:val="24"/>
        </w:rPr>
        <w:t>3</w:t>
      </w:r>
      <w:r w:rsidRPr="00E83C9C">
        <w:rPr>
          <w:rFonts w:ascii="Arial" w:eastAsia="Times New Roman" w:hAnsi="Arial" w:cs="Arial"/>
          <w:color w:val="000000" w:themeColor="text1"/>
          <w:sz w:val="24"/>
          <w:szCs w:val="24"/>
        </w:rPr>
        <w:t>.</w:t>
      </w:r>
    </w:p>
    <w:p w14:paraId="0C72273C" w14:textId="620C5A3D" w:rsidR="00427A6A" w:rsidRDefault="00427A6A" w:rsidP="00D31CDD">
      <w:pPr>
        <w:spacing w:before="0"/>
        <w:jc w:val="both"/>
        <w:rPr>
          <w:rFonts w:ascii="Arial" w:hAnsi="Arial" w:cs="Arial"/>
          <w:color w:val="000000" w:themeColor="text1"/>
          <w:sz w:val="24"/>
          <w:szCs w:val="24"/>
        </w:rPr>
      </w:pPr>
    </w:p>
    <w:p w14:paraId="0EEEB1CD" w14:textId="77777777" w:rsidR="00384100" w:rsidRDefault="00384100" w:rsidP="00D31CDD">
      <w:pPr>
        <w:spacing w:before="0"/>
        <w:jc w:val="both"/>
        <w:rPr>
          <w:rFonts w:ascii="Arial" w:hAnsi="Arial" w:cs="Arial"/>
          <w:color w:val="000000" w:themeColor="text1"/>
          <w:sz w:val="24"/>
          <w:szCs w:val="24"/>
        </w:rPr>
      </w:pPr>
    </w:p>
    <w:p w14:paraId="445BA516" w14:textId="77777777" w:rsidR="007E21B0" w:rsidRPr="00E83C9C" w:rsidRDefault="007E21B0" w:rsidP="00D31CDD">
      <w:pPr>
        <w:spacing w:before="0"/>
        <w:jc w:val="both"/>
        <w:rPr>
          <w:rFonts w:ascii="Arial" w:hAnsi="Arial" w:cs="Arial"/>
          <w:color w:val="000000" w:themeColor="text1"/>
          <w:sz w:val="24"/>
          <w:szCs w:val="24"/>
        </w:rPr>
      </w:pPr>
    </w:p>
    <w:p w14:paraId="3ED6E247" w14:textId="77777777" w:rsidR="00427A6A" w:rsidRPr="00E83C9C" w:rsidRDefault="00427A6A" w:rsidP="00D31CDD">
      <w:pPr>
        <w:pStyle w:val="SemEspaamento"/>
        <w:tabs>
          <w:tab w:val="left" w:pos="7425"/>
        </w:tabs>
        <w:spacing w:before="0"/>
        <w:jc w:val="both"/>
        <w:rPr>
          <w:rFonts w:ascii="Arial" w:hAnsi="Arial" w:cs="Arial"/>
          <w:color w:val="000000" w:themeColor="text1"/>
          <w:sz w:val="24"/>
          <w:szCs w:val="24"/>
        </w:rPr>
      </w:pPr>
      <w:r>
        <w:rPr>
          <w:rFonts w:ascii="Arial" w:hAnsi="Arial" w:cs="Arial"/>
          <w:color w:val="000000" w:themeColor="text1"/>
          <w:sz w:val="24"/>
          <w:szCs w:val="24"/>
        </w:rPr>
        <w:tab/>
      </w:r>
    </w:p>
    <w:p w14:paraId="54B38AAB" w14:textId="306BCF68" w:rsidR="00427A6A" w:rsidRPr="00E83C9C" w:rsidRDefault="00427A6A" w:rsidP="00D31CDD">
      <w:pPr>
        <w:pStyle w:val="SemEspaamento"/>
        <w:tabs>
          <w:tab w:val="left" w:pos="-567"/>
          <w:tab w:val="left" w:pos="7890"/>
        </w:tabs>
        <w:spacing w:before="0"/>
        <w:ind w:right="-852"/>
        <w:jc w:val="both"/>
        <w:rPr>
          <w:rFonts w:ascii="Arial" w:hAnsi="Arial" w:cs="Arial"/>
          <w:b/>
          <w:color w:val="000000" w:themeColor="text1"/>
          <w:sz w:val="24"/>
          <w:szCs w:val="24"/>
        </w:rPr>
      </w:pPr>
      <w:r w:rsidRPr="00E83C9C">
        <w:rPr>
          <w:rFonts w:ascii="Arial" w:hAnsi="Arial" w:cs="Arial"/>
          <w:b/>
          <w:color w:val="000000" w:themeColor="text1"/>
          <w:sz w:val="24"/>
          <w:szCs w:val="24"/>
        </w:rPr>
        <w:t xml:space="preserve">    Ana Izabel Malacarne De Oliveira</w:t>
      </w:r>
      <w:r>
        <w:rPr>
          <w:rFonts w:ascii="Arial" w:hAnsi="Arial" w:cs="Arial"/>
          <w:b/>
          <w:color w:val="000000" w:themeColor="text1"/>
          <w:sz w:val="24"/>
          <w:szCs w:val="24"/>
        </w:rPr>
        <w:t xml:space="preserve">                                  </w:t>
      </w:r>
      <w:r w:rsidR="00460274">
        <w:rPr>
          <w:rFonts w:ascii="Arial" w:hAnsi="Arial" w:cs="Arial"/>
          <w:b/>
          <w:color w:val="000000" w:themeColor="text1"/>
          <w:sz w:val="24"/>
          <w:szCs w:val="24"/>
        </w:rPr>
        <w:t xml:space="preserve"> </w:t>
      </w:r>
      <w:r w:rsidR="00AC4F85">
        <w:rPr>
          <w:rFonts w:ascii="Arial" w:hAnsi="Arial" w:cs="Arial"/>
          <w:b/>
          <w:color w:val="000000" w:themeColor="text1"/>
          <w:sz w:val="24"/>
          <w:szCs w:val="24"/>
        </w:rPr>
        <w:t xml:space="preserve">  </w:t>
      </w:r>
      <w:r w:rsidR="00384100">
        <w:rPr>
          <w:rFonts w:ascii="Arial" w:hAnsi="Arial" w:cs="Arial"/>
          <w:b/>
          <w:color w:val="000000" w:themeColor="text1"/>
          <w:sz w:val="24"/>
          <w:szCs w:val="24"/>
        </w:rPr>
        <w:t xml:space="preserve">    </w:t>
      </w:r>
      <w:r w:rsidR="00442CEC" w:rsidRPr="00442CEC">
        <w:rPr>
          <w:rFonts w:ascii="Arial" w:hAnsi="Arial" w:cs="Arial"/>
          <w:b/>
          <w:color w:val="000000" w:themeColor="text1"/>
          <w:sz w:val="24"/>
          <w:szCs w:val="24"/>
        </w:rPr>
        <w:t>Daniel Nogueira Junior</w:t>
      </w:r>
    </w:p>
    <w:p w14:paraId="06DBA9E7" w14:textId="6691A67A" w:rsidR="00427A6A" w:rsidRPr="00E83C9C" w:rsidRDefault="00427A6A" w:rsidP="00D31CDD">
      <w:pPr>
        <w:pStyle w:val="SemEspaamento"/>
        <w:tabs>
          <w:tab w:val="left" w:pos="-567"/>
          <w:tab w:val="left" w:pos="3060"/>
        </w:tabs>
        <w:spacing w:before="0"/>
        <w:ind w:left="-567" w:right="-852"/>
        <w:jc w:val="both"/>
        <w:rPr>
          <w:rFonts w:ascii="Arial" w:hAnsi="Arial" w:cs="Arial"/>
          <w:color w:val="000000" w:themeColor="text1"/>
          <w:sz w:val="24"/>
          <w:szCs w:val="24"/>
        </w:rPr>
      </w:pPr>
      <w:r w:rsidRPr="00E83C9C">
        <w:rPr>
          <w:rFonts w:ascii="Arial" w:hAnsi="Arial" w:cs="Arial"/>
          <w:color w:val="000000" w:themeColor="text1"/>
          <w:sz w:val="24"/>
          <w:szCs w:val="24"/>
        </w:rPr>
        <w:t xml:space="preserve">                         Prefeita Municipal</w:t>
      </w:r>
      <w:r w:rsidRPr="00E83C9C">
        <w:rPr>
          <w:rFonts w:ascii="Arial" w:hAnsi="Arial" w:cs="Arial"/>
          <w:color w:val="000000" w:themeColor="text1"/>
          <w:sz w:val="24"/>
          <w:szCs w:val="24"/>
        </w:rPr>
        <w:tab/>
        <w:t xml:space="preserve">                                                </w:t>
      </w:r>
      <w:r>
        <w:rPr>
          <w:rFonts w:ascii="Arial" w:hAnsi="Arial" w:cs="Arial"/>
          <w:color w:val="000000" w:themeColor="text1"/>
          <w:sz w:val="24"/>
          <w:szCs w:val="24"/>
        </w:rPr>
        <w:t xml:space="preserve"> </w:t>
      </w:r>
      <w:r w:rsidRPr="00E83C9C">
        <w:rPr>
          <w:rFonts w:ascii="Arial" w:hAnsi="Arial" w:cs="Arial"/>
          <w:color w:val="000000" w:themeColor="text1"/>
          <w:sz w:val="24"/>
          <w:szCs w:val="24"/>
        </w:rPr>
        <w:t xml:space="preserve"> </w:t>
      </w:r>
      <w:r w:rsidR="00916335">
        <w:rPr>
          <w:rFonts w:ascii="Arial" w:hAnsi="Arial" w:cs="Arial"/>
          <w:color w:val="000000" w:themeColor="text1"/>
          <w:sz w:val="24"/>
          <w:szCs w:val="24"/>
        </w:rPr>
        <w:t xml:space="preserve">  </w:t>
      </w:r>
      <w:r>
        <w:rPr>
          <w:rFonts w:ascii="Arial" w:hAnsi="Arial" w:cs="Arial"/>
          <w:color w:val="000000" w:themeColor="text1"/>
          <w:sz w:val="24"/>
          <w:szCs w:val="24"/>
        </w:rPr>
        <w:t>Representante da Empresa</w:t>
      </w:r>
    </w:p>
    <w:p w14:paraId="38BD7F49" w14:textId="0AD90800" w:rsidR="00B54202" w:rsidRPr="007E21B0" w:rsidRDefault="00427A6A" w:rsidP="00D31CDD">
      <w:pPr>
        <w:pStyle w:val="SemEspaamento"/>
        <w:tabs>
          <w:tab w:val="left" w:pos="-567"/>
        </w:tabs>
        <w:spacing w:before="0"/>
        <w:ind w:left="-567" w:right="-852"/>
        <w:jc w:val="both"/>
        <w:rPr>
          <w:rFonts w:ascii="Arial" w:hAnsi="Arial" w:cs="Arial"/>
          <w:color w:val="000000" w:themeColor="text1"/>
          <w:sz w:val="24"/>
          <w:szCs w:val="24"/>
        </w:rPr>
      </w:pPr>
      <w:r w:rsidRPr="00E83C9C">
        <w:rPr>
          <w:rFonts w:ascii="Arial" w:hAnsi="Arial" w:cs="Arial"/>
          <w:color w:val="000000" w:themeColor="text1"/>
          <w:sz w:val="24"/>
          <w:szCs w:val="24"/>
        </w:rPr>
        <w:t xml:space="preserve">                              Contratante                                                                     </w:t>
      </w:r>
      <w:r>
        <w:rPr>
          <w:rFonts w:ascii="Arial" w:hAnsi="Arial" w:cs="Arial"/>
          <w:color w:val="000000" w:themeColor="text1"/>
          <w:sz w:val="24"/>
          <w:szCs w:val="24"/>
        </w:rPr>
        <w:t xml:space="preserve">   </w:t>
      </w:r>
      <w:r w:rsidRPr="00E83C9C">
        <w:rPr>
          <w:rFonts w:ascii="Arial" w:hAnsi="Arial" w:cs="Arial"/>
          <w:color w:val="000000" w:themeColor="text1"/>
          <w:sz w:val="24"/>
          <w:szCs w:val="24"/>
        </w:rPr>
        <w:t>Contratado</w:t>
      </w:r>
    </w:p>
    <w:sectPr w:rsidR="00B54202" w:rsidRPr="007E21B0" w:rsidSect="003D56DF">
      <w:headerReference w:type="default" r:id="rId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42F39" w14:textId="77777777" w:rsidR="0043032F" w:rsidRDefault="005C1BAD">
      <w:pPr>
        <w:spacing w:before="0"/>
      </w:pPr>
      <w:r>
        <w:separator/>
      </w:r>
    </w:p>
  </w:endnote>
  <w:endnote w:type="continuationSeparator" w:id="0">
    <w:p w14:paraId="443E7031" w14:textId="77777777" w:rsidR="0043032F" w:rsidRDefault="005C1BAD">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07BD" w14:textId="77777777" w:rsidR="0043032F" w:rsidRDefault="005C1BAD">
      <w:pPr>
        <w:spacing w:before="0"/>
      </w:pPr>
      <w:r>
        <w:separator/>
      </w:r>
    </w:p>
  </w:footnote>
  <w:footnote w:type="continuationSeparator" w:id="0">
    <w:p w14:paraId="7E26828E" w14:textId="77777777" w:rsidR="0043032F" w:rsidRDefault="005C1BAD">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98EB0" w14:textId="77777777" w:rsidR="003D56DF" w:rsidRPr="003D56DF" w:rsidRDefault="007E21B0" w:rsidP="003D56DF">
    <w:pPr>
      <w:suppressAutoHyphens w:val="0"/>
      <w:spacing w:before="0" w:after="160" w:line="259" w:lineRule="auto"/>
      <w:ind w:right="360"/>
      <w:rPr>
        <w:rFonts w:ascii="Calibri" w:eastAsia="Calibri" w:hAnsi="Calibri"/>
        <w:b/>
        <w:sz w:val="28"/>
        <w:szCs w:val="22"/>
        <w:lang w:eastAsia="en-US"/>
      </w:rPr>
    </w:pPr>
    <w:r w:rsidRPr="003D56DF">
      <w:rPr>
        <w:rFonts w:ascii="Calibri" w:eastAsia="Calibri" w:hAnsi="Calibri"/>
        <w:b/>
        <w:noProof/>
        <w:sz w:val="28"/>
        <w:szCs w:val="22"/>
        <w:lang w:eastAsia="en-US"/>
      </w:rPr>
      <w:drawing>
        <wp:anchor distT="0" distB="0" distL="114300" distR="114300" simplePos="0" relativeHeight="251659264" behindDoc="0" locked="0" layoutInCell="1" allowOverlap="1" wp14:anchorId="3FC46088" wp14:editId="6BB81C38">
          <wp:simplePos x="0" y="0"/>
          <wp:positionH relativeFrom="margin">
            <wp:align>center</wp:align>
          </wp:positionH>
          <wp:positionV relativeFrom="paragraph">
            <wp:posOffset>-327660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383BD20" w14:textId="77777777" w:rsidR="003D56DF" w:rsidRPr="003D56DF" w:rsidRDefault="007E21B0" w:rsidP="003D56DF">
    <w:pPr>
      <w:keepNext/>
      <w:tabs>
        <w:tab w:val="left" w:pos="1245"/>
        <w:tab w:val="center" w:pos="4712"/>
      </w:tabs>
      <w:suppressAutoHyphens w:val="0"/>
      <w:spacing w:after="160" w:line="259" w:lineRule="auto"/>
      <w:contextualSpacing/>
      <w:outlineLvl w:val="2"/>
      <w:rPr>
        <w:rFonts w:ascii="Calibri" w:eastAsia="Calibri" w:hAnsi="Calibri"/>
        <w:b/>
        <w:sz w:val="22"/>
        <w:szCs w:val="22"/>
        <w:lang w:eastAsia="en-US"/>
      </w:rPr>
    </w:pPr>
    <w:r w:rsidRPr="003D56DF">
      <w:rPr>
        <w:rFonts w:ascii="Calibri" w:eastAsia="Calibri" w:hAnsi="Calibri"/>
        <w:b/>
        <w:sz w:val="22"/>
        <w:szCs w:val="22"/>
        <w:lang w:eastAsia="en-US"/>
      </w:rPr>
      <w:t>PREFEITURA MUNICIPAL DE SÃO DOMINGOS DO NORTE/ES</w:t>
    </w:r>
  </w:p>
  <w:p w14:paraId="6FFB172A" w14:textId="77777777" w:rsidR="003D56DF" w:rsidRPr="003D56DF" w:rsidRDefault="007E21B0" w:rsidP="003D56DF">
    <w:pPr>
      <w:suppressAutoHyphens w:val="0"/>
      <w:spacing w:after="160" w:line="259" w:lineRule="auto"/>
      <w:contextualSpacing/>
      <w:rPr>
        <w:rFonts w:ascii="Calibri" w:eastAsia="Calibri" w:hAnsi="Calibri"/>
        <w:color w:val="000000"/>
        <w:sz w:val="22"/>
        <w:szCs w:val="22"/>
        <w:lang w:eastAsia="en-US"/>
      </w:rPr>
    </w:pPr>
    <w:r w:rsidRPr="003D56DF">
      <w:rPr>
        <w:rFonts w:ascii="Calibri" w:eastAsia="Calibri" w:hAnsi="Calibri"/>
        <w:color w:val="000000"/>
        <w:sz w:val="22"/>
        <w:szCs w:val="22"/>
        <w:lang w:eastAsia="en-US"/>
      </w:rPr>
      <w:t xml:space="preserve">Rod. Gether Lopes de Farias, s/nº - Bairro Emílio </w:t>
    </w:r>
    <w:proofErr w:type="spellStart"/>
    <w:r w:rsidRPr="003D56DF">
      <w:rPr>
        <w:rFonts w:ascii="Calibri" w:eastAsia="Calibri" w:hAnsi="Calibri"/>
        <w:color w:val="000000"/>
        <w:sz w:val="22"/>
        <w:szCs w:val="22"/>
        <w:lang w:eastAsia="en-US"/>
      </w:rPr>
      <w:t>Calegari</w:t>
    </w:r>
    <w:proofErr w:type="spellEnd"/>
    <w:r w:rsidRPr="003D56DF">
      <w:rPr>
        <w:rFonts w:ascii="Calibri" w:eastAsia="Calibri" w:hAnsi="Calibri"/>
        <w:color w:val="000000"/>
        <w:sz w:val="22"/>
        <w:szCs w:val="22"/>
        <w:lang w:eastAsia="en-US"/>
      </w:rPr>
      <w:t xml:space="preserve"> - São Domingos do Norte/ES -CEP 29745-000</w:t>
    </w:r>
  </w:p>
  <w:p w14:paraId="0EB49C59" w14:textId="77777777" w:rsidR="003D56DF" w:rsidRPr="003D56DF" w:rsidRDefault="007E21B0" w:rsidP="003D56DF">
    <w:pPr>
      <w:suppressAutoHyphens w:val="0"/>
      <w:spacing w:after="160" w:line="259" w:lineRule="auto"/>
      <w:contextualSpacing/>
      <w:rPr>
        <w:rFonts w:ascii="Calibri" w:eastAsia="Calibri" w:hAnsi="Calibri"/>
        <w:color w:val="000000"/>
        <w:sz w:val="22"/>
        <w:szCs w:val="22"/>
        <w:lang w:eastAsia="en-US"/>
      </w:rPr>
    </w:pPr>
    <w:r w:rsidRPr="003D56DF">
      <w:rPr>
        <w:rFonts w:ascii="Calibri" w:eastAsia="Calibri" w:hAnsi="Calibri"/>
        <w:color w:val="000000"/>
        <w:sz w:val="22"/>
        <w:szCs w:val="22"/>
        <w:lang w:eastAsia="en-US"/>
      </w:rPr>
      <w:t xml:space="preserve">Telefone/Telefax: (027) 3742 0200  </w:t>
    </w:r>
  </w:p>
  <w:p w14:paraId="41DEC000" w14:textId="77777777" w:rsidR="007841C1" w:rsidRPr="003D56DF" w:rsidRDefault="007E21B0" w:rsidP="003D56DF">
    <w:pPr>
      <w:suppressAutoHyphens w:val="0"/>
      <w:spacing w:after="160" w:line="259" w:lineRule="auto"/>
      <w:contextualSpacing/>
      <w:rPr>
        <w:rFonts w:ascii="Calibri" w:eastAsia="Calibri" w:hAnsi="Calibri"/>
        <w:color w:val="000000"/>
        <w:sz w:val="22"/>
        <w:szCs w:val="22"/>
        <w:lang w:eastAsia="en-US"/>
      </w:rPr>
    </w:pPr>
    <w:r w:rsidRPr="003D56DF">
      <w:rPr>
        <w:rFonts w:ascii="Calibri" w:eastAsia="Calibri" w:hAnsi="Calibri"/>
        <w:color w:val="000000"/>
        <w:sz w:val="22"/>
        <w:szCs w:val="22"/>
        <w:lang w:eastAsia="en-US"/>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A6A"/>
    <w:rsid w:val="00030EA4"/>
    <w:rsid w:val="0007602B"/>
    <w:rsid w:val="000B0AC6"/>
    <w:rsid w:val="0012785F"/>
    <w:rsid w:val="001342B0"/>
    <w:rsid w:val="00167172"/>
    <w:rsid w:val="00183E96"/>
    <w:rsid w:val="002C0756"/>
    <w:rsid w:val="00304F19"/>
    <w:rsid w:val="00384100"/>
    <w:rsid w:val="003E35A3"/>
    <w:rsid w:val="003F554E"/>
    <w:rsid w:val="00427A6A"/>
    <w:rsid w:val="0043032F"/>
    <w:rsid w:val="00442CEC"/>
    <w:rsid w:val="00460274"/>
    <w:rsid w:val="00492863"/>
    <w:rsid w:val="004934CE"/>
    <w:rsid w:val="004B5ECE"/>
    <w:rsid w:val="005129F9"/>
    <w:rsid w:val="0052483F"/>
    <w:rsid w:val="00573C0D"/>
    <w:rsid w:val="005C1BAD"/>
    <w:rsid w:val="00612A99"/>
    <w:rsid w:val="006355D4"/>
    <w:rsid w:val="006D6473"/>
    <w:rsid w:val="0070304B"/>
    <w:rsid w:val="00753668"/>
    <w:rsid w:val="007A52B2"/>
    <w:rsid w:val="007C743A"/>
    <w:rsid w:val="007E21B0"/>
    <w:rsid w:val="0084783A"/>
    <w:rsid w:val="008848E9"/>
    <w:rsid w:val="008A267D"/>
    <w:rsid w:val="00916335"/>
    <w:rsid w:val="009353EA"/>
    <w:rsid w:val="009431C2"/>
    <w:rsid w:val="00996B5B"/>
    <w:rsid w:val="009F6A32"/>
    <w:rsid w:val="00A87134"/>
    <w:rsid w:val="00AC4F85"/>
    <w:rsid w:val="00B023F7"/>
    <w:rsid w:val="00B349CC"/>
    <w:rsid w:val="00B441FA"/>
    <w:rsid w:val="00B54202"/>
    <w:rsid w:val="00B54805"/>
    <w:rsid w:val="00BA4B2D"/>
    <w:rsid w:val="00BB387C"/>
    <w:rsid w:val="00C461F1"/>
    <w:rsid w:val="00C53EA8"/>
    <w:rsid w:val="00C818AB"/>
    <w:rsid w:val="00CF25DE"/>
    <w:rsid w:val="00D31CDD"/>
    <w:rsid w:val="00D35DAF"/>
    <w:rsid w:val="00D74331"/>
    <w:rsid w:val="00E90926"/>
    <w:rsid w:val="00E91EF9"/>
    <w:rsid w:val="00EF30A9"/>
    <w:rsid w:val="00FB18C9"/>
    <w:rsid w:val="00FB478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C73D6"/>
  <w15:chartTrackingRefBased/>
  <w15:docId w15:val="{FB3A8894-C243-481D-B4E8-829E58F27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7A6A"/>
    <w:pPr>
      <w:suppressAutoHyphens/>
      <w:spacing w:before="120" w:after="0" w:line="240" w:lineRule="auto"/>
      <w:jc w:val="center"/>
    </w:pPr>
    <w:rPr>
      <w:rFonts w:ascii="Times New Roman" w:eastAsia="Times New Roman" w:hAnsi="Times New Roman" w:cs="Times New Roman"/>
      <w:sz w:val="20"/>
      <w:szCs w:val="20"/>
      <w:lang w:eastAsia="zh-CN"/>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qFormat/>
    <w:rsid w:val="00427A6A"/>
    <w:pPr>
      <w:suppressAutoHyphens/>
      <w:spacing w:before="120" w:after="0" w:line="240" w:lineRule="auto"/>
      <w:jc w:val="center"/>
    </w:pPr>
    <w:rPr>
      <w:rFonts w:ascii="Calibri" w:eastAsia="Calibri" w:hAnsi="Calibri" w:cs="Times New Roman"/>
      <w:lang w:eastAsia="zh-CN"/>
    </w:rPr>
  </w:style>
  <w:style w:type="character" w:customStyle="1" w:styleId="SemEspaamentoChar">
    <w:name w:val="Sem Espaçamento Char"/>
    <w:link w:val="SemEspaamento"/>
    <w:uiPriority w:val="1"/>
    <w:rsid w:val="00427A6A"/>
    <w:rPr>
      <w:rFonts w:ascii="Calibri" w:eastAsia="Calibri" w:hAnsi="Calibri" w:cs="Times New Roman"/>
      <w:lang w:eastAsia="zh-CN"/>
    </w:rPr>
  </w:style>
  <w:style w:type="character" w:styleId="Hyperlink">
    <w:name w:val="Hyperlink"/>
    <w:basedOn w:val="Fontepargpadro"/>
    <w:uiPriority w:val="99"/>
    <w:unhideWhenUsed/>
    <w:rsid w:val="003E35A3"/>
    <w:rPr>
      <w:color w:val="0563C1" w:themeColor="hyperlink"/>
      <w:u w:val="single"/>
    </w:rPr>
  </w:style>
  <w:style w:type="character" w:styleId="MenoPendente">
    <w:name w:val="Unresolved Mention"/>
    <w:basedOn w:val="Fontepargpadro"/>
    <w:uiPriority w:val="99"/>
    <w:semiHidden/>
    <w:unhideWhenUsed/>
    <w:rsid w:val="003E35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69312">
      <w:bodyDiv w:val="1"/>
      <w:marLeft w:val="0"/>
      <w:marRight w:val="0"/>
      <w:marTop w:val="0"/>
      <w:marBottom w:val="0"/>
      <w:divBdr>
        <w:top w:val="none" w:sz="0" w:space="0" w:color="auto"/>
        <w:left w:val="none" w:sz="0" w:space="0" w:color="auto"/>
        <w:bottom w:val="none" w:sz="0" w:space="0" w:color="auto"/>
        <w:right w:val="none" w:sz="0" w:space="0" w:color="auto"/>
      </w:divBdr>
    </w:div>
    <w:div w:id="1473329483">
      <w:bodyDiv w:val="1"/>
      <w:marLeft w:val="0"/>
      <w:marRight w:val="0"/>
      <w:marTop w:val="0"/>
      <w:marBottom w:val="0"/>
      <w:divBdr>
        <w:top w:val="none" w:sz="0" w:space="0" w:color="auto"/>
        <w:left w:val="none" w:sz="0" w:space="0" w:color="auto"/>
        <w:bottom w:val="none" w:sz="0" w:space="0" w:color="auto"/>
        <w:right w:val="none" w:sz="0" w:space="0" w:color="auto"/>
      </w:divBdr>
    </w:div>
    <w:div w:id="2024892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8</Pages>
  <Words>3441</Words>
  <Characters>18582</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Usuário</cp:lastModifiedBy>
  <cp:revision>9</cp:revision>
  <cp:lastPrinted>2023-05-04T17:15:00Z</cp:lastPrinted>
  <dcterms:created xsi:type="dcterms:W3CDTF">2023-04-19T17:11:00Z</dcterms:created>
  <dcterms:modified xsi:type="dcterms:W3CDTF">2023-05-04T17:16:00Z</dcterms:modified>
</cp:coreProperties>
</file>