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CE00B" w14:textId="08AB7B0F" w:rsidR="00710F4F" w:rsidRPr="00EE06B9" w:rsidRDefault="00710F4F" w:rsidP="00710F4F">
      <w:pPr>
        <w:jc w:val="both"/>
        <w:rPr>
          <w:rFonts w:ascii="Arial" w:eastAsia="Times New Roman" w:hAnsi="Arial" w:cs="Arial"/>
          <w:b/>
          <w:bCs/>
          <w:color w:val="000000" w:themeColor="text1"/>
          <w:sz w:val="23"/>
          <w:szCs w:val="23"/>
          <w:lang w:eastAsia="zh-CN"/>
        </w:rPr>
      </w:pPr>
      <w:r w:rsidRPr="00EE06B9">
        <w:rPr>
          <w:rFonts w:ascii="Arial" w:eastAsia="Times New Roman" w:hAnsi="Arial" w:cs="Arial"/>
          <w:b/>
          <w:bCs/>
          <w:color w:val="000000" w:themeColor="text1"/>
          <w:sz w:val="23"/>
          <w:szCs w:val="23"/>
          <w:lang w:eastAsia="zh-CN"/>
        </w:rPr>
        <w:t>CHAMADA PÚBLICA Nº 004/2023</w:t>
      </w:r>
    </w:p>
    <w:p w14:paraId="18B00C33" w14:textId="7CDB63EF" w:rsidR="00710F4F" w:rsidRPr="00EE06B9" w:rsidRDefault="00710F4F" w:rsidP="00710F4F">
      <w:pPr>
        <w:jc w:val="both"/>
        <w:rPr>
          <w:rFonts w:ascii="Arial" w:eastAsia="Times New Roman" w:hAnsi="Arial" w:cs="Arial"/>
          <w:b/>
          <w:bCs/>
          <w:color w:val="000000" w:themeColor="text1"/>
          <w:sz w:val="23"/>
          <w:szCs w:val="23"/>
          <w:lang w:eastAsia="zh-CN"/>
        </w:rPr>
      </w:pPr>
      <w:r w:rsidRPr="00EE06B9">
        <w:rPr>
          <w:rFonts w:ascii="Arial" w:eastAsia="Times New Roman" w:hAnsi="Arial" w:cs="Arial"/>
          <w:b/>
          <w:bCs/>
          <w:color w:val="000000" w:themeColor="text1"/>
          <w:sz w:val="23"/>
          <w:szCs w:val="23"/>
          <w:lang w:eastAsia="zh-CN"/>
        </w:rPr>
        <w:t>PROCESSOS ADMINISTRATIVOS N° 6474/2023, 6746/2023, 6506/2023, 6592/2023, 6577/2023, 6581/2023, 6593/2023, 6614/2023, 6600/2023</w:t>
      </w:r>
      <w:r w:rsidR="00442737" w:rsidRPr="00EE06B9">
        <w:rPr>
          <w:rFonts w:ascii="Arial" w:eastAsia="Times New Roman" w:hAnsi="Arial" w:cs="Arial"/>
          <w:b/>
          <w:bCs/>
          <w:color w:val="000000" w:themeColor="text1"/>
          <w:sz w:val="23"/>
          <w:szCs w:val="23"/>
          <w:lang w:eastAsia="zh-CN"/>
        </w:rPr>
        <w:t xml:space="preserve"> e </w:t>
      </w:r>
      <w:r w:rsidRPr="00EE06B9">
        <w:rPr>
          <w:rFonts w:ascii="Arial" w:eastAsia="Times New Roman" w:hAnsi="Arial" w:cs="Arial"/>
          <w:b/>
          <w:bCs/>
          <w:color w:val="000000" w:themeColor="text1"/>
          <w:sz w:val="23"/>
          <w:szCs w:val="23"/>
          <w:lang w:eastAsia="zh-CN"/>
        </w:rPr>
        <w:t>7058/2023</w:t>
      </w:r>
    </w:p>
    <w:p w14:paraId="7586E229" w14:textId="04943935" w:rsidR="00710F4F" w:rsidRPr="00EE06B9" w:rsidRDefault="00710F4F" w:rsidP="00710F4F">
      <w:pPr>
        <w:jc w:val="both"/>
        <w:rPr>
          <w:rFonts w:ascii="Arial" w:eastAsia="Times New Roman" w:hAnsi="Arial" w:cs="Arial"/>
          <w:b/>
          <w:bCs/>
          <w:color w:val="000000" w:themeColor="text1"/>
          <w:sz w:val="23"/>
          <w:szCs w:val="23"/>
          <w:lang w:eastAsia="zh-CN"/>
        </w:rPr>
      </w:pPr>
      <w:r w:rsidRPr="00EE06B9">
        <w:rPr>
          <w:rFonts w:ascii="Arial" w:eastAsia="Times New Roman" w:hAnsi="Arial" w:cs="Arial"/>
          <w:b/>
          <w:bCs/>
          <w:color w:val="000000" w:themeColor="text1"/>
          <w:sz w:val="23"/>
          <w:szCs w:val="23"/>
          <w:lang w:eastAsia="zh-CN"/>
        </w:rPr>
        <w:t xml:space="preserve">CONTRATO ADMINISTRATIVO Nº </w:t>
      </w:r>
      <w:r w:rsidR="00AB1154" w:rsidRPr="00EE06B9">
        <w:rPr>
          <w:rFonts w:ascii="Arial" w:eastAsia="Times New Roman" w:hAnsi="Arial" w:cs="Arial"/>
          <w:b/>
          <w:bCs/>
          <w:color w:val="000000" w:themeColor="text1"/>
          <w:sz w:val="23"/>
          <w:szCs w:val="23"/>
          <w:lang w:eastAsia="zh-CN"/>
        </w:rPr>
        <w:t>001</w:t>
      </w:r>
      <w:r w:rsidRPr="00EE06B9">
        <w:rPr>
          <w:rFonts w:ascii="Arial" w:eastAsia="Times New Roman" w:hAnsi="Arial" w:cs="Arial"/>
          <w:b/>
          <w:bCs/>
          <w:color w:val="000000" w:themeColor="text1"/>
          <w:sz w:val="23"/>
          <w:szCs w:val="23"/>
          <w:lang w:eastAsia="zh-CN"/>
        </w:rPr>
        <w:t>/202</w:t>
      </w:r>
      <w:r w:rsidR="00AB1154" w:rsidRPr="00EE06B9">
        <w:rPr>
          <w:rFonts w:ascii="Arial" w:eastAsia="Times New Roman" w:hAnsi="Arial" w:cs="Arial"/>
          <w:b/>
          <w:bCs/>
          <w:color w:val="000000" w:themeColor="text1"/>
          <w:sz w:val="23"/>
          <w:szCs w:val="23"/>
          <w:lang w:eastAsia="zh-CN"/>
        </w:rPr>
        <w:t>4</w:t>
      </w:r>
    </w:p>
    <w:p w14:paraId="529F3069" w14:textId="77777777" w:rsidR="00710F4F" w:rsidRPr="00EE06B9" w:rsidRDefault="00710F4F" w:rsidP="00710F4F">
      <w:pPr>
        <w:tabs>
          <w:tab w:val="left" w:pos="0"/>
          <w:tab w:val="left" w:pos="1134"/>
        </w:tabs>
        <w:jc w:val="both"/>
        <w:rPr>
          <w:rFonts w:ascii="Arial" w:eastAsia="Times New Roman" w:hAnsi="Arial" w:cs="Arial"/>
          <w:b/>
          <w:bCs/>
          <w:color w:val="000000" w:themeColor="text1"/>
          <w:sz w:val="23"/>
          <w:szCs w:val="23"/>
          <w:u w:val="single"/>
          <w:lang w:eastAsia="zh-CN"/>
        </w:rPr>
      </w:pPr>
    </w:p>
    <w:p w14:paraId="40110D2D" w14:textId="59033E70" w:rsidR="00710F4F" w:rsidRPr="00EE06B9" w:rsidRDefault="00710F4F" w:rsidP="00710F4F">
      <w:pPr>
        <w:tabs>
          <w:tab w:val="left" w:pos="0"/>
        </w:tabs>
        <w:spacing w:after="160" w:line="259" w:lineRule="auto"/>
        <w:ind w:left="3960"/>
        <w:jc w:val="both"/>
        <w:rPr>
          <w:rFonts w:ascii="Arial" w:eastAsiaTheme="minorHAnsi" w:hAnsi="Arial" w:cs="Arial"/>
          <w:b/>
          <w:bCs/>
          <w:color w:val="000000" w:themeColor="text1"/>
          <w:sz w:val="23"/>
          <w:szCs w:val="23"/>
        </w:rPr>
      </w:pPr>
      <w:r w:rsidRPr="00EE06B9">
        <w:rPr>
          <w:rFonts w:ascii="Arial" w:eastAsiaTheme="minorHAnsi" w:hAnsi="Arial" w:cs="Arial"/>
          <w:b/>
          <w:bCs/>
          <w:color w:val="000000" w:themeColor="text1"/>
          <w:sz w:val="23"/>
          <w:szCs w:val="23"/>
        </w:rPr>
        <w:t>CONTRATO ADMINISTRATIVO DE</w:t>
      </w:r>
      <w:r w:rsidR="00AB1154" w:rsidRPr="00EE06B9">
        <w:rPr>
          <w:rFonts w:ascii="Arial" w:eastAsiaTheme="minorHAnsi" w:hAnsi="Arial" w:cs="Arial"/>
          <w:b/>
          <w:bCs/>
          <w:sz w:val="23"/>
          <w:szCs w:val="23"/>
        </w:rPr>
        <w:t xml:space="preserve"> SERVIÇOS DE ADMINISTRAÇÃO, GERENCIAMENTO E FORNECIMENTO DE DOCUMENTOS DE LEGITIMAÇÃO (CARTÃO ELETRÔNICO-MAGNÉTICO COM CHIP DE SEGURANÇA, BANDEIRADO EM PVC), PARA CONCESSÃO DO </w:t>
      </w:r>
      <w:r w:rsidR="00E37B11" w:rsidRPr="00EE06B9">
        <w:rPr>
          <w:rFonts w:ascii="Arial" w:eastAsiaTheme="minorHAnsi" w:hAnsi="Arial" w:cs="Arial"/>
          <w:b/>
          <w:bCs/>
          <w:sz w:val="23"/>
          <w:szCs w:val="23"/>
        </w:rPr>
        <w:t>AUXÍLIO ALIMENTAÇÃO</w:t>
      </w:r>
      <w:r w:rsidR="00AB1154" w:rsidRPr="00EE06B9">
        <w:rPr>
          <w:rFonts w:ascii="Arial" w:eastAsiaTheme="minorHAnsi" w:hAnsi="Arial" w:cs="Arial"/>
          <w:b/>
          <w:bCs/>
          <w:sz w:val="23"/>
          <w:szCs w:val="23"/>
        </w:rPr>
        <w:t xml:space="preserve"> </w:t>
      </w:r>
      <w:r w:rsidRPr="00EE06B9">
        <w:rPr>
          <w:rFonts w:ascii="Arial" w:eastAsiaTheme="minorHAnsi" w:hAnsi="Arial" w:cs="Arial"/>
          <w:b/>
          <w:bCs/>
          <w:color w:val="000000" w:themeColor="text1"/>
          <w:sz w:val="23"/>
          <w:szCs w:val="23"/>
        </w:rPr>
        <w:t xml:space="preserve">QUE ENTRE SI FAZEM O MUNICÍPIO DE SÃO DOMINGOS DO NORTE/ES E A EMPRESA </w:t>
      </w:r>
      <w:r w:rsidR="00AB1154" w:rsidRPr="00EE06B9">
        <w:rPr>
          <w:rFonts w:ascii="Arial" w:eastAsiaTheme="minorHAnsi" w:hAnsi="Arial" w:cs="Arial"/>
          <w:b/>
          <w:bCs/>
          <w:color w:val="000000" w:themeColor="text1"/>
          <w:sz w:val="23"/>
          <w:szCs w:val="23"/>
        </w:rPr>
        <w:t>UP BRASIL ADMINISTRAÇÃO E SERVIÇOS LTDA</w:t>
      </w:r>
      <w:r w:rsidRPr="00EE06B9">
        <w:rPr>
          <w:rFonts w:ascii="Arial" w:eastAsiaTheme="minorHAnsi" w:hAnsi="Arial" w:cs="Arial"/>
          <w:b/>
          <w:bCs/>
          <w:color w:val="000000" w:themeColor="text1"/>
          <w:sz w:val="23"/>
          <w:szCs w:val="23"/>
        </w:rPr>
        <w:t>, ABAIXO MELHOR SE DECLARAM:</w:t>
      </w:r>
    </w:p>
    <w:p w14:paraId="11D93184" w14:textId="77777777" w:rsidR="00710F4F" w:rsidRPr="00EE06B9" w:rsidRDefault="00710F4F" w:rsidP="00710F4F">
      <w:pPr>
        <w:jc w:val="both"/>
        <w:rPr>
          <w:rFonts w:ascii="Arial" w:hAnsi="Arial" w:cs="Arial"/>
          <w:color w:val="000000"/>
          <w:sz w:val="23"/>
          <w:szCs w:val="23"/>
          <w:lang w:val="pt-PT"/>
        </w:rPr>
      </w:pPr>
    </w:p>
    <w:p w14:paraId="544D491A" w14:textId="7D049375" w:rsidR="00710F4F" w:rsidRPr="00EE06B9" w:rsidRDefault="000F7A9F" w:rsidP="00710F4F">
      <w:pPr>
        <w:jc w:val="both"/>
        <w:rPr>
          <w:rFonts w:ascii="Arial" w:hAnsi="Arial" w:cs="Arial"/>
          <w:color w:val="000000"/>
          <w:sz w:val="23"/>
          <w:szCs w:val="23"/>
          <w:lang w:val="pt-PT"/>
        </w:rPr>
      </w:pPr>
      <w:r w:rsidRPr="00EE06B9">
        <w:rPr>
          <w:rFonts w:ascii="Arial" w:eastAsia="Times New Roman" w:hAnsi="Arial" w:cs="Arial"/>
          <w:color w:val="000000" w:themeColor="text1"/>
          <w:sz w:val="23"/>
          <w:szCs w:val="23"/>
          <w:lang w:eastAsia="zh-CN"/>
        </w:rPr>
        <w:t xml:space="preserve">O </w:t>
      </w:r>
      <w:r w:rsidRPr="00EE06B9">
        <w:rPr>
          <w:rFonts w:ascii="Arial" w:eastAsia="Times New Roman" w:hAnsi="Arial" w:cs="Arial"/>
          <w:b/>
          <w:bCs/>
          <w:color w:val="000000" w:themeColor="text1"/>
          <w:sz w:val="23"/>
          <w:szCs w:val="23"/>
          <w:lang w:eastAsia="zh-CN"/>
        </w:rPr>
        <w:t>MUNICÍPIO DE SÃO DOMINGOS DO NORTE</w:t>
      </w:r>
      <w:r w:rsidRPr="00EE06B9">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EE06B9">
        <w:rPr>
          <w:rFonts w:ascii="Arial" w:eastAsia="Times New Roman" w:hAnsi="Arial" w:cs="Arial"/>
          <w:color w:val="000000" w:themeColor="text1"/>
          <w:sz w:val="23"/>
          <w:szCs w:val="23"/>
          <w:lang w:eastAsia="zh-CN"/>
        </w:rPr>
        <w:t>Gether</w:t>
      </w:r>
      <w:proofErr w:type="spellEnd"/>
      <w:r w:rsidRPr="00EE06B9">
        <w:rPr>
          <w:rFonts w:ascii="Arial" w:eastAsia="Times New Roman" w:hAnsi="Arial" w:cs="Arial"/>
          <w:color w:val="000000" w:themeColor="text1"/>
          <w:sz w:val="23"/>
          <w:szCs w:val="23"/>
          <w:lang w:eastAsia="zh-CN"/>
        </w:rPr>
        <w:t xml:space="preserve"> Lopes de Farias, Bairro Emilio Callegari, São Domingos do Norte/ES, CEP 29745-000, neste ato representado pela Excelentíssima Senhora Prefeita </w:t>
      </w:r>
      <w:r w:rsidRPr="00EE06B9">
        <w:rPr>
          <w:rFonts w:ascii="Arial" w:eastAsia="Times New Roman" w:hAnsi="Arial" w:cs="Arial"/>
          <w:b/>
          <w:bCs/>
          <w:color w:val="000000" w:themeColor="text1"/>
          <w:sz w:val="23"/>
          <w:szCs w:val="23"/>
          <w:lang w:eastAsia="zh-CN"/>
        </w:rPr>
        <w:t>Ana Izabel Malacarne de Oliveira</w:t>
      </w:r>
      <w:r w:rsidRPr="00EE06B9">
        <w:rPr>
          <w:rFonts w:ascii="Arial" w:eastAsia="Times New Roman" w:hAnsi="Arial" w:cs="Arial"/>
          <w:color w:val="000000" w:themeColor="text1"/>
          <w:sz w:val="23"/>
          <w:szCs w:val="23"/>
          <w:lang w:eastAsia="zh-CN"/>
        </w:rPr>
        <w:t xml:space="preserve">, portadora do CPF nº </w:t>
      </w:r>
      <w:r w:rsidRPr="00EE06B9">
        <w:rPr>
          <w:rFonts w:ascii="Arial" w:eastAsia="Times New Roman" w:hAnsi="Arial" w:cs="Arial"/>
          <w:bCs/>
          <w:color w:val="000000"/>
          <w:sz w:val="23"/>
          <w:szCs w:val="23"/>
          <w:lang w:eastAsia="pt-BR"/>
        </w:rPr>
        <w:t>775.711.857-34</w:t>
      </w:r>
      <w:r w:rsidRPr="00EE06B9">
        <w:rPr>
          <w:rFonts w:ascii="Arial" w:eastAsia="Times New Roman" w:hAnsi="Arial" w:cs="Arial"/>
          <w:color w:val="000000" w:themeColor="text1"/>
          <w:sz w:val="23"/>
          <w:szCs w:val="23"/>
          <w:lang w:eastAsia="zh-CN"/>
        </w:rPr>
        <w:t xml:space="preserve">, residente e domiciliada na Rua Goiânia, s/n, Centro, São Domingos do Norte/ES, CEP 29745-000, </w:t>
      </w:r>
      <w:r w:rsidR="00710F4F" w:rsidRPr="00EE06B9">
        <w:rPr>
          <w:rFonts w:ascii="Arial" w:hAnsi="Arial" w:cs="Arial"/>
          <w:color w:val="000000"/>
          <w:sz w:val="23"/>
          <w:szCs w:val="23"/>
        </w:rPr>
        <w:t xml:space="preserve">por meio da </w:t>
      </w:r>
      <w:r w:rsidR="00F91D41" w:rsidRPr="00EE06B9">
        <w:rPr>
          <w:rFonts w:ascii="Arial" w:hAnsi="Arial" w:cs="Arial"/>
          <w:color w:val="000000"/>
          <w:sz w:val="23"/>
          <w:szCs w:val="23"/>
        </w:rPr>
        <w:t>Secretaria Municipal de Administração e Recursos Humanos, Secretaria Municipal de Controle Interno e Transparência, Secretaria Municipal da Fazenda, Secretaria Municipal de Agricultura, Gabinete da Prefeita, Secretaria Municipal de Obras e Serviços Urbanos, Secretaria Municipal de Meio Ambiente, Secretaria Municipal do Trabalho, Assistência e Desenvolvimento Social, Secretaria Municipal de Educação e Cultura e Procuradoria Geral do Município</w:t>
      </w:r>
      <w:r w:rsidRPr="00EE06B9">
        <w:rPr>
          <w:rFonts w:ascii="Arial" w:hAnsi="Arial" w:cs="Arial"/>
          <w:b/>
          <w:bCs/>
          <w:color w:val="000000"/>
          <w:sz w:val="23"/>
          <w:szCs w:val="23"/>
        </w:rPr>
        <w:t xml:space="preserve">, </w:t>
      </w:r>
      <w:r w:rsidRPr="00EE06B9">
        <w:rPr>
          <w:rFonts w:ascii="Arial" w:eastAsia="Times New Roman" w:hAnsi="Arial" w:cs="Arial"/>
          <w:color w:val="000000" w:themeColor="text1"/>
          <w:sz w:val="23"/>
          <w:szCs w:val="23"/>
          <w:lang w:eastAsia="zh-CN"/>
        </w:rPr>
        <w:t xml:space="preserve">doravante denominado </w:t>
      </w:r>
      <w:r w:rsidRPr="00EE06B9">
        <w:rPr>
          <w:rFonts w:ascii="Arial" w:eastAsia="Times New Roman" w:hAnsi="Arial" w:cs="Arial"/>
          <w:b/>
          <w:bCs/>
          <w:color w:val="000000" w:themeColor="text1"/>
          <w:sz w:val="23"/>
          <w:szCs w:val="23"/>
          <w:lang w:eastAsia="zh-CN"/>
        </w:rPr>
        <w:t>CONTRATANTE</w:t>
      </w:r>
      <w:r w:rsidR="00710F4F" w:rsidRPr="00EE06B9">
        <w:rPr>
          <w:rFonts w:ascii="Arial" w:hAnsi="Arial" w:cs="Arial"/>
          <w:b/>
          <w:bCs/>
          <w:color w:val="000000"/>
          <w:sz w:val="23"/>
          <w:szCs w:val="23"/>
        </w:rPr>
        <w:t xml:space="preserve"> </w:t>
      </w:r>
      <w:r w:rsidRPr="00EE06B9">
        <w:rPr>
          <w:rFonts w:ascii="Arial" w:hAnsi="Arial" w:cs="Arial"/>
          <w:color w:val="000000"/>
          <w:sz w:val="23"/>
          <w:szCs w:val="23"/>
          <w:lang w:val="pt-PT"/>
        </w:rPr>
        <w:t xml:space="preserve">e do outro lado a empresa </w:t>
      </w:r>
      <w:r w:rsidR="00F91D41" w:rsidRPr="00EE06B9">
        <w:rPr>
          <w:rFonts w:ascii="Arial" w:hAnsi="Arial" w:cs="Arial"/>
          <w:b/>
          <w:bCs/>
          <w:color w:val="000000"/>
          <w:sz w:val="23"/>
          <w:szCs w:val="23"/>
          <w:lang w:val="pt-PT"/>
        </w:rPr>
        <w:t>UP BRASIL ADMINISTRAÇÃO E SERVIÇOS LTDA</w:t>
      </w:r>
      <w:r w:rsidRPr="00EE06B9">
        <w:rPr>
          <w:rFonts w:ascii="Arial" w:hAnsi="Arial" w:cs="Arial"/>
          <w:color w:val="000000"/>
          <w:sz w:val="23"/>
          <w:szCs w:val="23"/>
          <w:lang w:val="pt-PT"/>
        </w:rPr>
        <w:t xml:space="preserve">, pessoa jurídica de direito privado, inscrita no CNPJ nº </w:t>
      </w:r>
      <w:r w:rsidR="00F91D41" w:rsidRPr="00EE06B9">
        <w:rPr>
          <w:rFonts w:ascii="Arial" w:hAnsi="Arial" w:cs="Arial"/>
          <w:color w:val="000000"/>
          <w:sz w:val="23"/>
          <w:szCs w:val="23"/>
          <w:lang w:val="pt-PT"/>
        </w:rPr>
        <w:t>02.959.392/0001-46</w:t>
      </w:r>
      <w:r w:rsidRPr="00EE06B9">
        <w:rPr>
          <w:rFonts w:ascii="Arial" w:hAnsi="Arial" w:cs="Arial"/>
          <w:color w:val="000000"/>
          <w:sz w:val="23"/>
          <w:szCs w:val="23"/>
          <w:lang w:val="pt-PT"/>
        </w:rPr>
        <w:t>, estabelecida n</w:t>
      </w:r>
      <w:r w:rsidR="00F91D41" w:rsidRPr="00EE06B9">
        <w:rPr>
          <w:rFonts w:ascii="Arial" w:hAnsi="Arial" w:cs="Arial"/>
          <w:color w:val="000000"/>
          <w:sz w:val="23"/>
          <w:szCs w:val="23"/>
          <w:lang w:val="pt-PT"/>
        </w:rPr>
        <w:t>a</w:t>
      </w:r>
      <w:r w:rsidRPr="00EE06B9">
        <w:rPr>
          <w:rFonts w:ascii="Arial" w:hAnsi="Arial" w:cs="Arial"/>
          <w:color w:val="000000"/>
          <w:sz w:val="23"/>
          <w:szCs w:val="23"/>
          <w:lang w:val="pt-PT"/>
        </w:rPr>
        <w:t xml:space="preserve"> </w:t>
      </w:r>
      <w:r w:rsidR="00F91D41" w:rsidRPr="00EE06B9">
        <w:rPr>
          <w:rFonts w:ascii="Arial" w:hAnsi="Arial" w:cs="Arial"/>
          <w:color w:val="000000"/>
          <w:sz w:val="23"/>
          <w:szCs w:val="23"/>
          <w:lang w:val="pt-PT"/>
        </w:rPr>
        <w:t>Avenida Brigadeiro Faria Lima, nº 1.306, Conjunto 51, Sala 1, Jardim Paulistano, São Paulo/SP, CEP 01.451-914</w:t>
      </w:r>
      <w:r w:rsidRPr="00EE06B9">
        <w:rPr>
          <w:rFonts w:ascii="Arial" w:hAnsi="Arial" w:cs="Arial"/>
          <w:color w:val="000000"/>
          <w:sz w:val="23"/>
          <w:szCs w:val="23"/>
          <w:lang w:val="pt-PT"/>
        </w:rPr>
        <w:t xml:space="preserve">, e-mail: </w:t>
      </w:r>
      <w:r w:rsidR="00F91D41" w:rsidRPr="00EE06B9">
        <w:rPr>
          <w:rFonts w:ascii="Arial" w:hAnsi="Arial" w:cs="Arial"/>
          <w:color w:val="000000"/>
          <w:sz w:val="23"/>
          <w:szCs w:val="23"/>
          <w:lang w:val="pt-PT"/>
        </w:rPr>
        <w:fldChar w:fldCharType="begin"/>
      </w:r>
      <w:r w:rsidR="00F91D41" w:rsidRPr="00EE06B9">
        <w:rPr>
          <w:rFonts w:ascii="Arial" w:hAnsi="Arial" w:cs="Arial"/>
          <w:color w:val="000000"/>
          <w:sz w:val="23"/>
          <w:szCs w:val="23"/>
          <w:lang w:val="pt-PT"/>
        </w:rPr>
        <w:instrText xml:space="preserve"> HYPERLINK "mailto:licitacoes@upbrasil.com" </w:instrText>
      </w:r>
      <w:r w:rsidR="00F91D41" w:rsidRPr="00EE06B9">
        <w:rPr>
          <w:rFonts w:ascii="Arial" w:hAnsi="Arial" w:cs="Arial"/>
          <w:color w:val="000000"/>
          <w:sz w:val="23"/>
          <w:szCs w:val="23"/>
          <w:lang w:val="pt-PT"/>
        </w:rPr>
      </w:r>
      <w:r w:rsidR="00F91D41" w:rsidRPr="00EE06B9">
        <w:rPr>
          <w:rFonts w:ascii="Arial" w:hAnsi="Arial" w:cs="Arial"/>
          <w:color w:val="000000"/>
          <w:sz w:val="23"/>
          <w:szCs w:val="23"/>
          <w:lang w:val="pt-PT"/>
        </w:rPr>
        <w:fldChar w:fldCharType="separate"/>
      </w:r>
      <w:r w:rsidR="00F91D41" w:rsidRPr="00EE06B9">
        <w:rPr>
          <w:rStyle w:val="Hyperlink"/>
          <w:rFonts w:ascii="Arial" w:hAnsi="Arial" w:cs="Arial"/>
          <w:sz w:val="23"/>
          <w:szCs w:val="23"/>
          <w:lang w:val="pt-PT"/>
        </w:rPr>
        <w:t>licitacoes@upbrasil.com</w:t>
      </w:r>
      <w:r w:rsidR="00F91D41" w:rsidRPr="00EE06B9">
        <w:rPr>
          <w:rFonts w:ascii="Arial" w:hAnsi="Arial" w:cs="Arial"/>
          <w:color w:val="000000"/>
          <w:sz w:val="23"/>
          <w:szCs w:val="23"/>
          <w:lang w:val="pt-PT"/>
        </w:rPr>
        <w:fldChar w:fldCharType="end"/>
      </w:r>
      <w:r w:rsidRPr="00EE06B9">
        <w:rPr>
          <w:rFonts w:ascii="Arial" w:hAnsi="Arial" w:cs="Arial"/>
          <w:color w:val="000000"/>
          <w:sz w:val="23"/>
          <w:szCs w:val="23"/>
          <w:lang w:val="pt-PT"/>
        </w:rPr>
        <w:t>, Tel.: (0</w:t>
      </w:r>
      <w:r w:rsidR="00F91D41" w:rsidRPr="00EE06B9">
        <w:rPr>
          <w:rFonts w:ascii="Arial" w:hAnsi="Arial" w:cs="Arial"/>
          <w:color w:val="000000"/>
          <w:sz w:val="23"/>
          <w:szCs w:val="23"/>
          <w:lang w:val="pt-PT"/>
        </w:rPr>
        <w:t>34</w:t>
      </w:r>
      <w:r w:rsidRPr="00EE06B9">
        <w:rPr>
          <w:rFonts w:ascii="Arial" w:hAnsi="Arial" w:cs="Arial"/>
          <w:color w:val="000000"/>
          <w:sz w:val="23"/>
          <w:szCs w:val="23"/>
          <w:lang w:val="pt-PT"/>
        </w:rPr>
        <w:t xml:space="preserve">) </w:t>
      </w:r>
      <w:r w:rsidR="00F91D41" w:rsidRPr="00EE06B9">
        <w:rPr>
          <w:rFonts w:ascii="Arial" w:hAnsi="Arial" w:cs="Arial"/>
          <w:color w:val="000000"/>
          <w:sz w:val="23"/>
          <w:szCs w:val="23"/>
          <w:lang w:val="pt-PT"/>
        </w:rPr>
        <w:t>3233-3493, (041) 98800-4702, (011) 98186-4926, (011) 3576-7551, (011) 96174-0106</w:t>
      </w:r>
      <w:r w:rsidRPr="00EE06B9">
        <w:rPr>
          <w:rFonts w:ascii="Arial" w:hAnsi="Arial" w:cs="Arial"/>
          <w:color w:val="000000"/>
          <w:sz w:val="23"/>
          <w:szCs w:val="23"/>
          <w:lang w:val="pt-PT"/>
        </w:rPr>
        <w:t>, representada neste ato pel</w:t>
      </w:r>
      <w:r w:rsidR="00F91D41" w:rsidRPr="00EE06B9">
        <w:rPr>
          <w:rFonts w:ascii="Arial" w:hAnsi="Arial" w:cs="Arial"/>
          <w:color w:val="000000"/>
          <w:sz w:val="23"/>
          <w:szCs w:val="23"/>
          <w:lang w:val="pt-PT"/>
        </w:rPr>
        <w:t>a</w:t>
      </w:r>
      <w:r w:rsidRPr="00EE06B9">
        <w:rPr>
          <w:rFonts w:ascii="Arial" w:hAnsi="Arial" w:cs="Arial"/>
          <w:color w:val="000000"/>
          <w:sz w:val="23"/>
          <w:szCs w:val="23"/>
          <w:lang w:val="pt-PT"/>
        </w:rPr>
        <w:t xml:space="preserve"> Sr</w:t>
      </w:r>
      <w:r w:rsidR="00F91D41" w:rsidRPr="00EE06B9">
        <w:rPr>
          <w:rFonts w:ascii="Arial" w:hAnsi="Arial" w:cs="Arial"/>
          <w:color w:val="000000"/>
          <w:sz w:val="23"/>
          <w:szCs w:val="23"/>
          <w:lang w:val="pt-PT"/>
        </w:rPr>
        <w:t>a</w:t>
      </w:r>
      <w:r w:rsidRPr="00EE06B9">
        <w:rPr>
          <w:rFonts w:ascii="Arial" w:hAnsi="Arial" w:cs="Arial"/>
          <w:color w:val="000000"/>
          <w:sz w:val="23"/>
          <w:szCs w:val="23"/>
          <w:lang w:val="pt-PT"/>
        </w:rPr>
        <w:t xml:space="preserve">. </w:t>
      </w:r>
      <w:r w:rsidR="00F91D41" w:rsidRPr="00EE06B9">
        <w:rPr>
          <w:rFonts w:ascii="Arial" w:hAnsi="Arial" w:cs="Arial"/>
          <w:b/>
          <w:bCs/>
          <w:color w:val="000000"/>
          <w:sz w:val="23"/>
          <w:szCs w:val="23"/>
          <w:lang w:val="pt-PT"/>
        </w:rPr>
        <w:t xml:space="preserve">Andresa </w:t>
      </w:r>
      <w:r w:rsidR="006D1F98" w:rsidRPr="00EE06B9">
        <w:rPr>
          <w:rFonts w:ascii="Arial" w:hAnsi="Arial" w:cs="Arial"/>
          <w:b/>
          <w:bCs/>
          <w:color w:val="000000"/>
          <w:sz w:val="23"/>
          <w:szCs w:val="23"/>
          <w:lang w:val="pt-PT"/>
        </w:rPr>
        <w:t>Rocha Crosara Domingos</w:t>
      </w:r>
      <w:r w:rsidRPr="00EE06B9">
        <w:rPr>
          <w:rFonts w:ascii="Arial" w:hAnsi="Arial" w:cs="Arial"/>
          <w:color w:val="000000"/>
          <w:sz w:val="23"/>
          <w:szCs w:val="23"/>
          <w:lang w:val="pt-PT"/>
        </w:rPr>
        <w:t>, portador</w:t>
      </w:r>
      <w:r w:rsidR="006D1F98" w:rsidRPr="00EE06B9">
        <w:rPr>
          <w:rFonts w:ascii="Arial" w:hAnsi="Arial" w:cs="Arial"/>
          <w:color w:val="000000"/>
          <w:sz w:val="23"/>
          <w:szCs w:val="23"/>
          <w:lang w:val="pt-PT"/>
        </w:rPr>
        <w:t>a</w:t>
      </w:r>
      <w:r w:rsidRPr="00EE06B9">
        <w:rPr>
          <w:rFonts w:ascii="Arial" w:hAnsi="Arial" w:cs="Arial"/>
          <w:color w:val="000000"/>
          <w:sz w:val="23"/>
          <w:szCs w:val="23"/>
          <w:lang w:val="pt-PT"/>
        </w:rPr>
        <w:t xml:space="preserve"> do  CPF  n° </w:t>
      </w:r>
      <w:r w:rsidR="006D1F98" w:rsidRPr="00EE06B9">
        <w:rPr>
          <w:rFonts w:ascii="Arial" w:hAnsi="Arial" w:cs="Arial"/>
          <w:color w:val="000000"/>
          <w:sz w:val="23"/>
          <w:szCs w:val="23"/>
          <w:lang w:val="pt-PT"/>
        </w:rPr>
        <w:t>055.089.226-52</w:t>
      </w:r>
      <w:r w:rsidRPr="00EE06B9">
        <w:rPr>
          <w:rFonts w:ascii="Arial" w:hAnsi="Arial" w:cs="Arial"/>
          <w:color w:val="000000"/>
          <w:sz w:val="23"/>
          <w:szCs w:val="23"/>
          <w:lang w:val="pt-PT"/>
        </w:rPr>
        <w:t xml:space="preserve"> e RG nº </w:t>
      </w:r>
      <w:r w:rsidR="006D1F98" w:rsidRPr="00EE06B9">
        <w:rPr>
          <w:rFonts w:ascii="Arial" w:hAnsi="Arial" w:cs="Arial"/>
          <w:color w:val="000000"/>
          <w:sz w:val="23"/>
          <w:szCs w:val="23"/>
          <w:lang w:val="pt-PT"/>
        </w:rPr>
        <w:t>8.796.587</w:t>
      </w:r>
      <w:r w:rsidRPr="00EE06B9">
        <w:rPr>
          <w:rFonts w:ascii="Arial" w:hAnsi="Arial" w:cs="Arial"/>
          <w:color w:val="000000"/>
          <w:sz w:val="23"/>
          <w:szCs w:val="23"/>
          <w:lang w:val="pt-PT"/>
        </w:rPr>
        <w:t xml:space="preserve"> SSP/</w:t>
      </w:r>
      <w:r w:rsidR="006D1F98" w:rsidRPr="00EE06B9">
        <w:rPr>
          <w:rFonts w:ascii="Arial" w:hAnsi="Arial" w:cs="Arial"/>
          <w:color w:val="000000"/>
          <w:sz w:val="23"/>
          <w:szCs w:val="23"/>
          <w:lang w:val="pt-PT"/>
        </w:rPr>
        <w:t>MG</w:t>
      </w:r>
      <w:r w:rsidRPr="00EE06B9">
        <w:rPr>
          <w:rFonts w:ascii="Arial" w:hAnsi="Arial" w:cs="Arial"/>
          <w:color w:val="000000"/>
          <w:sz w:val="23"/>
          <w:szCs w:val="23"/>
          <w:lang w:val="pt-PT"/>
        </w:rPr>
        <w:t xml:space="preserve">, designada abreviadamente de </w:t>
      </w:r>
      <w:r w:rsidRPr="00EE06B9">
        <w:rPr>
          <w:rFonts w:ascii="Arial" w:hAnsi="Arial" w:cs="Arial"/>
          <w:b/>
          <w:bCs/>
          <w:color w:val="000000"/>
          <w:sz w:val="23"/>
          <w:szCs w:val="23"/>
          <w:lang w:val="pt-PT"/>
        </w:rPr>
        <w:t>CONTRATADA</w:t>
      </w:r>
      <w:r w:rsidR="00710F4F" w:rsidRPr="00EE06B9">
        <w:rPr>
          <w:rFonts w:ascii="Arial" w:hAnsi="Arial" w:cs="Arial"/>
          <w:color w:val="000000"/>
          <w:sz w:val="23"/>
          <w:szCs w:val="23"/>
          <w:lang w:val="pt-PT"/>
        </w:rPr>
        <w:t xml:space="preserve">, objeto da </w:t>
      </w:r>
      <w:r w:rsidR="006D1F98" w:rsidRPr="00EE06B9">
        <w:rPr>
          <w:rFonts w:ascii="Arial" w:hAnsi="Arial" w:cs="Arial"/>
          <w:color w:val="000000"/>
          <w:sz w:val="23"/>
          <w:szCs w:val="23"/>
          <w:lang w:val="pt-PT"/>
        </w:rPr>
        <w:t>Chamada Pública n</w:t>
      </w:r>
      <w:r w:rsidR="00710F4F" w:rsidRPr="00EE06B9">
        <w:rPr>
          <w:rFonts w:ascii="Arial" w:hAnsi="Arial" w:cs="Arial"/>
          <w:color w:val="000000"/>
          <w:sz w:val="23"/>
          <w:szCs w:val="23"/>
          <w:lang w:val="pt-PT"/>
        </w:rPr>
        <w:t xml:space="preserve">º 004/2023, oriundo do Processos </w:t>
      </w:r>
      <w:r w:rsidR="006D1F98" w:rsidRPr="00EE06B9">
        <w:rPr>
          <w:rFonts w:ascii="Arial" w:hAnsi="Arial" w:cs="Arial"/>
          <w:color w:val="000000"/>
          <w:sz w:val="23"/>
          <w:szCs w:val="23"/>
          <w:lang w:val="pt-PT"/>
        </w:rPr>
        <w:t xml:space="preserve">Administrativos </w:t>
      </w:r>
      <w:r w:rsidR="00710F4F" w:rsidRPr="00EE06B9">
        <w:rPr>
          <w:rFonts w:ascii="Arial" w:hAnsi="Arial" w:cs="Arial"/>
          <w:color w:val="000000"/>
          <w:sz w:val="23"/>
          <w:szCs w:val="23"/>
          <w:lang w:val="pt-PT"/>
        </w:rPr>
        <w:t>nº 6474/2023, 6746/2023, 6506/2023, 6592/2023, 6577/2023, 6581/2023, 6593/2023, 6614/2023, 6600/2023,7058/2023, devidamente homologado, resolvem assinar o presente CONTRATO, de acordo com a Lei n.º 8.666/93 consolidada e demais legislação pertinente, que reger-se-á pelas cláusulas e condições seguintes:</w:t>
      </w:r>
    </w:p>
    <w:p w14:paraId="33FA5478" w14:textId="77777777" w:rsidR="00710F4F" w:rsidRPr="00EE06B9" w:rsidRDefault="00710F4F" w:rsidP="00710F4F">
      <w:pPr>
        <w:jc w:val="both"/>
        <w:rPr>
          <w:rFonts w:ascii="Arial" w:hAnsi="Arial" w:cs="Arial"/>
          <w:color w:val="000000"/>
          <w:sz w:val="23"/>
          <w:szCs w:val="23"/>
          <w:lang w:val="pt-PT"/>
        </w:rPr>
      </w:pPr>
    </w:p>
    <w:p w14:paraId="25875A42"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PRIMEIRA – DO OBJETO DO CONTRATO</w:t>
      </w:r>
    </w:p>
    <w:p w14:paraId="549E6793" w14:textId="122D7C95"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1.1. </w:t>
      </w:r>
      <w:r w:rsidR="00710F4F" w:rsidRPr="00EE06B9">
        <w:rPr>
          <w:rFonts w:ascii="Arial" w:hAnsi="Arial" w:cs="Arial"/>
          <w:color w:val="000000"/>
          <w:sz w:val="23"/>
          <w:szCs w:val="23"/>
          <w:lang w:val="pt-PT"/>
        </w:rPr>
        <w:t xml:space="preserve">O presente contrato tem por objeto a </w:t>
      </w:r>
      <w:r w:rsidR="00710F4F" w:rsidRPr="00EE06B9">
        <w:rPr>
          <w:rFonts w:ascii="Arial" w:hAnsi="Arial" w:cs="Arial"/>
          <w:color w:val="000000"/>
          <w:sz w:val="23"/>
          <w:szCs w:val="23"/>
        </w:rPr>
        <w:t>Contratação de Serviços de Administração, Gerenciamento e Fornecimento de Documentos de Legitimação (cartão eletrônico-magnético com chip de segurança, bandeirado em PVC), para concessão do auxílio  alimentação aos servidores da Prefeitura Municipal de São Domingos do Norte</w:t>
      </w:r>
      <w:r w:rsidR="00AB1154" w:rsidRPr="00EE06B9">
        <w:rPr>
          <w:rFonts w:ascii="Arial" w:hAnsi="Arial" w:cs="Arial"/>
          <w:color w:val="000000"/>
          <w:sz w:val="23"/>
          <w:szCs w:val="23"/>
        </w:rPr>
        <w:t>/ES</w:t>
      </w:r>
      <w:r w:rsidR="00710F4F" w:rsidRPr="00EE06B9">
        <w:rPr>
          <w:rFonts w:ascii="Arial" w:hAnsi="Arial" w:cs="Arial"/>
          <w:color w:val="000000"/>
          <w:sz w:val="23"/>
          <w:szCs w:val="23"/>
          <w:lang w:val="pt-PT"/>
        </w:rPr>
        <w:t>, conforme especificações contidas no Edital de Chamada Pública nº 0</w:t>
      </w:r>
      <w:r w:rsidR="00AB1154" w:rsidRPr="00EE06B9">
        <w:rPr>
          <w:rFonts w:ascii="Arial" w:hAnsi="Arial" w:cs="Arial"/>
          <w:color w:val="000000"/>
          <w:sz w:val="23"/>
          <w:szCs w:val="23"/>
          <w:lang w:val="pt-PT"/>
        </w:rPr>
        <w:t>04</w:t>
      </w:r>
      <w:r w:rsidR="00710F4F" w:rsidRPr="00EE06B9">
        <w:rPr>
          <w:rFonts w:ascii="Arial" w:hAnsi="Arial" w:cs="Arial"/>
          <w:color w:val="000000"/>
          <w:sz w:val="23"/>
          <w:szCs w:val="23"/>
          <w:lang w:val="pt-PT"/>
        </w:rPr>
        <w:t>/2023.</w:t>
      </w:r>
    </w:p>
    <w:p w14:paraId="5795BF27" w14:textId="77777777"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1.2.</w:t>
      </w:r>
      <w:r w:rsidRPr="00EE06B9">
        <w:rPr>
          <w:rFonts w:ascii="Arial" w:hAnsi="Arial" w:cs="Arial"/>
          <w:color w:val="000000"/>
          <w:sz w:val="23"/>
          <w:szCs w:val="23"/>
          <w:lang w:val="pt-PT"/>
        </w:rPr>
        <w:tab/>
        <w:t>O auxílio alimentação  será fornecido mensalmente por meio de créditos, a serem disponibilizados em cartão eletrônicomagnético com senha numérica individual, dotados de microprocessador com chip para validação de transação.</w:t>
      </w:r>
    </w:p>
    <w:p w14:paraId="761121EA" w14:textId="26D314C9"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1.3.</w:t>
      </w:r>
      <w:r w:rsidRPr="00EE06B9">
        <w:rPr>
          <w:rFonts w:ascii="Arial" w:hAnsi="Arial" w:cs="Arial"/>
          <w:color w:val="000000"/>
          <w:sz w:val="23"/>
          <w:szCs w:val="23"/>
          <w:lang w:val="pt-PT"/>
        </w:rPr>
        <w:tab/>
        <w:t>Os Servidores Efetivos Municipais da  PMSDN terão crédito mensal no valor de  R$ 241,48 (duzentos e quarenta e um reais e quarenta e oito centavos) LOTE I,  e para demais vinculos incluindo comissionados, temporários, celetistas, Secretários Municipais, Procurador Geral, e membros do Conselho Tutelar, terão o crédito de  R$ 150,00 (cento e cinquenta reais) LOTE II,  apresentado na tabela abaixo,  podendo tais valores serem REVISTOS  para cumprir eventual alteração da legislação que rege a concessão do auxílio alimentação aos servidores municipais, qual seja, o  Art. 75-B da  Lei Municipal nº 210/99.</w:t>
      </w:r>
    </w:p>
    <w:p w14:paraId="2B9379B8" w14:textId="77777777" w:rsidR="00AD35E7" w:rsidRPr="00EE06B9" w:rsidRDefault="00AD35E7" w:rsidP="008D7FE5">
      <w:pPr>
        <w:jc w:val="both"/>
        <w:rPr>
          <w:rFonts w:ascii="Arial" w:hAnsi="Arial" w:cs="Arial"/>
          <w:color w:val="000000"/>
          <w:sz w:val="23"/>
          <w:szCs w:val="23"/>
          <w:lang w:val="pt-PT"/>
        </w:rPr>
      </w:pPr>
    </w:p>
    <w:tbl>
      <w:tblPr>
        <w:tblStyle w:val="Tabelacomgrade"/>
        <w:tblW w:w="9918" w:type="dxa"/>
        <w:tblLook w:val="04A0" w:firstRow="1" w:lastRow="0" w:firstColumn="1" w:lastColumn="0" w:noHBand="0" w:noVBand="1"/>
      </w:tblPr>
      <w:tblGrid>
        <w:gridCol w:w="2684"/>
        <w:gridCol w:w="1599"/>
        <w:gridCol w:w="1451"/>
        <w:gridCol w:w="1350"/>
        <w:gridCol w:w="1417"/>
        <w:gridCol w:w="1417"/>
      </w:tblGrid>
      <w:tr w:rsidR="008D7FE5" w:rsidRPr="00EE06B9" w14:paraId="219AEF9D" w14:textId="77777777" w:rsidTr="008D7FE5">
        <w:tc>
          <w:tcPr>
            <w:tcW w:w="2689" w:type="dxa"/>
          </w:tcPr>
          <w:p w14:paraId="4E74009A" w14:textId="623F6EDB"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Descrição</w:t>
            </w:r>
          </w:p>
        </w:tc>
        <w:tc>
          <w:tcPr>
            <w:tcW w:w="1599" w:type="dxa"/>
          </w:tcPr>
          <w:p w14:paraId="5347FCB2" w14:textId="7CD5615B"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Quant. beneficiários</w:t>
            </w:r>
          </w:p>
        </w:tc>
        <w:tc>
          <w:tcPr>
            <w:tcW w:w="1444" w:type="dxa"/>
          </w:tcPr>
          <w:p w14:paraId="0BB60FF6" w14:textId="78B2FB3F"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Valor Mensal por beneficiário (R$)</w:t>
            </w:r>
          </w:p>
        </w:tc>
        <w:tc>
          <w:tcPr>
            <w:tcW w:w="1350" w:type="dxa"/>
          </w:tcPr>
          <w:p w14:paraId="628EF4EE" w14:textId="5B9FC8A4"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Valor Mensal (benefício) (R$)</w:t>
            </w:r>
          </w:p>
        </w:tc>
        <w:tc>
          <w:tcPr>
            <w:tcW w:w="1418" w:type="dxa"/>
          </w:tcPr>
          <w:p w14:paraId="215740E1" w14:textId="6808E104"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Valor Anual (benefício) (R$)</w:t>
            </w:r>
          </w:p>
        </w:tc>
        <w:tc>
          <w:tcPr>
            <w:tcW w:w="1418" w:type="dxa"/>
          </w:tcPr>
          <w:p w14:paraId="2B60B93A" w14:textId="38533FA9"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Valor Global Estimado (R$)</w:t>
            </w:r>
          </w:p>
        </w:tc>
      </w:tr>
      <w:tr w:rsidR="008D7FE5" w:rsidRPr="00EE06B9" w14:paraId="0C9C74C9" w14:textId="77777777" w:rsidTr="008D7FE5">
        <w:tc>
          <w:tcPr>
            <w:tcW w:w="2689" w:type="dxa"/>
          </w:tcPr>
          <w:p w14:paraId="4FE72197" w14:textId="53CE7411" w:rsidR="008D7FE5" w:rsidRPr="00EE06B9" w:rsidRDefault="008D7FE5" w:rsidP="008D7FE5">
            <w:pPr>
              <w:jc w:val="both"/>
              <w:rPr>
                <w:rFonts w:ascii="Arial" w:hAnsi="Arial" w:cs="Arial"/>
                <w:color w:val="000000"/>
                <w:lang w:val="pt-PT"/>
              </w:rPr>
            </w:pPr>
            <w:r w:rsidRPr="00EE06B9">
              <w:rPr>
                <w:rFonts w:ascii="Arial" w:hAnsi="Arial" w:cs="Arial"/>
                <w:color w:val="000000"/>
                <w:lang w:val="pt-PT"/>
              </w:rPr>
              <w:t>Serv. de administração, gerenciamento e fornecimento de cartão alimentação para Servidores Efetivos (Lote 01) PMSDN</w:t>
            </w:r>
          </w:p>
        </w:tc>
        <w:tc>
          <w:tcPr>
            <w:tcW w:w="1599" w:type="dxa"/>
          </w:tcPr>
          <w:p w14:paraId="7100899A" w14:textId="0C797034"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92</w:t>
            </w:r>
          </w:p>
        </w:tc>
        <w:tc>
          <w:tcPr>
            <w:tcW w:w="1444" w:type="dxa"/>
          </w:tcPr>
          <w:p w14:paraId="3CABBA6D" w14:textId="123F0A46"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241,48</w:t>
            </w:r>
          </w:p>
        </w:tc>
        <w:tc>
          <w:tcPr>
            <w:tcW w:w="1350" w:type="dxa"/>
          </w:tcPr>
          <w:p w14:paraId="231BCD94" w14:textId="315DB81C"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22.216,16</w:t>
            </w:r>
          </w:p>
        </w:tc>
        <w:tc>
          <w:tcPr>
            <w:tcW w:w="1418" w:type="dxa"/>
          </w:tcPr>
          <w:p w14:paraId="7CAA6268" w14:textId="66DBA991"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266.593,92</w:t>
            </w:r>
          </w:p>
        </w:tc>
        <w:tc>
          <w:tcPr>
            <w:tcW w:w="1418" w:type="dxa"/>
          </w:tcPr>
          <w:p w14:paraId="2F8E201A" w14:textId="17C8ECB5"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266.593,92</w:t>
            </w:r>
          </w:p>
        </w:tc>
      </w:tr>
      <w:tr w:rsidR="008D7FE5" w:rsidRPr="00EE06B9" w14:paraId="28DD081C" w14:textId="77777777" w:rsidTr="008D7FE5">
        <w:tc>
          <w:tcPr>
            <w:tcW w:w="2689" w:type="dxa"/>
          </w:tcPr>
          <w:p w14:paraId="69390A93" w14:textId="4C0E0C1F" w:rsidR="008D7FE5" w:rsidRPr="00EE06B9" w:rsidRDefault="008D7FE5" w:rsidP="008D7FE5">
            <w:pPr>
              <w:jc w:val="both"/>
              <w:rPr>
                <w:rFonts w:ascii="Arial" w:hAnsi="Arial" w:cs="Arial"/>
                <w:color w:val="000000"/>
                <w:lang w:val="pt-PT"/>
              </w:rPr>
            </w:pPr>
            <w:r w:rsidRPr="00EE06B9">
              <w:rPr>
                <w:rFonts w:ascii="Arial" w:hAnsi="Arial" w:cs="Arial"/>
                <w:color w:val="000000"/>
                <w:lang w:val="pt-PT"/>
              </w:rPr>
              <w:t>Serv. de administração, gerenciamento e fornecimento de cartão alimentação para Servidores Comissionados, Temporários e outros (Lote 02) PMSDN</w:t>
            </w:r>
          </w:p>
        </w:tc>
        <w:tc>
          <w:tcPr>
            <w:tcW w:w="1599" w:type="dxa"/>
          </w:tcPr>
          <w:p w14:paraId="4C579526" w14:textId="1BAAD37B"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364</w:t>
            </w:r>
          </w:p>
        </w:tc>
        <w:tc>
          <w:tcPr>
            <w:tcW w:w="1444" w:type="dxa"/>
          </w:tcPr>
          <w:p w14:paraId="5701B449" w14:textId="682A9242"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150,00</w:t>
            </w:r>
          </w:p>
        </w:tc>
        <w:tc>
          <w:tcPr>
            <w:tcW w:w="1350" w:type="dxa"/>
          </w:tcPr>
          <w:p w14:paraId="776E3A6B" w14:textId="1015E846"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54.600,00</w:t>
            </w:r>
          </w:p>
        </w:tc>
        <w:tc>
          <w:tcPr>
            <w:tcW w:w="1418" w:type="dxa"/>
          </w:tcPr>
          <w:p w14:paraId="5AC41C45" w14:textId="459AECDC"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655.200,00</w:t>
            </w:r>
          </w:p>
        </w:tc>
        <w:tc>
          <w:tcPr>
            <w:tcW w:w="1418" w:type="dxa"/>
          </w:tcPr>
          <w:p w14:paraId="307D7795" w14:textId="62B2BDF9" w:rsidR="008D7FE5" w:rsidRPr="00EE06B9" w:rsidRDefault="008D7FE5" w:rsidP="008D7FE5">
            <w:pPr>
              <w:jc w:val="center"/>
              <w:rPr>
                <w:rFonts w:ascii="Arial" w:hAnsi="Arial" w:cs="Arial"/>
                <w:color w:val="000000"/>
                <w:lang w:val="pt-PT"/>
              </w:rPr>
            </w:pPr>
            <w:r w:rsidRPr="00EE06B9">
              <w:rPr>
                <w:rFonts w:ascii="Arial" w:hAnsi="Arial" w:cs="Arial"/>
                <w:color w:val="000000"/>
                <w:lang w:val="pt-PT"/>
              </w:rPr>
              <w:t>655.200,00</w:t>
            </w:r>
          </w:p>
        </w:tc>
      </w:tr>
      <w:tr w:rsidR="008D7FE5" w:rsidRPr="00EE06B9" w14:paraId="44667B42" w14:textId="77777777" w:rsidTr="008D7FE5">
        <w:tc>
          <w:tcPr>
            <w:tcW w:w="2689" w:type="dxa"/>
          </w:tcPr>
          <w:p w14:paraId="428CD451" w14:textId="6FDF1AD3"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Total</w:t>
            </w:r>
          </w:p>
        </w:tc>
        <w:tc>
          <w:tcPr>
            <w:tcW w:w="1599" w:type="dxa"/>
          </w:tcPr>
          <w:p w14:paraId="2FB9FF78" w14:textId="7ECB49E1"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456</w:t>
            </w:r>
          </w:p>
        </w:tc>
        <w:tc>
          <w:tcPr>
            <w:tcW w:w="1444" w:type="dxa"/>
          </w:tcPr>
          <w:p w14:paraId="0D8A627B" w14:textId="5F0A196B"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391,48</w:t>
            </w:r>
          </w:p>
        </w:tc>
        <w:tc>
          <w:tcPr>
            <w:tcW w:w="1350" w:type="dxa"/>
          </w:tcPr>
          <w:p w14:paraId="10F0D1E4" w14:textId="07AC6637"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76.816,16</w:t>
            </w:r>
          </w:p>
        </w:tc>
        <w:tc>
          <w:tcPr>
            <w:tcW w:w="1418" w:type="dxa"/>
          </w:tcPr>
          <w:p w14:paraId="01B0DD11" w14:textId="60FD5585"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921.793,92</w:t>
            </w:r>
          </w:p>
        </w:tc>
        <w:tc>
          <w:tcPr>
            <w:tcW w:w="1418" w:type="dxa"/>
          </w:tcPr>
          <w:p w14:paraId="791D825B" w14:textId="43947A2F" w:rsidR="008D7FE5" w:rsidRPr="00EE06B9" w:rsidRDefault="008D7FE5" w:rsidP="008D7FE5">
            <w:pPr>
              <w:jc w:val="center"/>
              <w:rPr>
                <w:rFonts w:ascii="Arial" w:hAnsi="Arial" w:cs="Arial"/>
                <w:b/>
                <w:bCs/>
                <w:color w:val="000000"/>
                <w:lang w:val="pt-PT"/>
              </w:rPr>
            </w:pPr>
            <w:r w:rsidRPr="00EE06B9">
              <w:rPr>
                <w:rFonts w:ascii="Arial" w:hAnsi="Arial" w:cs="Arial"/>
                <w:b/>
                <w:bCs/>
                <w:color w:val="000000"/>
                <w:lang w:val="pt-PT"/>
              </w:rPr>
              <w:t>921.793,92</w:t>
            </w:r>
          </w:p>
        </w:tc>
      </w:tr>
    </w:tbl>
    <w:p w14:paraId="5BF844D2" w14:textId="77777777" w:rsidR="00710F4F" w:rsidRPr="00EE06B9" w:rsidRDefault="00710F4F" w:rsidP="00710F4F">
      <w:pPr>
        <w:jc w:val="both"/>
        <w:rPr>
          <w:rFonts w:ascii="Arial" w:hAnsi="Arial" w:cs="Arial"/>
          <w:color w:val="000000"/>
          <w:sz w:val="23"/>
          <w:szCs w:val="23"/>
          <w:lang w:val="pt-PT"/>
        </w:rPr>
      </w:pPr>
    </w:p>
    <w:p w14:paraId="5E7524FF"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SEGUNDA – DOS PRAZOS DE VIGÊNCIA E CONDIÇÕES DE EXECUÇÃO</w:t>
      </w:r>
    </w:p>
    <w:p w14:paraId="4F193C61" w14:textId="31FE03F9"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2.1. </w:t>
      </w:r>
      <w:r w:rsidR="00710F4F" w:rsidRPr="00EE06B9">
        <w:rPr>
          <w:rFonts w:ascii="Arial" w:hAnsi="Arial" w:cs="Arial"/>
          <w:color w:val="000000"/>
          <w:sz w:val="23"/>
          <w:szCs w:val="23"/>
          <w:lang w:val="pt-PT"/>
        </w:rPr>
        <w:t xml:space="preserve">O prazo de vigência do contrato será́ de </w:t>
      </w:r>
      <w:r w:rsidR="00710F4F" w:rsidRPr="00EE06B9">
        <w:rPr>
          <w:rFonts w:ascii="Arial" w:hAnsi="Arial" w:cs="Arial"/>
          <w:b/>
          <w:color w:val="000000"/>
          <w:sz w:val="23"/>
          <w:szCs w:val="23"/>
          <w:lang w:val="pt-PT"/>
        </w:rPr>
        <w:t>12 (doze) meses</w:t>
      </w:r>
      <w:r w:rsidR="00710F4F" w:rsidRPr="00EE06B9">
        <w:rPr>
          <w:rFonts w:ascii="Arial" w:hAnsi="Arial" w:cs="Arial"/>
          <w:color w:val="000000"/>
          <w:sz w:val="23"/>
          <w:szCs w:val="23"/>
          <w:lang w:val="pt-PT"/>
        </w:rPr>
        <w:t xml:space="preserve">, a contar da data de assinatura do Contrato, </w:t>
      </w:r>
      <w:r w:rsidR="00AB1154" w:rsidRPr="00EE06B9">
        <w:rPr>
          <w:rFonts w:ascii="Arial" w:hAnsi="Arial" w:cs="Arial"/>
          <w:color w:val="000000"/>
          <w:sz w:val="23"/>
          <w:szCs w:val="23"/>
          <w:lang w:val="pt-PT"/>
        </w:rPr>
        <w:t xml:space="preserve">junto a sua publicação, </w:t>
      </w:r>
      <w:r w:rsidR="00710F4F" w:rsidRPr="00EE06B9">
        <w:rPr>
          <w:rFonts w:ascii="Arial" w:hAnsi="Arial" w:cs="Arial"/>
          <w:color w:val="000000"/>
          <w:sz w:val="23"/>
          <w:szCs w:val="23"/>
          <w:lang w:val="pt-PT"/>
        </w:rPr>
        <w:t>podendo ser prorrogado por iguais e sucessivos períodos, limitado a de 60 (sessenta) meses, nos termos do art. 57, II, da Lei nº 8.666/93.</w:t>
      </w:r>
    </w:p>
    <w:p w14:paraId="162E24BD" w14:textId="7D1A75DC"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2.2. </w:t>
      </w:r>
      <w:r w:rsidR="00710F4F" w:rsidRPr="00EE06B9">
        <w:rPr>
          <w:rFonts w:ascii="Arial" w:hAnsi="Arial" w:cs="Arial"/>
          <w:color w:val="000000"/>
          <w:sz w:val="23"/>
          <w:szCs w:val="23"/>
          <w:lang w:val="pt-PT"/>
        </w:rPr>
        <w:t>Os cartões deverão ser entregues no Setor de Recursos Humanos da Prefeitura Municipal de São Domingos do Norte</w:t>
      </w:r>
      <w:r w:rsidR="00AB1154" w:rsidRPr="00EE06B9">
        <w:rPr>
          <w:rFonts w:ascii="Arial" w:hAnsi="Arial" w:cs="Arial"/>
          <w:color w:val="000000"/>
          <w:sz w:val="23"/>
          <w:szCs w:val="23"/>
          <w:lang w:val="pt-PT"/>
        </w:rPr>
        <w:t>/ES</w:t>
      </w:r>
      <w:r w:rsidR="00710F4F" w:rsidRPr="00EE06B9">
        <w:rPr>
          <w:rFonts w:ascii="Arial" w:hAnsi="Arial" w:cs="Arial"/>
          <w:color w:val="000000"/>
          <w:sz w:val="23"/>
          <w:szCs w:val="23"/>
          <w:lang w:val="pt-PT"/>
        </w:rPr>
        <w:t xml:space="preserve">, </w:t>
      </w:r>
      <w:r w:rsidR="00710F4F" w:rsidRPr="00EE06B9">
        <w:rPr>
          <w:rFonts w:ascii="Arial" w:hAnsi="Arial" w:cs="Arial"/>
          <w:color w:val="000000"/>
          <w:sz w:val="23"/>
          <w:szCs w:val="23"/>
        </w:rPr>
        <w:t xml:space="preserve">localizada na </w:t>
      </w:r>
      <w:r w:rsidR="00710F4F" w:rsidRPr="00EE06B9">
        <w:rPr>
          <w:rFonts w:ascii="Arial" w:hAnsi="Arial" w:cs="Arial"/>
          <w:bCs/>
          <w:color w:val="000000"/>
          <w:spacing w:val="-5"/>
          <w:sz w:val="23"/>
          <w:szCs w:val="23"/>
        </w:rPr>
        <w:t xml:space="preserve">Rodovia </w:t>
      </w:r>
      <w:proofErr w:type="spellStart"/>
      <w:r w:rsidR="00710F4F" w:rsidRPr="00EE06B9">
        <w:rPr>
          <w:rFonts w:ascii="Arial" w:hAnsi="Arial" w:cs="Arial"/>
          <w:bCs/>
          <w:color w:val="000000"/>
          <w:spacing w:val="-5"/>
          <w:sz w:val="23"/>
          <w:szCs w:val="23"/>
        </w:rPr>
        <w:t>Gether</w:t>
      </w:r>
      <w:proofErr w:type="spellEnd"/>
      <w:r w:rsidR="00710F4F" w:rsidRPr="00EE06B9">
        <w:rPr>
          <w:rFonts w:ascii="Arial" w:hAnsi="Arial" w:cs="Arial"/>
          <w:bCs/>
          <w:color w:val="000000"/>
          <w:spacing w:val="-5"/>
          <w:sz w:val="23"/>
          <w:szCs w:val="23"/>
        </w:rPr>
        <w:t xml:space="preserve"> Lopes de Farias, s/nº, São Domingos do Norte</w:t>
      </w:r>
      <w:r w:rsidR="00AB1154" w:rsidRPr="00EE06B9">
        <w:rPr>
          <w:rFonts w:ascii="Arial" w:hAnsi="Arial" w:cs="Arial"/>
          <w:bCs/>
          <w:color w:val="000000"/>
          <w:spacing w:val="-5"/>
          <w:sz w:val="23"/>
          <w:szCs w:val="23"/>
        </w:rPr>
        <w:t>/</w:t>
      </w:r>
      <w:r w:rsidR="00710F4F" w:rsidRPr="00EE06B9">
        <w:rPr>
          <w:rFonts w:ascii="Arial" w:hAnsi="Arial" w:cs="Arial"/>
          <w:bCs/>
          <w:color w:val="000000"/>
          <w:spacing w:val="-5"/>
          <w:sz w:val="23"/>
          <w:szCs w:val="23"/>
        </w:rPr>
        <w:t>ES</w:t>
      </w:r>
      <w:r w:rsidR="00E37B11" w:rsidRPr="00EE06B9">
        <w:rPr>
          <w:rFonts w:ascii="Arial" w:hAnsi="Arial" w:cs="Arial"/>
          <w:bCs/>
          <w:color w:val="000000"/>
          <w:spacing w:val="-5"/>
          <w:sz w:val="23"/>
          <w:szCs w:val="23"/>
        </w:rPr>
        <w:t>, CEP 29745-000</w:t>
      </w:r>
      <w:r w:rsidR="00710F4F" w:rsidRPr="00EE06B9">
        <w:rPr>
          <w:rFonts w:ascii="Arial" w:hAnsi="Arial" w:cs="Arial"/>
          <w:bCs/>
          <w:color w:val="000000"/>
          <w:spacing w:val="-5"/>
          <w:sz w:val="23"/>
          <w:szCs w:val="23"/>
        </w:rPr>
        <w:t>.</w:t>
      </w:r>
    </w:p>
    <w:p w14:paraId="034435CA" w14:textId="325D360F"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2.3. </w:t>
      </w:r>
      <w:r w:rsidR="00710F4F" w:rsidRPr="00EE06B9">
        <w:rPr>
          <w:rFonts w:ascii="Arial" w:hAnsi="Arial" w:cs="Arial"/>
          <w:color w:val="000000"/>
          <w:sz w:val="23"/>
          <w:szCs w:val="23"/>
          <w:lang w:val="pt-PT"/>
        </w:rPr>
        <w:t>Após emissão da Ordem de Serviço, devidamente acompanhada da listagem com os dados de todos os servidores que receberão os cartões de auxílio-alimentação, a CONTRATADA terá o prazo de 10 (dez) dias para efetuar a entrega dos cartões.</w:t>
      </w:r>
    </w:p>
    <w:p w14:paraId="6AD032AA" w14:textId="77777777" w:rsidR="00710F4F" w:rsidRPr="00EE06B9" w:rsidRDefault="00710F4F" w:rsidP="00710F4F">
      <w:pPr>
        <w:jc w:val="both"/>
        <w:rPr>
          <w:rFonts w:ascii="Arial" w:hAnsi="Arial" w:cs="Arial"/>
          <w:color w:val="000000"/>
          <w:sz w:val="23"/>
          <w:szCs w:val="23"/>
          <w:lang w:val="pt-PT"/>
        </w:rPr>
      </w:pPr>
    </w:p>
    <w:p w14:paraId="50348B03"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TERCEIRA – DOS SERVIÇOS</w:t>
      </w:r>
    </w:p>
    <w:p w14:paraId="0AC5C830" w14:textId="62747998"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3.1. </w:t>
      </w:r>
      <w:r w:rsidR="00710F4F" w:rsidRPr="00EE06B9">
        <w:rPr>
          <w:rFonts w:ascii="Arial" w:hAnsi="Arial" w:cs="Arial"/>
          <w:color w:val="000000"/>
          <w:sz w:val="23"/>
          <w:szCs w:val="23"/>
          <w:lang w:val="pt-PT"/>
        </w:rPr>
        <w:t>Os cartões deverão ser confeccionados com qualidade técnica para evitar fraudes e falsificações;</w:t>
      </w:r>
    </w:p>
    <w:p w14:paraId="609D8199" w14:textId="219C8F56"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 </w:t>
      </w:r>
      <w:r w:rsidR="00710F4F" w:rsidRPr="00EE06B9">
        <w:rPr>
          <w:rFonts w:ascii="Arial" w:hAnsi="Arial" w:cs="Arial"/>
          <w:color w:val="000000"/>
          <w:sz w:val="23"/>
          <w:szCs w:val="23"/>
          <w:lang w:val="pt-PT"/>
        </w:rPr>
        <w:t>O cartão eletrônico/magnético deverá possibilitar utilização do benefício na aquisição de gêneros alimentícios em hipermercados, supermercados, mercados, minimercados, açougues, avícolas, casas de carnes e peixarias;</w:t>
      </w:r>
    </w:p>
    <w:p w14:paraId="1581B236" w14:textId="35BEE798"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 xml:space="preserve">3.3. </w:t>
      </w:r>
      <w:r w:rsidR="00710F4F" w:rsidRPr="00EE06B9">
        <w:rPr>
          <w:rFonts w:ascii="Arial" w:hAnsi="Arial" w:cs="Arial"/>
          <w:color w:val="000000"/>
          <w:sz w:val="23"/>
          <w:szCs w:val="23"/>
          <w:lang w:val="pt-PT"/>
        </w:rPr>
        <w:t>O fornecimento do benefício variará de acordo com o número de servidores/beneficiários, bem como pelo valor dos benefícios concedidos pelo Município de São Domingos do Norte</w:t>
      </w:r>
      <w:r w:rsidR="00E37B11" w:rsidRPr="00EE06B9">
        <w:rPr>
          <w:rFonts w:ascii="Arial" w:hAnsi="Arial" w:cs="Arial"/>
          <w:color w:val="000000"/>
          <w:sz w:val="23"/>
          <w:szCs w:val="23"/>
          <w:lang w:val="pt-PT"/>
        </w:rPr>
        <w:t>/ES</w:t>
      </w:r>
      <w:r w:rsidR="00710F4F" w:rsidRPr="00EE06B9">
        <w:rPr>
          <w:rFonts w:ascii="Arial" w:hAnsi="Arial" w:cs="Arial"/>
          <w:color w:val="000000"/>
          <w:sz w:val="23"/>
          <w:szCs w:val="23"/>
          <w:lang w:val="pt-PT"/>
        </w:rPr>
        <w:t>;</w:t>
      </w:r>
    </w:p>
    <w:p w14:paraId="2B9E7D1D" w14:textId="0C6EFB8D"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3.4. </w:t>
      </w:r>
      <w:r w:rsidR="00710F4F" w:rsidRPr="00EE06B9">
        <w:rPr>
          <w:rFonts w:ascii="Arial" w:hAnsi="Arial" w:cs="Arial"/>
          <w:color w:val="000000"/>
          <w:sz w:val="23"/>
          <w:szCs w:val="23"/>
          <w:lang w:val="pt-PT"/>
        </w:rPr>
        <w:t>O valor mensal da carga no exercício financeiro de 202</w:t>
      </w:r>
      <w:r w:rsidR="00E37B11" w:rsidRPr="00EE06B9">
        <w:rPr>
          <w:rFonts w:ascii="Arial" w:hAnsi="Arial" w:cs="Arial"/>
          <w:color w:val="000000"/>
          <w:sz w:val="23"/>
          <w:szCs w:val="23"/>
          <w:lang w:val="pt-PT"/>
        </w:rPr>
        <w:t>4</w:t>
      </w:r>
      <w:r w:rsidR="00710F4F" w:rsidRPr="00EE06B9">
        <w:rPr>
          <w:rFonts w:ascii="Arial" w:hAnsi="Arial" w:cs="Arial"/>
          <w:color w:val="000000"/>
          <w:sz w:val="23"/>
          <w:szCs w:val="23"/>
          <w:lang w:val="pt-PT"/>
        </w:rPr>
        <w:t xml:space="preserve"> é de R$ </w:t>
      </w:r>
      <w:r w:rsidR="00E37B11" w:rsidRPr="00EE06B9">
        <w:rPr>
          <w:rFonts w:ascii="Arial" w:hAnsi="Arial" w:cs="Arial"/>
          <w:color w:val="000000"/>
          <w:sz w:val="23"/>
          <w:szCs w:val="23"/>
          <w:lang w:val="pt-PT"/>
        </w:rPr>
        <w:t>76.816,16 (setenta e seis</w:t>
      </w:r>
      <w:r w:rsidR="00296C6B" w:rsidRPr="00EE06B9">
        <w:rPr>
          <w:rFonts w:ascii="Arial" w:hAnsi="Arial" w:cs="Arial"/>
          <w:color w:val="000000"/>
          <w:sz w:val="23"/>
          <w:szCs w:val="23"/>
          <w:lang w:val="pt-PT"/>
        </w:rPr>
        <w:t xml:space="preserve"> mil, oitocentos e dezesseis reais e dezesseis centavos)</w:t>
      </w:r>
      <w:r w:rsidR="00710F4F" w:rsidRPr="00EE06B9">
        <w:rPr>
          <w:rFonts w:ascii="Arial" w:hAnsi="Arial" w:cs="Arial"/>
          <w:color w:val="000000"/>
          <w:sz w:val="23"/>
          <w:szCs w:val="23"/>
          <w:lang w:val="pt-PT"/>
        </w:rPr>
        <w:t xml:space="preserve"> e este poderá sofrer, a qualquer tempo, reajuste, decorrente de alteração da legislação municipal, sem qualquer ônus adicional;</w:t>
      </w:r>
    </w:p>
    <w:p w14:paraId="7A327D8D" w14:textId="530566F2"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3.5. </w:t>
      </w:r>
      <w:r w:rsidR="00710F4F" w:rsidRPr="00EE06B9">
        <w:rPr>
          <w:rFonts w:ascii="Arial" w:hAnsi="Arial" w:cs="Arial"/>
          <w:color w:val="000000"/>
          <w:sz w:val="23"/>
          <w:szCs w:val="23"/>
          <w:lang w:val="pt-PT"/>
        </w:rPr>
        <w:t>A quantidade exata de beneficiários será informada mensalmente pelo Município de São Domingos do Norte</w:t>
      </w:r>
      <w:r w:rsidR="00296C6B" w:rsidRPr="00EE06B9">
        <w:rPr>
          <w:rFonts w:ascii="Arial" w:hAnsi="Arial" w:cs="Arial"/>
          <w:color w:val="000000"/>
          <w:sz w:val="23"/>
          <w:szCs w:val="23"/>
          <w:lang w:val="pt-PT"/>
        </w:rPr>
        <w:t>/ES</w:t>
      </w:r>
      <w:r w:rsidR="00710F4F" w:rsidRPr="00EE06B9">
        <w:rPr>
          <w:rFonts w:ascii="Arial" w:hAnsi="Arial" w:cs="Arial"/>
          <w:color w:val="000000"/>
          <w:sz w:val="23"/>
          <w:szCs w:val="23"/>
          <w:lang w:val="pt-PT"/>
        </w:rPr>
        <w:t>, através de seu Setor de Recursos Humanos, por ocasião da respectiva encomenda (pedido), podendo ser alterada para mais ou para menos, sem qualquer ônus adicional;</w:t>
      </w:r>
    </w:p>
    <w:p w14:paraId="7E077704" w14:textId="7CCDA3F8"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3.6. </w:t>
      </w:r>
      <w:r w:rsidR="00710F4F" w:rsidRPr="00EE06B9">
        <w:rPr>
          <w:rFonts w:ascii="Arial" w:hAnsi="Arial" w:cs="Arial"/>
          <w:color w:val="000000"/>
          <w:sz w:val="23"/>
          <w:szCs w:val="23"/>
          <w:lang w:val="pt-PT"/>
        </w:rPr>
        <w:t>A primeira remessa dos cartões deve ser entregue bloqueado e o desbloqueio dos cartões deverá ser feito através de central de atendimento telefônico ou através de aplicativo eletrônico, pelo usuário;</w:t>
      </w:r>
    </w:p>
    <w:p w14:paraId="7F6DCAC3" w14:textId="62AC4800"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3.7. </w:t>
      </w:r>
      <w:r w:rsidR="00710F4F" w:rsidRPr="00EE06B9">
        <w:rPr>
          <w:rFonts w:ascii="Arial" w:hAnsi="Arial" w:cs="Arial"/>
          <w:color w:val="000000"/>
          <w:sz w:val="23"/>
          <w:szCs w:val="23"/>
          <w:lang w:val="pt-PT"/>
        </w:rPr>
        <w:t>A CONTRATADA deverá disponibilizar sistema eletrônico que permita o gerenciamento e realização dos pedidos;</w:t>
      </w:r>
    </w:p>
    <w:p w14:paraId="320893DA" w14:textId="3A69B0F6"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3.8. </w:t>
      </w:r>
      <w:r w:rsidR="00710F4F" w:rsidRPr="00EE06B9">
        <w:rPr>
          <w:rFonts w:ascii="Arial" w:hAnsi="Arial" w:cs="Arial"/>
          <w:color w:val="000000"/>
          <w:sz w:val="23"/>
          <w:szCs w:val="23"/>
          <w:lang w:val="pt-PT"/>
        </w:rPr>
        <w:t>Caberá à CONTRATADA disponibilizar os créditos referentes aos cartões alimentação por sistema eletrônico diretamente no cartão;</w:t>
      </w:r>
    </w:p>
    <w:p w14:paraId="0E1CD329" w14:textId="720FA86F"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3.9. </w:t>
      </w:r>
      <w:r w:rsidR="00710F4F" w:rsidRPr="00EE06B9">
        <w:rPr>
          <w:rFonts w:ascii="Arial" w:hAnsi="Arial" w:cs="Arial"/>
          <w:color w:val="000000"/>
          <w:sz w:val="23"/>
          <w:szCs w:val="23"/>
          <w:lang w:val="pt-PT"/>
        </w:rPr>
        <w:t>Os créditos individuais serão feitos no valor determinado pela CONTRATANTE através de sistema de pedidos da CONTRATADA, que possibilitará integração com a folha de pagamento da CONTRATANTE;</w:t>
      </w:r>
    </w:p>
    <w:p w14:paraId="02DD91E2" w14:textId="78672127"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3.10. </w:t>
      </w:r>
      <w:r w:rsidR="00710F4F" w:rsidRPr="00EE06B9">
        <w:rPr>
          <w:rFonts w:ascii="Arial" w:hAnsi="Arial" w:cs="Arial"/>
          <w:color w:val="000000"/>
          <w:sz w:val="23"/>
          <w:szCs w:val="23"/>
          <w:lang w:val="pt-PT"/>
        </w:rPr>
        <w:t>Os cartões devem ser personalizados, contendo nome por extenso do beneficiário, denominação MUNICIPIO DE SÃO DOMINGOS DO NORTE e numeração de identificação sequencial, conforme disposta na legislação aplicável.</w:t>
      </w:r>
    </w:p>
    <w:p w14:paraId="0932313E" w14:textId="39537CE0" w:rsidR="00710F4F" w:rsidRPr="00EE06B9" w:rsidRDefault="008D7FE5" w:rsidP="008D7FE5">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3.11. </w:t>
      </w:r>
      <w:r w:rsidR="00710F4F" w:rsidRPr="00EE06B9">
        <w:rPr>
          <w:rFonts w:ascii="Arial" w:hAnsi="Arial" w:cs="Arial"/>
          <w:color w:val="000000"/>
          <w:sz w:val="23"/>
          <w:szCs w:val="23"/>
          <w:lang w:val="pt-PT"/>
        </w:rPr>
        <w:t>A CONTRATADA deverá disponibilizar em sistema eletrônico on-line relatórios gerenciais com as seguintes informações mínimas:</w:t>
      </w:r>
    </w:p>
    <w:p w14:paraId="6597DC75" w14:textId="77777777" w:rsidR="00710F4F" w:rsidRPr="00EE06B9" w:rsidRDefault="00710F4F" w:rsidP="00710F4F">
      <w:pPr>
        <w:numPr>
          <w:ilvl w:val="2"/>
          <w:numId w:val="13"/>
        </w:numPr>
        <w:jc w:val="both"/>
        <w:rPr>
          <w:rFonts w:ascii="Arial" w:hAnsi="Arial" w:cs="Arial"/>
          <w:color w:val="000000"/>
          <w:sz w:val="23"/>
          <w:szCs w:val="23"/>
          <w:lang w:val="pt-PT"/>
        </w:rPr>
      </w:pPr>
      <w:r w:rsidRPr="00EE06B9">
        <w:rPr>
          <w:rFonts w:ascii="Arial" w:hAnsi="Arial" w:cs="Arial"/>
          <w:color w:val="000000"/>
          <w:sz w:val="23"/>
          <w:szCs w:val="23"/>
          <w:lang w:val="pt-PT"/>
        </w:rPr>
        <w:t>Nome do usuário, número do cartão, data e valor do crédito concedido;</w:t>
      </w:r>
    </w:p>
    <w:p w14:paraId="0DF16989" w14:textId="77777777" w:rsidR="00710F4F" w:rsidRPr="00EE06B9" w:rsidRDefault="00710F4F" w:rsidP="00710F4F">
      <w:pPr>
        <w:numPr>
          <w:ilvl w:val="2"/>
          <w:numId w:val="13"/>
        </w:numPr>
        <w:jc w:val="both"/>
        <w:rPr>
          <w:rFonts w:ascii="Arial" w:hAnsi="Arial" w:cs="Arial"/>
          <w:color w:val="000000"/>
          <w:sz w:val="23"/>
          <w:szCs w:val="23"/>
          <w:lang w:val="pt-PT"/>
        </w:rPr>
      </w:pPr>
      <w:r w:rsidRPr="00EE06B9">
        <w:rPr>
          <w:rFonts w:ascii="Arial" w:hAnsi="Arial" w:cs="Arial"/>
          <w:color w:val="000000"/>
          <w:sz w:val="23"/>
          <w:szCs w:val="23"/>
          <w:lang w:val="pt-PT"/>
        </w:rPr>
        <w:t>Local, data e valor da utilização dos créditos pelos usuários da rede de estabelecimentos afiliados;</w:t>
      </w:r>
    </w:p>
    <w:p w14:paraId="016A6CB0" w14:textId="77777777" w:rsidR="00710F4F" w:rsidRPr="00EE06B9" w:rsidRDefault="00710F4F" w:rsidP="00710F4F">
      <w:pPr>
        <w:numPr>
          <w:ilvl w:val="2"/>
          <w:numId w:val="13"/>
        </w:numPr>
        <w:jc w:val="both"/>
        <w:rPr>
          <w:rFonts w:ascii="Arial" w:hAnsi="Arial" w:cs="Arial"/>
          <w:color w:val="000000"/>
          <w:sz w:val="23"/>
          <w:szCs w:val="23"/>
          <w:lang w:val="pt-PT"/>
        </w:rPr>
      </w:pPr>
      <w:r w:rsidRPr="00EE06B9">
        <w:rPr>
          <w:rFonts w:ascii="Arial" w:hAnsi="Arial" w:cs="Arial"/>
          <w:color w:val="000000"/>
          <w:sz w:val="23"/>
          <w:szCs w:val="23"/>
          <w:lang w:val="pt-PT"/>
        </w:rPr>
        <w:t>Quantidade de cartões reemitidos por usuário.</w:t>
      </w:r>
    </w:p>
    <w:p w14:paraId="6AD84D17" w14:textId="07E54D3F"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3.12. </w:t>
      </w:r>
      <w:r w:rsidR="00710F4F" w:rsidRPr="00EE06B9">
        <w:rPr>
          <w:rFonts w:ascii="Arial" w:hAnsi="Arial" w:cs="Arial"/>
          <w:color w:val="000000"/>
          <w:sz w:val="23"/>
          <w:szCs w:val="23"/>
          <w:lang w:val="pt-PT"/>
        </w:rPr>
        <w:t>Deverá ser disponibilizado para os usuários dos cartões os seguintes serviços:</w:t>
      </w:r>
    </w:p>
    <w:p w14:paraId="07124B32" w14:textId="08E2EC61"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a) </w:t>
      </w:r>
      <w:r w:rsidR="00710F4F" w:rsidRPr="00EE06B9">
        <w:rPr>
          <w:rFonts w:ascii="Arial" w:hAnsi="Arial" w:cs="Arial"/>
          <w:color w:val="000000"/>
          <w:sz w:val="23"/>
          <w:szCs w:val="23"/>
          <w:lang w:val="pt-PT"/>
        </w:rPr>
        <w:t>Após cada transação, o saldo disponível deverá ser impresso no comprovante de venda, para que o funcionário tenha controle dos valores gastos e do saldo disponível;</w:t>
      </w:r>
    </w:p>
    <w:p w14:paraId="63DB621A" w14:textId="22B2D604"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b) </w:t>
      </w:r>
      <w:r w:rsidR="00710F4F" w:rsidRPr="00EE06B9">
        <w:rPr>
          <w:rFonts w:ascii="Arial" w:hAnsi="Arial" w:cs="Arial"/>
          <w:color w:val="000000"/>
          <w:sz w:val="23"/>
          <w:szCs w:val="23"/>
          <w:lang w:val="pt-PT"/>
        </w:rPr>
        <w:t>Serviços via WEB ou aplicativo eletrônico para consulta de saldo do cartão, informação sobre novos créditos – data e valor; extrato constando a identificação do estabelecimento, valor e data da utilização; consulta de rede afiliada;</w:t>
      </w:r>
    </w:p>
    <w:p w14:paraId="724F6E56" w14:textId="525179E7"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c) </w:t>
      </w:r>
      <w:r w:rsidR="00710F4F" w:rsidRPr="00EE06B9">
        <w:rPr>
          <w:rFonts w:ascii="Arial" w:hAnsi="Arial" w:cs="Arial"/>
          <w:color w:val="000000"/>
          <w:sz w:val="23"/>
          <w:szCs w:val="23"/>
          <w:lang w:val="pt-PT"/>
        </w:rPr>
        <w:t>Informações sobre carga de cartões, nota fiscal e geração de boleto bancário para pagamento do serviço por parte da CONTRATANTE no site da CONTRATADA;</w:t>
      </w:r>
    </w:p>
    <w:p w14:paraId="6C48D2D9" w14:textId="1CD89BC9"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d) </w:t>
      </w:r>
      <w:r w:rsidR="00710F4F" w:rsidRPr="00EE06B9">
        <w:rPr>
          <w:rFonts w:ascii="Arial" w:hAnsi="Arial" w:cs="Arial"/>
          <w:color w:val="000000"/>
          <w:sz w:val="23"/>
          <w:szCs w:val="23"/>
          <w:lang w:val="pt-PT"/>
        </w:rPr>
        <w:t>Relatório via WEB ou impresso, a pedido da CONTRATANTE, contendo os dados das transações efetuadas com o cartão para efeitos de auditagem de extratos e saldos, devendo as informações trazer local, horário e valor da transação.</w:t>
      </w:r>
    </w:p>
    <w:p w14:paraId="40CDC78B" w14:textId="07BE9798"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3.13. </w:t>
      </w:r>
      <w:r w:rsidR="00710F4F" w:rsidRPr="00EE06B9">
        <w:rPr>
          <w:rFonts w:ascii="Arial" w:hAnsi="Arial" w:cs="Arial"/>
          <w:color w:val="000000"/>
          <w:sz w:val="23"/>
          <w:szCs w:val="23"/>
          <w:lang w:val="pt-PT"/>
        </w:rPr>
        <w:t>Os servidores do Departamento de Administração ou mesmo o gestor responsável poderão realizar diligências junto aos estabelecimentos credenciados informados, com fins de verificação da real aceitabilidade do cartão da proponente;</w:t>
      </w:r>
    </w:p>
    <w:p w14:paraId="316CEAF3" w14:textId="44210E52"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3.14. </w:t>
      </w:r>
      <w:r w:rsidR="00710F4F" w:rsidRPr="00EE06B9">
        <w:rPr>
          <w:rFonts w:ascii="Arial" w:hAnsi="Arial" w:cs="Arial"/>
          <w:color w:val="000000"/>
          <w:sz w:val="23"/>
          <w:szCs w:val="23"/>
          <w:lang w:val="pt-PT"/>
        </w:rPr>
        <w:t>Os créditos alimentação serão fornecidos através de cartões eletrônicos, magnético-eletrônicos online ou com chip, que garanta a plena segurança do sistema, inviabilizando clonagens ou fraudes, com controle de saldo e senha numérica pessoal e intransferível, para validação das transações eletrônicas no ato da aquisição de gêneros alimentícios nos estabelecimentos credenciados;</w:t>
      </w:r>
    </w:p>
    <w:p w14:paraId="3A7E42BF" w14:textId="29F7B16E"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3.15. </w:t>
      </w:r>
      <w:r w:rsidR="00710F4F" w:rsidRPr="00EE06B9">
        <w:rPr>
          <w:rFonts w:ascii="Arial" w:hAnsi="Arial" w:cs="Arial"/>
          <w:color w:val="000000"/>
          <w:sz w:val="23"/>
          <w:szCs w:val="23"/>
          <w:lang w:val="pt-PT"/>
        </w:rPr>
        <w:t>A proponente deverá estar preparada e ter experiência no fornecimento de créditos alimentação.</w:t>
      </w:r>
    </w:p>
    <w:p w14:paraId="2C263332" w14:textId="228AE506"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3.16.</w:t>
      </w:r>
      <w:r w:rsidRPr="00EE06B9">
        <w:rPr>
          <w:rFonts w:ascii="Arial" w:hAnsi="Arial" w:cs="Arial"/>
          <w:color w:val="000000"/>
          <w:sz w:val="23"/>
          <w:szCs w:val="23"/>
          <w:lang w:val="pt-PT"/>
        </w:rPr>
        <w:tab/>
        <w:t>O auxílio alimentação deverá ser fornecido por meio de cartões magnéticos e/ou eletrônicosON LINE, com tecnologia de chip e sistema de controle de saldo e senha numérica pessoal e intransferível, para validação das transações eletrônicas, por meio de sua digitação nos equipamentos respectivos pelo usuário/servidor, no ato da aquisição dos gêneros alimentícios, nos estabelecimentos credenciados pela CONTRATADA.</w:t>
      </w:r>
    </w:p>
    <w:p w14:paraId="5086D1D1" w14:textId="6555CE1A"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3.17. Os cartões magnéticos e/ou eletrônicos de alimentação, com tecnologia de chip, deverão ser entregues no local indicado pelo contratante, personalizados com numeração de identificação sequencial, conforme disposto na legislação aplicável, dentro de envelope lacrado, individualizado, com manual básico de utilização.</w:t>
      </w:r>
    </w:p>
    <w:p w14:paraId="5F2C11CB" w14:textId="65096DF9"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3.18.</w:t>
      </w:r>
      <w:r w:rsidRPr="00EE06B9">
        <w:rPr>
          <w:rFonts w:ascii="Arial" w:hAnsi="Arial" w:cs="Arial"/>
          <w:color w:val="000000"/>
          <w:sz w:val="23"/>
          <w:szCs w:val="23"/>
          <w:lang w:val="pt-PT"/>
        </w:rPr>
        <w:tab/>
        <w:t>O benefício do auxilio-alimentação será disponibilizado com as seguintes características:</w:t>
      </w:r>
    </w:p>
    <w:p w14:paraId="38B394E7" w14:textId="7CF6E638"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3.18.1. Auxilio-alimentação para aquisição de gêneros alimentícios em estabelecimentos comerciais (hipermercados, supermercados, armazéns, mercearias, açougues, peixarias, hortimercados, comércios de laticínios e/ou frios).</w:t>
      </w:r>
    </w:p>
    <w:p w14:paraId="5C643AEE" w14:textId="12BBF10E"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3.19.</w:t>
      </w:r>
      <w:r w:rsidRPr="00EE06B9">
        <w:rPr>
          <w:rFonts w:ascii="Arial" w:hAnsi="Arial" w:cs="Arial"/>
          <w:color w:val="000000"/>
          <w:sz w:val="23"/>
          <w:szCs w:val="23"/>
          <w:lang w:val="pt-PT"/>
        </w:rPr>
        <w:tab/>
        <w:t>A CONTRATANTE terá a opção de estabelecer a proporção dos créditos nos respectivos cartões de auxilio-alimentação.</w:t>
      </w:r>
    </w:p>
    <w:p w14:paraId="1E5E9B03" w14:textId="2A7673D8"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3.19.1. O valor unitário dos créditos de alimentação será informado mensalmente,  de acordo com as opções oferecidas aos servidores, podendo ser alterado a pedido da CONTRATANTE por ocasião da emissão do pedido.</w:t>
      </w:r>
    </w:p>
    <w:p w14:paraId="4733DE67" w14:textId="7A99D588"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3.20. Os cartões alimentação deve ter aceitação em todo o Brasil. </w:t>
      </w:r>
    </w:p>
    <w:p w14:paraId="2BE7E152" w14:textId="2AF00DBB"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3.21. O reembolso às empresas credenciadas será efetuado pontualmente, sob inteira responsabilidade da CONTRATADA, independentemente da vigência do contrato, ficando claro que a CONTRATANTE não responderá solidária e nem subsidiariamente por esse reembolso.</w:t>
      </w:r>
    </w:p>
    <w:p w14:paraId="79BBE0B3" w14:textId="3C72F7C1"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3.22. </w:t>
      </w:r>
      <w:r w:rsidR="00AD35E7" w:rsidRPr="00EE06B9">
        <w:rPr>
          <w:rFonts w:ascii="Arial" w:hAnsi="Arial" w:cs="Arial"/>
          <w:color w:val="000000"/>
          <w:sz w:val="23"/>
          <w:szCs w:val="23"/>
          <w:lang w:val="pt-PT"/>
        </w:rPr>
        <w:t>Durante a prestação dos serviços, os estabelecimentos credenciados poderão ser substituídos, desde que tal alteração não implique na diminuição do número mínimo constante do quadro anterior ou na queda do  padrão do serviço, cabendo à CONTRATADA fornecer a relação destes estabelecimentos sempre que solicitado pela CONTRATANTE.</w:t>
      </w:r>
    </w:p>
    <w:p w14:paraId="37A83208" w14:textId="416BE816"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3.23. </w:t>
      </w:r>
      <w:r w:rsidR="00AD35E7" w:rsidRPr="00EE06B9">
        <w:rPr>
          <w:rFonts w:ascii="Arial" w:hAnsi="Arial" w:cs="Arial"/>
          <w:color w:val="000000"/>
          <w:sz w:val="23"/>
          <w:szCs w:val="23"/>
          <w:lang w:val="pt-PT"/>
        </w:rPr>
        <w:t>A CONTRATANTE poderá, a qualquer tempo, indicar estabelecimentos comerciais para serem credenciados.</w:t>
      </w:r>
    </w:p>
    <w:p w14:paraId="4A943240" w14:textId="13B53564"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3.24. </w:t>
      </w:r>
      <w:r w:rsidR="00AD35E7" w:rsidRPr="00EE06B9">
        <w:rPr>
          <w:rFonts w:ascii="Arial" w:hAnsi="Arial" w:cs="Arial"/>
          <w:color w:val="000000"/>
          <w:sz w:val="23"/>
          <w:szCs w:val="23"/>
          <w:lang w:val="pt-PT"/>
        </w:rPr>
        <w:t>A CONTRATADA deverá manter nos estabelecimentos credenciados identificação de sua aceitação, em local de fácil visualização, assim como manter atualizada a relação de estabelecimentos credenciados.</w:t>
      </w:r>
    </w:p>
    <w:p w14:paraId="325896D2" w14:textId="4B1D06A9"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3.25. </w:t>
      </w:r>
      <w:r w:rsidR="00AD35E7" w:rsidRPr="00EE06B9">
        <w:rPr>
          <w:rFonts w:ascii="Arial" w:hAnsi="Arial" w:cs="Arial"/>
          <w:color w:val="000000"/>
          <w:sz w:val="23"/>
          <w:szCs w:val="23"/>
          <w:lang w:val="pt-PT"/>
        </w:rPr>
        <w:t>Do sistema informatizado de gerenciamento dos benefícios:</w:t>
      </w:r>
    </w:p>
    <w:p w14:paraId="0B9EBA67" w14:textId="0487323E"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3.25.1. </w:t>
      </w:r>
      <w:r w:rsidR="00AD35E7" w:rsidRPr="00EE06B9">
        <w:rPr>
          <w:rFonts w:ascii="Arial" w:hAnsi="Arial" w:cs="Arial"/>
          <w:color w:val="000000"/>
          <w:sz w:val="23"/>
          <w:szCs w:val="23"/>
          <w:lang w:val="pt-PT"/>
        </w:rPr>
        <w:t>A CONTRATADA deverá possuir sistema informatizado acessível a CONTRATANTE e aos beneficiários, através da internet e que possibilite a execução das seguintes funcionalidades:</w:t>
      </w:r>
    </w:p>
    <w:p w14:paraId="6361B92A" w14:textId="1B2FD3E7"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3.25.1.1. </w:t>
      </w:r>
      <w:r w:rsidR="00AD35E7" w:rsidRPr="00EE06B9">
        <w:rPr>
          <w:rFonts w:ascii="Arial" w:hAnsi="Arial" w:cs="Arial"/>
          <w:color w:val="000000"/>
          <w:sz w:val="23"/>
          <w:szCs w:val="23"/>
          <w:lang w:val="pt-PT"/>
        </w:rPr>
        <w:t>Funcionalidades a serem disponibilizadas a CONTRATANTE:</w:t>
      </w:r>
    </w:p>
    <w:p w14:paraId="37095F7E" w14:textId="16106795"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a)</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Inclusão/exclusão/consulta de beneficiários e seus dados (nome, CPF, tipo e valor do benefício);</w:t>
      </w:r>
    </w:p>
    <w:p w14:paraId="7DA13970" w14:textId="71E79513"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b)</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Alteração de cadastro da CONTRATANTE;</w:t>
      </w:r>
    </w:p>
    <w:p w14:paraId="2D2587A2" w14:textId="5879C20C"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c)</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Solicitação de cartões;</w:t>
      </w:r>
    </w:p>
    <w:p w14:paraId="13D114C4" w14:textId="35CFB6D9"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d)</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Bloqueio de cartões;</w:t>
      </w:r>
    </w:p>
    <w:p w14:paraId="57165E8C" w14:textId="174F2396"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e)</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Solicitação de reemissão de cartão, sem ônus para a contratante;</w:t>
      </w:r>
    </w:p>
    <w:p w14:paraId="1035F54F" w14:textId="072AC990"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f)</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Envio de arquivos de pedidos de créditos, em formato .txt ou .xls, informando nome, CPF, valor, benefício alimentação e local para entrega do cartão;</w:t>
      </w:r>
    </w:p>
    <w:p w14:paraId="01108004" w14:textId="3A2E7E2D"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g)</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Solicitação de pedidos individuais para funcionários específicos e em determinado valor;</w:t>
      </w:r>
    </w:p>
    <w:p w14:paraId="710BC249" w14:textId="5E969A1B"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h)</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Exclusão e alteração de benefício;</w:t>
      </w:r>
    </w:p>
    <w:p w14:paraId="6B296A7F" w14:textId="4F3FEA0F"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i)</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Acompanhamento do status das solicitações;</w:t>
      </w:r>
    </w:p>
    <w:p w14:paraId="2EE778CF" w14:textId="2C23B897"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j)</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Consulta e emissão de relação atualizada da rede de estabelecimentos conveniados.</w:t>
      </w:r>
    </w:p>
    <w:p w14:paraId="01125B9E" w14:textId="0B706379"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3.25.1.2. </w:t>
      </w:r>
      <w:r w:rsidR="00AD35E7" w:rsidRPr="00EE06B9">
        <w:rPr>
          <w:rFonts w:ascii="Arial" w:hAnsi="Arial" w:cs="Arial"/>
          <w:color w:val="000000"/>
          <w:sz w:val="23"/>
          <w:szCs w:val="23"/>
          <w:lang w:val="pt-PT"/>
        </w:rPr>
        <w:t>Funcionalidades disponíveis aos beneficiários:</w:t>
      </w:r>
    </w:p>
    <w:p w14:paraId="38517BA4" w14:textId="5C267A45"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a)</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Fornecimento de aplicativo para as consultas e serviços abaixo relacionados;</w:t>
      </w:r>
    </w:p>
    <w:p w14:paraId="290101BF" w14:textId="2BB35393"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b)</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Alteração de senha;</w:t>
      </w:r>
    </w:p>
    <w:p w14:paraId="26ACC00D" w14:textId="45354474"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c)</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Bloqueio de cartão;</w:t>
      </w:r>
    </w:p>
    <w:p w14:paraId="4C506706" w14:textId="59213468"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d)</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Solicitação de reemissão de cartão, sem ônus para o beneficiário;</w:t>
      </w:r>
    </w:p>
    <w:p w14:paraId="438D22C7" w14:textId="765A9896"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e)</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Emissão de extrato detalhado com a data, valor dos créditos e dos débitos e locais de utilização;</w:t>
      </w:r>
    </w:p>
    <w:p w14:paraId="187BFEB8" w14:textId="72FEA2B8" w:rsidR="00AD35E7" w:rsidRPr="00EE06B9" w:rsidRDefault="00AD35E7" w:rsidP="00AD35E7">
      <w:pPr>
        <w:jc w:val="both"/>
        <w:rPr>
          <w:rFonts w:ascii="Arial" w:hAnsi="Arial" w:cs="Arial"/>
          <w:color w:val="000000"/>
          <w:sz w:val="23"/>
          <w:szCs w:val="23"/>
          <w:lang w:val="pt-PT"/>
        </w:rPr>
      </w:pPr>
      <w:r w:rsidRPr="00EE06B9">
        <w:rPr>
          <w:rFonts w:ascii="Arial" w:hAnsi="Arial" w:cs="Arial"/>
          <w:color w:val="000000"/>
          <w:sz w:val="23"/>
          <w:szCs w:val="23"/>
          <w:lang w:val="pt-PT"/>
        </w:rPr>
        <w:t>f)</w:t>
      </w:r>
      <w:r w:rsidR="00D50DE8"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Consulta e emissão de relação atualizada da rede de estabelecimentos conveniados próximo do usuário (atualizada por acionamento de GPS).</w:t>
      </w:r>
    </w:p>
    <w:p w14:paraId="67E784D3" w14:textId="44548AFC"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3.26</w:t>
      </w:r>
      <w:r w:rsidR="00AD35E7" w:rsidRPr="00EE06B9">
        <w:rPr>
          <w:rFonts w:ascii="Arial" w:hAnsi="Arial" w:cs="Arial"/>
          <w:color w:val="000000"/>
          <w:sz w:val="23"/>
          <w:szCs w:val="23"/>
          <w:lang w:val="pt-PT"/>
        </w:rPr>
        <w:t>.</w:t>
      </w:r>
      <w:r w:rsidRPr="00EE06B9">
        <w:rPr>
          <w:rFonts w:ascii="Arial" w:hAnsi="Arial" w:cs="Arial"/>
          <w:color w:val="000000"/>
          <w:sz w:val="23"/>
          <w:szCs w:val="23"/>
          <w:lang w:val="pt-PT"/>
        </w:rPr>
        <w:t xml:space="preserve"> </w:t>
      </w:r>
      <w:r w:rsidR="00AD35E7" w:rsidRPr="00EE06B9">
        <w:rPr>
          <w:rFonts w:ascii="Arial" w:hAnsi="Arial" w:cs="Arial"/>
          <w:color w:val="000000"/>
          <w:sz w:val="23"/>
          <w:szCs w:val="23"/>
          <w:lang w:val="pt-PT"/>
        </w:rPr>
        <w:t>A disponibilização dos créditos nos cartões dos beneficiários deverá ser efetuada em até 2 (dois) dias úteis após a solicitação pela CONTRATANTE.</w:t>
      </w:r>
    </w:p>
    <w:p w14:paraId="37DF8465" w14:textId="6B6F3BF2"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3.27</w:t>
      </w:r>
      <w:r w:rsidR="00AD35E7" w:rsidRPr="00EE06B9">
        <w:rPr>
          <w:rFonts w:ascii="Arial" w:hAnsi="Arial" w:cs="Arial"/>
          <w:color w:val="000000"/>
          <w:sz w:val="23"/>
          <w:szCs w:val="23"/>
          <w:lang w:val="pt-PT"/>
        </w:rPr>
        <w:t>.</w:t>
      </w:r>
      <w:r w:rsidRPr="00EE06B9">
        <w:rPr>
          <w:rFonts w:ascii="Arial" w:hAnsi="Arial" w:cs="Arial"/>
          <w:color w:val="000000"/>
          <w:sz w:val="23"/>
          <w:szCs w:val="23"/>
          <w:lang w:val="pt-PT"/>
        </w:rPr>
        <w:t xml:space="preserve"> </w:t>
      </w:r>
      <w:r w:rsidR="00AD35E7" w:rsidRPr="00EE06B9">
        <w:rPr>
          <w:rFonts w:ascii="Arial" w:hAnsi="Arial" w:cs="Arial"/>
          <w:color w:val="000000"/>
          <w:sz w:val="23"/>
          <w:szCs w:val="23"/>
          <w:lang w:val="pt-PT"/>
        </w:rPr>
        <w:t>Os débitos no saldo de benefícios dos cartões devem ocorrer de forma automática, a partir da utilização nos estabelecimentos conveniados.</w:t>
      </w:r>
    </w:p>
    <w:p w14:paraId="14E6E631" w14:textId="0BD2F8AD"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3.28</w:t>
      </w:r>
      <w:r w:rsidR="00AD35E7" w:rsidRPr="00EE06B9">
        <w:rPr>
          <w:rFonts w:ascii="Arial" w:hAnsi="Arial" w:cs="Arial"/>
          <w:color w:val="000000"/>
          <w:sz w:val="23"/>
          <w:szCs w:val="23"/>
          <w:lang w:val="pt-PT"/>
        </w:rPr>
        <w:t>.</w:t>
      </w:r>
      <w:r w:rsidRPr="00EE06B9">
        <w:rPr>
          <w:rFonts w:ascii="Arial" w:hAnsi="Arial" w:cs="Arial"/>
          <w:color w:val="000000"/>
          <w:sz w:val="23"/>
          <w:szCs w:val="23"/>
          <w:lang w:val="pt-PT"/>
        </w:rPr>
        <w:t xml:space="preserve"> </w:t>
      </w:r>
      <w:r w:rsidR="00AD35E7" w:rsidRPr="00EE06B9">
        <w:rPr>
          <w:rFonts w:ascii="Arial" w:hAnsi="Arial" w:cs="Arial"/>
          <w:color w:val="000000"/>
          <w:sz w:val="23"/>
          <w:szCs w:val="23"/>
          <w:lang w:val="pt-PT"/>
        </w:rPr>
        <w:t>O processamento das informações relativas às operações realizadas com cartão, por beneficiário, deverá ser automático, quando da efetivação da compra, permitindo a identificação pelo usuário do cartão do valor utilizado, data e horário, além do local de consumo, visando a permitir a verificação da correta utilização do benefício.</w:t>
      </w:r>
    </w:p>
    <w:p w14:paraId="7919B4EC" w14:textId="2506867C"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3.29</w:t>
      </w:r>
      <w:r w:rsidR="00AD35E7" w:rsidRPr="00EE06B9">
        <w:rPr>
          <w:rFonts w:ascii="Arial" w:hAnsi="Arial" w:cs="Arial"/>
          <w:color w:val="000000"/>
          <w:sz w:val="23"/>
          <w:szCs w:val="23"/>
          <w:lang w:val="pt-PT"/>
        </w:rPr>
        <w:t>.</w:t>
      </w:r>
      <w:r w:rsidRPr="00EE06B9">
        <w:rPr>
          <w:rFonts w:ascii="Arial" w:hAnsi="Arial" w:cs="Arial"/>
          <w:color w:val="000000"/>
          <w:sz w:val="23"/>
          <w:szCs w:val="23"/>
          <w:lang w:val="pt-PT"/>
        </w:rPr>
        <w:t xml:space="preserve"> </w:t>
      </w:r>
      <w:r w:rsidR="00AD35E7" w:rsidRPr="00EE06B9">
        <w:rPr>
          <w:rFonts w:ascii="Arial" w:hAnsi="Arial" w:cs="Arial"/>
          <w:color w:val="000000"/>
          <w:sz w:val="23"/>
          <w:szCs w:val="23"/>
          <w:lang w:val="pt-PT"/>
        </w:rPr>
        <w:t>A CONTRATADA deverá garantir o sigilo dos dados dos beneficiários, sendo vedada a utilização para qualquer outro fim não previsto no respectivo contrato.</w:t>
      </w:r>
    </w:p>
    <w:p w14:paraId="6A3EBABE" w14:textId="01600BD2"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3.30. </w:t>
      </w:r>
      <w:r w:rsidR="00AD35E7" w:rsidRPr="00EE06B9">
        <w:rPr>
          <w:rFonts w:ascii="Arial" w:hAnsi="Arial" w:cs="Arial"/>
          <w:color w:val="000000"/>
          <w:sz w:val="23"/>
          <w:szCs w:val="23"/>
          <w:lang w:val="pt-PT"/>
        </w:rPr>
        <w:t>Além de recargas mensais, poderão ser disponibilizados benefícios a qualquer tempo, mediante solicitação da CONTRATANTE, seja por pedido individual ou carga por arquivo.</w:t>
      </w:r>
    </w:p>
    <w:p w14:paraId="038EF25B" w14:textId="277927D3"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3.31. </w:t>
      </w:r>
      <w:r w:rsidR="00AD35E7" w:rsidRPr="00EE06B9">
        <w:rPr>
          <w:rFonts w:ascii="Arial" w:hAnsi="Arial" w:cs="Arial"/>
          <w:color w:val="000000"/>
          <w:sz w:val="23"/>
          <w:szCs w:val="23"/>
          <w:lang w:val="pt-PT"/>
        </w:rPr>
        <w:t>A CONTRATADA deverá disponibilizar serviço de atendimento ao cliente (SAC), via telefone, ininterruptamente, com discagem direta gratuita, para bloqueio e desbloqueio de cartões, consultas de saldo e demais atendimentos que se fizerem necessários.</w:t>
      </w:r>
    </w:p>
    <w:p w14:paraId="1DF42CAE" w14:textId="31363D5C" w:rsidR="00AD35E7" w:rsidRPr="00EE06B9" w:rsidRDefault="00D50DE8" w:rsidP="00AD35E7">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3.32. </w:t>
      </w:r>
      <w:r w:rsidR="00AD35E7" w:rsidRPr="00EE06B9">
        <w:rPr>
          <w:rFonts w:ascii="Arial" w:hAnsi="Arial" w:cs="Arial"/>
          <w:color w:val="000000"/>
          <w:sz w:val="23"/>
          <w:szCs w:val="23"/>
          <w:lang w:val="pt-PT"/>
        </w:rPr>
        <w:t>Para o atendimento do beneficiário, o Serviço de Atendimento ao Cliente deverá solicitar o fornecimento do seu número do cartão ou do seu CPF, sem a necessidade de informar quaisquer dados relativos a PMSDN ou à CONTRATADA.</w:t>
      </w:r>
    </w:p>
    <w:p w14:paraId="6EB9DD11" w14:textId="7D2E6700"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3.33. A empresa CONTRATADA deverá prestar o serviço de administração, gerenciamento e fornecimento de auxílio alimentação, por meio de cartão eletrônicomagnético com tecnologia de chip, sistema de controle de saldo e senha numérica pessoal e intransferível, para validação das transações eletrônicas, mediante sua digitação nos equipamentos respectivos, pelos beneficiários no ato da aquisição dos gêneros alimentícios.</w:t>
      </w:r>
    </w:p>
    <w:p w14:paraId="6B62D84C" w14:textId="0DF1F24B"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3.34. Os dados cadastrais iniciais dos beneficiários serão carregados para o sistema informatizado da CONTRATADA, sem interferência da CONTRATANTE, sendo a única obrigação desta a de enviar as informações em arquivo. txt, planilha. xls ou similares cujo layout deverá ser fornecido pela CONTRATADA.</w:t>
      </w:r>
    </w:p>
    <w:p w14:paraId="4A10D704" w14:textId="23CE4BEF"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3.35. A CONTRATADA terá o prazo de até 3 (três) dias úteis, contados da assinatura do contrato, para apresentar o modelo de layout a CONTRATANTE. O arquivo será validado em até 2 (dois) dias úteis do recebimento, mediante acordo entre o Recursos Humanos da  PMSDN e a CONTRATADA. Caso o  arquivo não seja validado, a  Contratada terá o prazo de até 3 (três) dias úteis para realizar as adequações e enviar o arquivo a CONTRATANTE para validação final. </w:t>
      </w:r>
    </w:p>
    <w:p w14:paraId="03159497" w14:textId="30817142"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3.36. Após aprovação do layout,  a CONTRATANTE encaminhará à CONTRATADA o arquivo eletrônico (arquivo txt, planilha xls ou similares) para cadastro dos beneficiários e solicitação dos créditos do auxílio alimentação.</w:t>
      </w:r>
    </w:p>
    <w:p w14:paraId="6DF21A0D" w14:textId="43C68AD2"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3.37. Os cartões eletrônicos-magnéticos de Alimentação, com tecnologia chip, deverão:</w:t>
      </w:r>
    </w:p>
    <w:p w14:paraId="7BDE6393" w14:textId="0762391D"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3.37.1. Ter, obrigatoriamente, senha individualizada e ser entregues em envelopes lacrados com manual básico de utilização e o cartão bloqueado. O desbloqueio dos cartões deverá ser feito através de central de atendimento telefônico ou por outro sistema eletrônico/digital.</w:t>
      </w:r>
    </w:p>
    <w:p w14:paraId="1D9F031A" w14:textId="79712AD0"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3.37.2. Ser confeccionados e entregues pela CONTRATADA, em até 7 (sete) dias úteis contados da primeira solicitação da CONTRATANTE (com os dados cadastrais iniciais de todos os beneficiários), ao Setor de Recursos Humanos da Prefeitura Municipal de São Domingos do Norte/ES. </w:t>
      </w:r>
    </w:p>
    <w:p w14:paraId="7846CA4B" w14:textId="0820C0CA"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3.37.3. Acerca da exigência de cartões eletrônicos magnéticos com tecnologia chip, ressalta-se mais uma vez, o entendimento do TCU que essa exigência (cartão com microprocessador com chip) afigura-se razoável e se encontra na esfera de discricionariedade do Contratante, não configurando restrição ao caráter competitivo do certame, conforme Acórdãos 112/2013-TCU-Plenário, 1228/2014-TCU-Plenário, 1595/2014-TCU-Plenário, 2217/2014-TCU-Plenário, 2042/2014-TCU-Plenário, 2218/2014-TCU-Plenário, 3138/2014-TCU-Plenário, 4674/2014-TCU-2ª Câmara, conforme tratado no item 2.4 do Termo de Referência.</w:t>
      </w:r>
    </w:p>
    <w:p w14:paraId="4ECB94E2" w14:textId="11E9D9D7"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3.37.4. Ser confeccionados pela CONTRATADA apenas após a efetiva solicitação da CONTRATANTE que se dará por meio  de arquivo eletrônico (txt, xls ou similar) contendo os dados cadastrais dos beneficiários e respectivos valores dos créditos.</w:t>
      </w:r>
    </w:p>
    <w:p w14:paraId="731B82D5" w14:textId="203EBB74"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3.38. O valor mensal atual para cada servidor  efetivo é de R$ 241,48 (duzentos e quarenta e um reais e  quarenta e oito centavos) e servidor  comissionado, contratado e outros  é de  R$ 150,00 (cento e cinquenta reais)  creditados  no cartão auxilio Alimentação.</w:t>
      </w:r>
    </w:p>
    <w:p w14:paraId="01771254" w14:textId="30696251"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3.39. O quantitativo de beneficiários e os valores dos créditos são estimados e poderão sofrer alterações ao longo da vigência do contrato a ser firmado, em função das necessidades da CONTRATANTE.</w:t>
      </w:r>
    </w:p>
    <w:p w14:paraId="5006D830" w14:textId="7F6A1D41"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3.40. A solicitação dos créditos de auxilio-alimentação será efetuada mensalmente pela CONTRATANTE ou quando da admissão de servidores mediante envio à CONTRATADA de arquivo eletrônico (txt, xls ou similar), com antecedência mínima de 3 (três) dias úteis a contar da data da disponibilização do crédito pela CONTRATADA. </w:t>
      </w:r>
    </w:p>
    <w:p w14:paraId="31A081B5" w14:textId="60185013"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3.41. Os créditos de auxilio alimentação  deverão ser disponibilizados pela CONTRATADA no respectivos cartões no dia agendado, conforme prazo estipulado e solicitação de que trata o item 3.40 acima (independentemente de ser dia útil ou não).</w:t>
      </w:r>
    </w:p>
    <w:p w14:paraId="759CBAA4" w14:textId="6CFF54E8"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3.42. Eventualmente, a CONTRATANTE solicitará com antecedência de 7 (sete) dias úteis, a confecção de cartão para os novos servidores admitidos, neste caso  a  disponibilização de crédito em 3 (três) dias úteis, independente da data do mês; devendo a Contratada atender aos prazos estipulados no Termo de Referência.</w:t>
      </w:r>
    </w:p>
    <w:p w14:paraId="18B12722" w14:textId="50251255"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3.43. Os serviços de recarga dos cartões Alimentação  resultante da contratação serão executados e entregues continuadamente, mediante demanda da CONTRATANTE, por meio de arquivo eletrônico (txt, xls ou similar).</w:t>
      </w:r>
    </w:p>
    <w:p w14:paraId="5F36F913" w14:textId="57296689"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3.44. Quanto à emissão dos cartões, deverão ser adotados mecanismos que assegurem proteção aos beneficiários da CONTRATANTE, no caso de perda, extravio, furto ou roubo.</w:t>
      </w:r>
    </w:p>
    <w:p w14:paraId="5AFE30CE" w14:textId="74489FAF"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3.45. Os valores depositados indevidamente nos cartões, deverão ser estornados no mesmo dia da solicitação da CONTRATANTE, e transformados em desconto na próxima fatura emitida pela CONTRATADA. </w:t>
      </w:r>
    </w:p>
    <w:p w14:paraId="64A3460C" w14:textId="3DD5253C"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3.46. A CONTRATADA deverá disponibilizar o cartão eletrônico, por beneficiário, nas opções constantes dos pedidos efetuados pela CONTRATANTE, o qual será validado por meio de senha individual durante a execução de qualquer operação realizada nos estabelecimentos da rede credenciada.</w:t>
      </w:r>
    </w:p>
    <w:p w14:paraId="66C313D2" w14:textId="78907BE0"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3.47. O processamento das informações relativas às operações realizadas pela CONTRATANTE e pelos beneficiários, quando da efetiva disponibilização do crédito e na utilização dos créditos, deverá ser automática e on-line, possibilitando o monitoramento por meio da verificação dos dados de identificação do usuário do cartão, valor, datas, horários e local/nome dos estabelecimentos em que os pagamentos foram efetuados, bem como do saldo no cartão. </w:t>
      </w:r>
    </w:p>
    <w:p w14:paraId="64DC5AD8" w14:textId="6CCEA4B2"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3.48. A  PMDSN poderá, a qualquer tempo, alterar a quantidade, de cartão do auxilio-alimentação  e os respectivos valores dos auxilios alimentação, devendo a CONTRATADA atender  sem qualquer cobrança adicional. </w:t>
      </w:r>
    </w:p>
    <w:p w14:paraId="7495FE76" w14:textId="2463A399"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3.49. O reembolso aos estabelecimentos credenciados deverá ser efetuado pontualmente, sob inteira responsabilidade da CONTRATADa, mesmo após o término da vigência do contrato e </w:t>
      </w:r>
      <w:r w:rsidRPr="00EE06B9">
        <w:rPr>
          <w:rFonts w:ascii="Arial" w:hAnsi="Arial" w:cs="Arial"/>
          <w:color w:val="000000"/>
          <w:sz w:val="23"/>
          <w:szCs w:val="23"/>
          <w:lang w:val="pt-PT"/>
        </w:rPr>
        <w:lastRenderedPageBreak/>
        <w:t>durante a validade do cartão, ficando claro que a CONTRATANTE não responderá solidária nem subsidiariamente por qualquer reembolso.</w:t>
      </w:r>
    </w:p>
    <w:p w14:paraId="394FE795" w14:textId="4C0D29EF"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3.50. A qualquer momento, a CONTRATANTE poderá solicitar cópia dos convênios/contratos celebrados com os referidos estabelecimentos comerciais, que deverá ser atendido pela CONTRATADA em até 2 (dois) dias úteis do recebimento da solicitação.</w:t>
      </w:r>
    </w:p>
    <w:p w14:paraId="49741C90" w14:textId="777B9DEA"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3.51. A CONTRATADA, em até 5 (cinco) dias úteis da data de assinatura do contrato, deverá informar o número do telefone da Central de Atendimento ao Cliente 0800 ou similar, sem custos adicionais para a CONTRATANTE, a fim de atender ao Recursos Humanos da Prefeitura Municipal de São Domingos do Norte, unidade organizacional responsável pela administração do programa de alimentação, visando um melhor atendimento, agilidade, confiabilidade e rapidez na resolução de possíveis problemas. </w:t>
      </w:r>
    </w:p>
    <w:p w14:paraId="0678AD90" w14:textId="708562A6"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3.52. A CONTRATADA, em até 5 (cinco) dias úteis da data de assinatura do contrato, deverá informar o número do telefone da Central de Atendimento ao Cliente 0800 ou similar, sem custos adicionais para a CONTRATANTE, que  atenderá os beneficiários 24 (vinte e quatro) horas por dia, todos os dias, para os serviços de bloqueio, desbloqueio de cartão, alteração de senha pelo próprio beneficiário, consulta de rede credenciada, consulta de saldo e para esclarecimento de dúvidas sobre a utilização do benefício. </w:t>
      </w:r>
    </w:p>
    <w:p w14:paraId="5EA71A58" w14:textId="643AC3CD"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3.53. Em caso de roubo, furto, perda, extravio ou imperfeições no cartão eletrônico, a CONTRATADA terá o prazo de até 7 (sete) dias úteis, contados da data de solicitação a CONTRATANTE, para confeccionar e entregar outro cartão ao beneficiário, sem custo adicional para a CONTRATANTE e nem para o beneficiário, devendo os créditos estarem disponíveis no novo cartão.</w:t>
      </w:r>
    </w:p>
    <w:p w14:paraId="4BAA822D" w14:textId="2BE14669"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3.54. Os créditos inseridos nos cartões eletrônicos, se não utilizados dentro do mês de competência, deverão, obrigatoriamente, somar-se aos próximos créditos, de tal forma que os beneficiários em hipótese alguma sejam prejudicados.</w:t>
      </w:r>
    </w:p>
    <w:p w14:paraId="6750DAE0" w14:textId="39309F0C"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3.55. Após o término do contrato, os créditos remanescentes deverão ter validade por período mínimo de 365 (trezentos e sessenta e cinco) dias, para que o beneficiário possa utilizá-los.</w:t>
      </w:r>
    </w:p>
    <w:p w14:paraId="23E9BE1C" w14:textId="1EF1BECC"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3.56. Transcorrido o prazo citado no item anterior, eventual saldo remanescente deverá ser devolvido a CONTRATANTE, em forma de desconto na próxima fatura emitida pela CONTRATADA. </w:t>
      </w:r>
    </w:p>
    <w:p w14:paraId="592EFFE1" w14:textId="4F8E05E1"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3.57. A CONTRATADA deverá fornecer aos beneficiários todas as orientações e instruções sobre o  benefício e sobre a utilização dos cartões.</w:t>
      </w:r>
    </w:p>
    <w:p w14:paraId="7B1B2E0E" w14:textId="7BC65A86"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3.58. A CONTRATADA obrigar-se-á a manter padrão elevado de qualidade e segurança no processo de impressão, crédito nos cartões e disponibilização de senhas, a fim de evitar qualquer tipo de falsificação ou fraude.</w:t>
      </w:r>
    </w:p>
    <w:p w14:paraId="5CC2CEB0" w14:textId="46FF9DD7"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3.59. Encaminhar/disponibilizar, até 3 (três) dias úteis após a disponibilização do crédito ou efetivação do estorno, os seguintes relatórios:</w:t>
      </w:r>
    </w:p>
    <w:p w14:paraId="38801CAA" w14:textId="44FF2AEF"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3.60. Relatório dos Créditos efetuados para o cartão de auxilio-alimentação, contendo a matrícula, nome e CPF do beneficiário, valor do crédito e data efetiva do crédito.</w:t>
      </w:r>
    </w:p>
    <w:p w14:paraId="08DCB3D7" w14:textId="287DD840" w:rsidR="005D6C83" w:rsidRPr="00EE06B9" w:rsidRDefault="005D6C83" w:rsidP="005D6C83">
      <w:pPr>
        <w:jc w:val="both"/>
        <w:rPr>
          <w:rFonts w:ascii="Arial" w:hAnsi="Arial" w:cs="Arial"/>
          <w:color w:val="000000"/>
          <w:sz w:val="23"/>
          <w:szCs w:val="23"/>
          <w:lang w:val="pt-PT"/>
        </w:rPr>
      </w:pPr>
      <w:r w:rsidRPr="00EE06B9">
        <w:rPr>
          <w:rFonts w:ascii="Arial" w:hAnsi="Arial" w:cs="Arial"/>
          <w:color w:val="000000"/>
          <w:sz w:val="23"/>
          <w:szCs w:val="23"/>
          <w:lang w:val="pt-PT"/>
        </w:rPr>
        <w:t>3.61. Relatório de Estorno (parciais e totais), contendo a matrícula, nome e CPF do beneficiário, valor do estorno e data do estorno.</w:t>
      </w:r>
    </w:p>
    <w:p w14:paraId="21846867" w14:textId="77777777"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3.62. Para a perfeita execução dos serviços, a CONTRATADA deverá disponibilizar os materiais, equipamentos, ferramentas e utensílios necessários, promovendo sua substituição quando necessário: </w:t>
      </w:r>
    </w:p>
    <w:p w14:paraId="351AE1C9" w14:textId="7AC99E60" w:rsidR="004D161C" w:rsidRPr="00EE06B9" w:rsidRDefault="004D161C" w:rsidP="004D161C">
      <w:pPr>
        <w:jc w:val="both"/>
        <w:rPr>
          <w:rFonts w:ascii="Arial" w:hAnsi="Arial" w:cs="Arial"/>
          <w:color w:val="000000"/>
          <w:sz w:val="23"/>
          <w:szCs w:val="23"/>
          <w:lang w:val="pt-PT"/>
        </w:rPr>
      </w:pPr>
      <w:r w:rsidRPr="00EE06B9">
        <w:rPr>
          <w:rFonts w:ascii="Arial" w:hAnsi="Arial" w:cs="Arial"/>
          <w:b/>
          <w:bCs/>
          <w:color w:val="000000"/>
          <w:sz w:val="23"/>
          <w:szCs w:val="23"/>
          <w:lang w:val="pt-PT"/>
        </w:rPr>
        <w:t>3.63.</w:t>
      </w:r>
      <w:r w:rsidRPr="00EE06B9">
        <w:rPr>
          <w:rFonts w:ascii="Arial" w:hAnsi="Arial" w:cs="Arial"/>
          <w:color w:val="000000"/>
          <w:sz w:val="23"/>
          <w:szCs w:val="23"/>
          <w:lang w:val="pt-PT"/>
        </w:rPr>
        <w:t xml:space="preserve"> </w:t>
      </w:r>
      <w:r w:rsidRPr="00EE06B9">
        <w:rPr>
          <w:rFonts w:ascii="Arial" w:hAnsi="Arial" w:cs="Arial"/>
          <w:b/>
          <w:bCs/>
          <w:color w:val="000000"/>
          <w:sz w:val="23"/>
          <w:szCs w:val="23"/>
          <w:lang w:val="pt-PT"/>
        </w:rPr>
        <w:t>Do fornecimento de cartões</w:t>
      </w:r>
    </w:p>
    <w:p w14:paraId="6354B94E" w14:textId="22359E35"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3.63.1. Os dados cadastrais iniciais dos beneficiários (nome, CPF, valor da carga, local de   entrega dos cartões), bem como outras informações necessárias para emissão dos cartões serão carregados para o sistema informatizado da CONTRATADA, sem interferência da </w:t>
      </w:r>
      <w:r w:rsidRPr="00EE06B9">
        <w:rPr>
          <w:rFonts w:ascii="Arial" w:hAnsi="Arial" w:cs="Arial"/>
          <w:color w:val="000000"/>
          <w:sz w:val="23"/>
          <w:szCs w:val="23"/>
          <w:lang w:val="pt-PT"/>
        </w:rPr>
        <w:lastRenderedPageBreak/>
        <w:t>CONTRATANTE,, sendo sua única obrigação enviar as informações em arquivo txt ou xls, cujo layout deverá ser fornecido pela CONTRATADA.</w:t>
      </w:r>
    </w:p>
    <w:p w14:paraId="4455C4A5" w14:textId="0670E520"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3.63.2. A primeira emissão de cartões será feita no prazo de até 7 (sete) dias úteis contados do envio do cadastro inicial de beneficiários pela CONTRATANTE,.</w:t>
      </w:r>
    </w:p>
    <w:p w14:paraId="2965C995" w14:textId="7E5BA496"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3.63.3. A inclusão de novos beneficiários poderá ser solicitada, a qualquer tempo, pela CONTRATANTE, diretamente no site da CONTRATADA ou juntamente com o arquivo de pedidos mensais, devendo, em qualquer caso, as informações serem carregadas para a base de dados da CONTRATADA, de forma automática, permanecendo à disposição da CONTRATANTE, para consultas e/ou alterações.</w:t>
      </w:r>
    </w:p>
    <w:p w14:paraId="40F31239" w14:textId="0C8CD6BE"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3.63.4. Os custos de emissão, reemissão, fornecimento e entrega dos cartões, assim como os de manutenção do sistema informatizado e quaisquer outras despesas, deverão estar inclusos na taxa de administração proposta pela CONTRATADA, não implicando quaisquer ônus extras para a CONTRATANTE, ou para os servidores.</w:t>
      </w:r>
    </w:p>
    <w:p w14:paraId="480EFE48" w14:textId="1E46A998"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3.63.5. A CONTRATADA deverá fornecer aos servidores todas as orientações e instruções sobre o benefício e sobre a utilização dos cartões.</w:t>
      </w:r>
    </w:p>
    <w:p w14:paraId="023DE760" w14:textId="28738C8C"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3.63.6. A CONTRATADA deverá manter padrão elevado de qualidade e segurança no processo de impressão,    crédito nos cartões e disponibilização de senhas, a fim de evitar qualquer tipo de falsificação ou fraude. </w:t>
      </w:r>
    </w:p>
    <w:p w14:paraId="1BE211D6" w14:textId="7EB100E2"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3.63.7. A validade do cartão será de no mínimo 01 (um) ano a contar da data de emissão.</w:t>
      </w:r>
    </w:p>
    <w:p w14:paraId="4AD30EEB" w14:textId="6AC495BE" w:rsidR="004D161C" w:rsidRPr="00EE06B9" w:rsidRDefault="004D161C" w:rsidP="004D161C">
      <w:pPr>
        <w:jc w:val="both"/>
        <w:rPr>
          <w:rFonts w:ascii="Arial" w:hAnsi="Arial" w:cs="Arial"/>
          <w:b/>
          <w:bCs/>
          <w:color w:val="000000"/>
          <w:sz w:val="23"/>
          <w:szCs w:val="23"/>
          <w:lang w:val="pt-PT"/>
        </w:rPr>
      </w:pPr>
      <w:r w:rsidRPr="00EE06B9">
        <w:rPr>
          <w:rFonts w:ascii="Arial" w:hAnsi="Arial" w:cs="Arial"/>
          <w:b/>
          <w:bCs/>
          <w:color w:val="000000"/>
          <w:sz w:val="23"/>
          <w:szCs w:val="23"/>
          <w:lang w:val="pt-PT"/>
        </w:rPr>
        <w:t>3.64. Do sistema informatizado de gerenciamento dos benefícios:</w:t>
      </w:r>
    </w:p>
    <w:p w14:paraId="1DF0257D" w14:textId="64E7E918"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3.64.1. A CONTRATADA deverá possuir sistema informatizado acessível a CONTRATANTE, e aos beneficiários através da internet e que possibilite a execução das seguintes funcionalidades:</w:t>
      </w:r>
    </w:p>
    <w:p w14:paraId="20DAF744" w14:textId="68D04CF5"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3.64.1.1. Funcionalidades a serem disponibilizadas a CONTRATANTE:</w:t>
      </w:r>
    </w:p>
    <w:p w14:paraId="0B4CB0CA" w14:textId="20EDF85B"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a) Inclusão/exclusão/consulta de beneficiários e seus dados (nome, CPF, tipo e valor do benefício, número do cartão, local de entrega do cartão);</w:t>
      </w:r>
    </w:p>
    <w:p w14:paraId="1826FAFE" w14:textId="7293CAD7"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b) Alteração de cadastro da PMSDN;</w:t>
      </w:r>
    </w:p>
    <w:p w14:paraId="2A77B24C" w14:textId="76A315A8"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c) Solicitação de cartões;</w:t>
      </w:r>
    </w:p>
    <w:p w14:paraId="4CFFE726" w14:textId="5831DC82"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d) Bloqueio de cartões;</w:t>
      </w:r>
    </w:p>
    <w:p w14:paraId="105378F8" w14:textId="771782A9"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e) Solicitação de reemissão de cartão, sem ônus para a contratante;</w:t>
      </w:r>
    </w:p>
    <w:p w14:paraId="6D54859A" w14:textId="023E5EDB"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f) Envio arquivos de pedidos de créditos, em formato txt ou xls, informando nome, CPF, valor, tipo de benefício (alimentação) e local para entrega do cartão;</w:t>
      </w:r>
    </w:p>
    <w:p w14:paraId="5E965809" w14:textId="29A28D40"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g) Solicitação de pedidos individuais para funcionários específicos e em determinado valor;</w:t>
      </w:r>
    </w:p>
    <w:p w14:paraId="48BC2B1C" w14:textId="2C388BB8"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h) Exclusão e alteração de benefício;</w:t>
      </w:r>
    </w:p>
    <w:p w14:paraId="75CEA2D7" w14:textId="233EBD21"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i) Acompanhamento do status das solicitações;</w:t>
      </w:r>
    </w:p>
    <w:p w14:paraId="134A11DC" w14:textId="13ADD06B"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j) Consulta e emissão de relação atualizada da rede de estabelecimentos conveniados.</w:t>
      </w:r>
    </w:p>
    <w:p w14:paraId="1B9BF339" w14:textId="522C0BE0"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3.64.</w:t>
      </w:r>
      <w:r w:rsidR="00C063AC" w:rsidRPr="00EE06B9">
        <w:rPr>
          <w:rFonts w:ascii="Arial" w:hAnsi="Arial" w:cs="Arial"/>
          <w:color w:val="000000"/>
          <w:sz w:val="23"/>
          <w:szCs w:val="23"/>
          <w:lang w:val="pt-PT"/>
        </w:rPr>
        <w:t xml:space="preserve">1.2. </w:t>
      </w:r>
      <w:r w:rsidRPr="00EE06B9">
        <w:rPr>
          <w:rFonts w:ascii="Arial" w:hAnsi="Arial" w:cs="Arial"/>
          <w:color w:val="000000"/>
          <w:sz w:val="23"/>
          <w:szCs w:val="23"/>
          <w:lang w:val="pt-PT"/>
        </w:rPr>
        <w:t>Funcionalidades a serem disponibilizadas aos beneficiários:</w:t>
      </w:r>
    </w:p>
    <w:p w14:paraId="48CEA46D" w14:textId="1F507195"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a)</w:t>
      </w:r>
      <w:r w:rsidR="00C063AC"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Fornecimento de aplicativo para as consultas e serviços abaixo relacionados;</w:t>
      </w:r>
    </w:p>
    <w:p w14:paraId="3A86D7D1" w14:textId="7482B8B3"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b)</w:t>
      </w:r>
      <w:r w:rsidR="00C063AC"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Alteração de senha;</w:t>
      </w:r>
    </w:p>
    <w:p w14:paraId="62124E2E" w14:textId="245FDEF2"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c)</w:t>
      </w:r>
      <w:r w:rsidR="00C063AC"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Bloqueio de cartão;</w:t>
      </w:r>
    </w:p>
    <w:p w14:paraId="734E3212" w14:textId="392AF1F5"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d)</w:t>
      </w:r>
      <w:r w:rsidR="00C063AC"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Solicitação de reemissão de cartão, sem ônus para o beneficiário;</w:t>
      </w:r>
    </w:p>
    <w:p w14:paraId="19E3C3F1" w14:textId="3C0AA676"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e)</w:t>
      </w:r>
      <w:r w:rsidR="00C063AC"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Emissão de extrato detalhado com a data, valor dos créditos e dos débitos e locais de utilização;</w:t>
      </w:r>
    </w:p>
    <w:p w14:paraId="51E0C180" w14:textId="58A74BEF" w:rsidR="004D161C" w:rsidRPr="00EE06B9" w:rsidRDefault="004D161C" w:rsidP="004D161C">
      <w:pPr>
        <w:jc w:val="both"/>
        <w:rPr>
          <w:rFonts w:ascii="Arial" w:hAnsi="Arial" w:cs="Arial"/>
          <w:color w:val="000000"/>
          <w:sz w:val="23"/>
          <w:szCs w:val="23"/>
          <w:lang w:val="pt-PT"/>
        </w:rPr>
      </w:pPr>
      <w:r w:rsidRPr="00EE06B9">
        <w:rPr>
          <w:rFonts w:ascii="Arial" w:hAnsi="Arial" w:cs="Arial"/>
          <w:color w:val="000000"/>
          <w:sz w:val="23"/>
          <w:szCs w:val="23"/>
          <w:lang w:val="pt-PT"/>
        </w:rPr>
        <w:t>f)</w:t>
      </w:r>
      <w:r w:rsidR="00C063AC" w:rsidRPr="00EE06B9">
        <w:rPr>
          <w:rFonts w:ascii="Arial" w:hAnsi="Arial" w:cs="Arial"/>
          <w:color w:val="000000"/>
          <w:sz w:val="23"/>
          <w:szCs w:val="23"/>
          <w:lang w:val="pt-PT"/>
        </w:rPr>
        <w:t xml:space="preserve"> </w:t>
      </w:r>
      <w:r w:rsidRPr="00EE06B9">
        <w:rPr>
          <w:rFonts w:ascii="Arial" w:hAnsi="Arial" w:cs="Arial"/>
          <w:color w:val="000000"/>
          <w:sz w:val="23"/>
          <w:szCs w:val="23"/>
          <w:lang w:val="pt-PT"/>
        </w:rPr>
        <w:t>Consulta e emissão de relação atualizada da rede de estabelecimentos conveniados próximo do usuário (atualizada por acionamento de GPS);</w:t>
      </w:r>
    </w:p>
    <w:p w14:paraId="366C3A3F" w14:textId="0B1DCE20" w:rsidR="004D161C" w:rsidRPr="00EE06B9" w:rsidRDefault="00C063A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3.65.</w:t>
      </w:r>
      <w:r w:rsidR="004D161C" w:rsidRPr="00EE06B9">
        <w:rPr>
          <w:rFonts w:ascii="Arial" w:hAnsi="Arial" w:cs="Arial"/>
          <w:color w:val="000000"/>
          <w:sz w:val="23"/>
          <w:szCs w:val="23"/>
          <w:lang w:val="pt-PT"/>
        </w:rPr>
        <w:tab/>
        <w:t>A disponibilização dos créditos nos cartões dos beneficiários deverá ser efetuada em até 2 (dois) dias úteis após a solicitação.</w:t>
      </w:r>
    </w:p>
    <w:p w14:paraId="71034831" w14:textId="27B5B520" w:rsidR="004D161C" w:rsidRPr="00EE06B9" w:rsidRDefault="00C063AC" w:rsidP="004D161C">
      <w:pPr>
        <w:jc w:val="both"/>
        <w:rPr>
          <w:rFonts w:ascii="Arial" w:hAnsi="Arial" w:cs="Arial"/>
          <w:color w:val="000000"/>
          <w:sz w:val="23"/>
          <w:szCs w:val="23"/>
          <w:lang w:val="pt-PT"/>
        </w:rPr>
      </w:pPr>
      <w:r w:rsidRPr="00EE06B9">
        <w:rPr>
          <w:rFonts w:ascii="Arial" w:hAnsi="Arial" w:cs="Arial"/>
          <w:color w:val="000000"/>
          <w:sz w:val="23"/>
          <w:szCs w:val="23"/>
          <w:lang w:val="pt-PT"/>
        </w:rPr>
        <w:t>3.66.</w:t>
      </w:r>
      <w:r w:rsidR="004D161C" w:rsidRPr="00EE06B9">
        <w:rPr>
          <w:rFonts w:ascii="Arial" w:hAnsi="Arial" w:cs="Arial"/>
          <w:color w:val="000000"/>
          <w:sz w:val="23"/>
          <w:szCs w:val="23"/>
          <w:lang w:val="pt-PT"/>
        </w:rPr>
        <w:tab/>
        <w:t>Os débitos no saldo de benefícios dos cartões devem ocorrer de forma automática, a partir da utilização nos estabelecimentos conveniados.</w:t>
      </w:r>
    </w:p>
    <w:p w14:paraId="25F580AE" w14:textId="5289BAF6" w:rsidR="004D161C" w:rsidRPr="00EE06B9" w:rsidRDefault="00C063AC" w:rsidP="004D161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3.67. </w:t>
      </w:r>
      <w:r w:rsidR="004D161C" w:rsidRPr="00EE06B9">
        <w:rPr>
          <w:rFonts w:ascii="Arial" w:hAnsi="Arial" w:cs="Arial"/>
          <w:color w:val="000000"/>
          <w:sz w:val="23"/>
          <w:szCs w:val="23"/>
          <w:lang w:val="pt-PT"/>
        </w:rPr>
        <w:t xml:space="preserve">O processamento das informações relativas às operações realizadas com cartão, por beneficiário, deverá ser automático, quando da efetivação da compra, permitindo a identificação </w:t>
      </w:r>
      <w:r w:rsidR="004D161C" w:rsidRPr="00EE06B9">
        <w:rPr>
          <w:rFonts w:ascii="Arial" w:hAnsi="Arial" w:cs="Arial"/>
          <w:color w:val="000000"/>
          <w:sz w:val="23"/>
          <w:szCs w:val="23"/>
          <w:lang w:val="pt-PT"/>
        </w:rPr>
        <w:lastRenderedPageBreak/>
        <w:t>pelo usuário do cartão do valor utilizado, data e horário, além do local de consumo, visando a permitir a verificação da correta utilização do benefício.</w:t>
      </w:r>
    </w:p>
    <w:p w14:paraId="565656DF" w14:textId="476653CC" w:rsidR="004D161C" w:rsidRPr="00EE06B9" w:rsidRDefault="00C063AC" w:rsidP="004D161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3.68. </w:t>
      </w:r>
      <w:r w:rsidR="004D161C" w:rsidRPr="00EE06B9">
        <w:rPr>
          <w:rFonts w:ascii="Arial" w:hAnsi="Arial" w:cs="Arial"/>
          <w:color w:val="000000"/>
          <w:sz w:val="23"/>
          <w:szCs w:val="23"/>
          <w:lang w:val="pt-PT"/>
        </w:rPr>
        <w:t>A CONTRATADA deverá garantir o sigilo dos dados dos beneficiários, sendo vedada a utilização para qualquer outro fim não previsto no respectivo contrato.</w:t>
      </w:r>
    </w:p>
    <w:p w14:paraId="494F83AD" w14:textId="6D5D6BBD" w:rsidR="004D161C" w:rsidRPr="00EE06B9" w:rsidRDefault="00C063AC" w:rsidP="004D161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3.69. </w:t>
      </w:r>
      <w:r w:rsidR="004D161C" w:rsidRPr="00EE06B9">
        <w:rPr>
          <w:rFonts w:ascii="Arial" w:hAnsi="Arial" w:cs="Arial"/>
          <w:color w:val="000000"/>
          <w:sz w:val="23"/>
          <w:szCs w:val="23"/>
          <w:lang w:val="pt-PT"/>
        </w:rPr>
        <w:t>Além de recargas mensais, poderão ser disponibilizados benefícios a qualquer tempo, mediante  solicitação da CONTRATANTE,, seja por pedido individual ou carga por arquivo.</w:t>
      </w:r>
    </w:p>
    <w:p w14:paraId="0A7B5573" w14:textId="241E5380" w:rsidR="004D161C" w:rsidRPr="00EE06B9" w:rsidRDefault="00C063AC" w:rsidP="004D161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3.70. </w:t>
      </w:r>
      <w:r w:rsidR="004D161C" w:rsidRPr="00EE06B9">
        <w:rPr>
          <w:rFonts w:ascii="Arial" w:hAnsi="Arial" w:cs="Arial"/>
          <w:color w:val="000000"/>
          <w:sz w:val="23"/>
          <w:szCs w:val="23"/>
          <w:lang w:val="pt-PT"/>
        </w:rPr>
        <w:t>A CONTRATADA deverá disponibilizar serviço de atendimento ao cliente (SAC) 24 (vinte e quatro) horas, via telefone, ininterruptamente, com discagem direta gratuita, para bloqueio e desbloqueio de cartões, consultas de saldo e demais atendimentos que se fizerem necessários.</w:t>
      </w:r>
    </w:p>
    <w:p w14:paraId="7EDDE856" w14:textId="24AB7D3A" w:rsidR="004D161C" w:rsidRPr="00EE06B9" w:rsidRDefault="00C063AC" w:rsidP="004D161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3.71. </w:t>
      </w:r>
      <w:r w:rsidR="004D161C" w:rsidRPr="00EE06B9">
        <w:rPr>
          <w:rFonts w:ascii="Arial" w:hAnsi="Arial" w:cs="Arial"/>
          <w:color w:val="000000"/>
          <w:sz w:val="23"/>
          <w:szCs w:val="23"/>
          <w:lang w:val="pt-PT"/>
        </w:rPr>
        <w:t>Para o atendimento do beneficiário, o Serviço de Atendimento ao Cliente deverá solicitar o fornecimento do seu número do cartão ou do seu CPF, sem a necessidade de informar quaisquer dados relativos a CONTRATANTE ou à CONTRATADA.</w:t>
      </w:r>
    </w:p>
    <w:p w14:paraId="18D36465" w14:textId="77777777" w:rsidR="00710F4F" w:rsidRPr="00EE06B9" w:rsidRDefault="00710F4F" w:rsidP="00710F4F">
      <w:pPr>
        <w:jc w:val="both"/>
        <w:rPr>
          <w:rFonts w:ascii="Arial" w:hAnsi="Arial" w:cs="Arial"/>
          <w:color w:val="000000"/>
          <w:sz w:val="23"/>
          <w:szCs w:val="23"/>
          <w:lang w:val="pt-PT"/>
        </w:rPr>
      </w:pPr>
    </w:p>
    <w:p w14:paraId="00BF235A"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QUARTA - DOS ESTABELECIMENTOS CREDENCIADOS</w:t>
      </w:r>
    </w:p>
    <w:p w14:paraId="3FBBF110" w14:textId="6DB196C5"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4.1. </w:t>
      </w:r>
      <w:r w:rsidR="00710F4F" w:rsidRPr="00EE06B9">
        <w:rPr>
          <w:rFonts w:ascii="Arial" w:hAnsi="Arial" w:cs="Arial"/>
          <w:color w:val="000000"/>
          <w:sz w:val="23"/>
          <w:szCs w:val="23"/>
          <w:lang w:val="pt-PT"/>
        </w:rPr>
        <w:t>A CONTRATADA deverá manter rede de credenciados em número suficiente para o atendimento dos servidores da CONTRATANTE, possuindo comprovadamente, ampla rede credenciada, que aceite os cartões alimentação;</w:t>
      </w:r>
    </w:p>
    <w:p w14:paraId="281BC397" w14:textId="698FE6BB"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4.2. </w:t>
      </w:r>
      <w:r w:rsidR="00710F4F" w:rsidRPr="00EE06B9">
        <w:rPr>
          <w:rFonts w:ascii="Arial" w:hAnsi="Arial" w:cs="Arial"/>
          <w:color w:val="000000"/>
          <w:sz w:val="23"/>
          <w:szCs w:val="23"/>
          <w:lang w:val="pt-PT"/>
        </w:rPr>
        <w:t xml:space="preserve">É CONDIÇÃO INDISPENSÁVEL para manutenção do Contrato que a CONTRATADA mantenha o </w:t>
      </w:r>
      <w:r w:rsidR="00710F4F" w:rsidRPr="00EE06B9">
        <w:rPr>
          <w:rFonts w:ascii="Arial" w:hAnsi="Arial" w:cs="Arial"/>
          <w:b/>
          <w:color w:val="000000"/>
          <w:sz w:val="23"/>
          <w:szCs w:val="23"/>
          <w:lang w:val="pt-PT"/>
        </w:rPr>
        <w:t xml:space="preserve">QUANTITATIVO MÍNIMO DE ESTABELECIMENTOS CREDENCIADOS </w:t>
      </w:r>
      <w:r w:rsidR="00710F4F" w:rsidRPr="00EE06B9">
        <w:rPr>
          <w:rFonts w:ascii="Arial" w:hAnsi="Arial" w:cs="Arial"/>
          <w:color w:val="000000"/>
          <w:sz w:val="23"/>
          <w:szCs w:val="23"/>
          <w:lang w:val="pt-PT"/>
        </w:rPr>
        <w:t>no Município de São Domingos do Norte</w:t>
      </w:r>
      <w:r w:rsidR="00296C6B" w:rsidRPr="00EE06B9">
        <w:rPr>
          <w:rFonts w:ascii="Arial" w:hAnsi="Arial" w:cs="Arial"/>
          <w:color w:val="000000"/>
          <w:sz w:val="23"/>
          <w:szCs w:val="23"/>
          <w:lang w:val="pt-PT"/>
        </w:rPr>
        <w:t>/ES</w:t>
      </w:r>
      <w:r w:rsidR="00710F4F" w:rsidRPr="00EE06B9">
        <w:rPr>
          <w:rFonts w:ascii="Arial" w:hAnsi="Arial" w:cs="Arial"/>
          <w:color w:val="000000"/>
          <w:sz w:val="23"/>
          <w:szCs w:val="23"/>
          <w:lang w:val="pt-PT"/>
        </w:rPr>
        <w:t>, podendo abranger supermercados, mercearias, armazéns, minimercados, açougues, padarias, comércio de laticínios e/ou frios ou demais estabelecimentos correlatos.</w:t>
      </w:r>
    </w:p>
    <w:p w14:paraId="4C2B2F74" w14:textId="13BD47C6"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4.2.1. </w:t>
      </w:r>
      <w:r w:rsidR="00710F4F" w:rsidRPr="00EE06B9">
        <w:rPr>
          <w:rFonts w:ascii="Arial" w:hAnsi="Arial" w:cs="Arial"/>
          <w:color w:val="000000"/>
          <w:sz w:val="23"/>
          <w:szCs w:val="23"/>
          <w:lang w:val="pt-PT"/>
        </w:rPr>
        <w:t>A Listagem da Rede de Estabelecimentos Credenciados a ser apresentada pela empresa participante deverá conter a razão social, o nome fantasia, endereço, telefone e CNPJ da CONVENIADA, na qual deverá conter o quantitativo mínimo exigido no Item 4.3. acompanhada obrigatoriamente da cópia dos Contratos de Chamada Pública, devidamente assinados, para fins de comprovação, salvo na hipótese de apresentação de Declaração de Compromisso de Expansão da Rede de Estabelecimentos Credenciados.</w:t>
      </w:r>
    </w:p>
    <w:p w14:paraId="2FC84670" w14:textId="77229495"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4.3. </w:t>
      </w:r>
      <w:r w:rsidR="00710F4F" w:rsidRPr="00EE06B9">
        <w:rPr>
          <w:rFonts w:ascii="Arial" w:hAnsi="Arial" w:cs="Arial"/>
          <w:color w:val="000000"/>
          <w:sz w:val="23"/>
          <w:szCs w:val="23"/>
          <w:lang w:val="pt-PT"/>
        </w:rPr>
        <w:t>A CONTRATADA deverá disponibilizar e manter em pleno funcionamento, durante toda a vigência do contrato, estabelecimentos comerciais conveniados ativos, especializados no oferecimento de gêneros alimentícios, conforme estabelecido na cláusula anterior.</w:t>
      </w:r>
    </w:p>
    <w:p w14:paraId="3143139A" w14:textId="76C64A20"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4.4. </w:t>
      </w:r>
      <w:r w:rsidR="00710F4F" w:rsidRPr="00EE06B9">
        <w:rPr>
          <w:rFonts w:ascii="Arial" w:hAnsi="Arial" w:cs="Arial"/>
          <w:color w:val="000000"/>
          <w:sz w:val="23"/>
          <w:szCs w:val="23"/>
          <w:lang w:val="pt-PT"/>
        </w:rPr>
        <w:t>A CONTRATADA deverá apresentar, sempre que solicitada pela CONTRATANTE, a relação atualizada dos estabelecimentos credenciados, com nome, endereço e telefone;</w:t>
      </w:r>
    </w:p>
    <w:p w14:paraId="2545BFF4" w14:textId="6DF475E8" w:rsidR="00444740" w:rsidRPr="00EE06B9" w:rsidRDefault="009E19C2" w:rsidP="00444740">
      <w:pPr>
        <w:jc w:val="both"/>
        <w:rPr>
          <w:rFonts w:ascii="Arial" w:hAnsi="Arial" w:cs="Arial"/>
          <w:color w:val="000000"/>
          <w:sz w:val="23"/>
          <w:szCs w:val="23"/>
          <w:lang w:val="pt-PT"/>
        </w:rPr>
      </w:pPr>
      <w:r w:rsidRPr="00EE06B9">
        <w:rPr>
          <w:rFonts w:ascii="Arial" w:hAnsi="Arial" w:cs="Arial"/>
          <w:color w:val="000000"/>
          <w:sz w:val="23"/>
          <w:szCs w:val="23"/>
          <w:lang w:val="pt-PT"/>
        </w:rPr>
        <w:t xml:space="preserve">4.5. </w:t>
      </w:r>
      <w:r w:rsidR="00710F4F" w:rsidRPr="00EE06B9">
        <w:rPr>
          <w:rFonts w:ascii="Arial" w:hAnsi="Arial" w:cs="Arial"/>
          <w:color w:val="000000"/>
          <w:sz w:val="23"/>
          <w:szCs w:val="23"/>
          <w:lang w:val="pt-PT"/>
        </w:rPr>
        <w:t>A CONTRATADA deverá reembolsar, pontualmente, os estabelecimentos comerciais pelo valor dos créditos utilizados durante o período de sua validade, independentemente da vigência do contrato, ficando estabelecido que a CONTRATANTE não responda solidária ou subsidiariamente por esse reembolso, que é da única e inteira responsabilidade da CONTRATADA.</w:t>
      </w:r>
    </w:p>
    <w:p w14:paraId="593D1860" w14:textId="62B2D9E9"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 xml:space="preserve">4.6. A CONTRATADA deverá possibilitar a utilização do auxilio alimentação, pelos beneficiários da CONTRATANTE, na aquisição de gêneros alimentícios, respectivamente, em ampla rede de estabelecimentos afiliados (supermercados, mercados, mercearias, armazéns, açougues, frutarias, peixarias, hortigranjeiros, padarias), e etc. </w:t>
      </w:r>
    </w:p>
    <w:p w14:paraId="17DCFADC" w14:textId="62B1DD30"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4.7. A CONTRATADA deverá manter rede de estabelecimentos credenciados e ativos para a aceitação do cartão no município de São Domingos do Norte e municipios vizinhos.</w:t>
      </w:r>
    </w:p>
    <w:p w14:paraId="1390978D" w14:textId="1E86774A"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4.8. Além disso, a sede do Muinicipio deverá ter 5 (cinco) estabelecimentos credenciados, tendo no minimo 01 (uma) rede de supermercados.</w:t>
      </w:r>
    </w:p>
    <w:p w14:paraId="2D12B698" w14:textId="35AE938B"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 xml:space="preserve">4.9. Sempre que houver necessidade, a CONTRATANTE poderá solicitar o credenciamento de novos estabelecidos, em razão da preferência dos beneficiários e da própria CONTRATANTE, devendo a  CONTRATADA atender ou justificar o motivo do não atendimento. </w:t>
      </w:r>
    </w:p>
    <w:p w14:paraId="41F3ABCD" w14:textId="092E652C"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4.10. A equipe de fiscalização do contrato poderá fazer diligências junto aos estabelecimentos credenciados e informados, para verificação da real aceitação dos cartões auxílio-alimentação da CONTRATADA.</w:t>
      </w:r>
    </w:p>
    <w:p w14:paraId="3C12B55C" w14:textId="7CD4076A"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4.10.1. A CONTRATADA deverá fornecer a CONTRATANTE, no prazo de até 10 (dez) dias corridos, contados da solicitação, esclarecimentos acerca de eventual não aceitação dos cartões, por determinado   estabelecimento credenciado, detalhando as providências e as soluções propostas para restabelecimento.</w:t>
      </w:r>
    </w:p>
    <w:p w14:paraId="34C454C0" w14:textId="0B9B0F02"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4.10.2. Manter, durante a vigência do contrato, no mínimo, o mesmo número de estabelecimentos  credenciados quando da assinatura do contrato.</w:t>
      </w:r>
    </w:p>
    <w:p w14:paraId="6AF42AC8" w14:textId="07C88118"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4.11.</w:t>
      </w:r>
      <w:r w:rsidRPr="00EE06B9">
        <w:rPr>
          <w:rFonts w:ascii="Arial" w:hAnsi="Arial" w:cs="Arial"/>
          <w:color w:val="000000"/>
          <w:sz w:val="23"/>
          <w:szCs w:val="23"/>
          <w:lang w:val="pt-PT"/>
        </w:rPr>
        <w:tab/>
        <w:t xml:space="preserve">A CONTRATADA deverá encaminhar a CONTRATANTE, relação contendo a razão social, nome fantasia, endereço, CNPJ e telefone dos estabelecimentos comerciais legalmente credenciados,  sendo facultado a entrega por meio eletrônico,   declarando sob as penas da lei que as informações constantes da relação são verdadeiras.  </w:t>
      </w:r>
    </w:p>
    <w:p w14:paraId="341A1D1D" w14:textId="6BFDB92F"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4.12. A relação de estabelecimentos credenciados deverá ser apresentada no prazo de até 5 (cinco) dias corridos, contados da assinatura do contrato.</w:t>
      </w:r>
    </w:p>
    <w:p w14:paraId="68DBAF15" w14:textId="29D4FB08"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4.13. O reembolso às empresas credenciadas será efetuado pontualmente, sob inteira responsabilidade da CONTRATADA, independentemente da vigência do contrato, ficando claro que a CONTRATANTE, não responderá solidária e nem subsidiariamente por esse reembolso.</w:t>
      </w:r>
    </w:p>
    <w:p w14:paraId="4ED8B8C1" w14:textId="534FDEAC"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4.14. Durante a prestação dos serviços, os estabelecimentos credenciados poderão ser substituídos, desde que tal alteração não implique na diminuição do número mínimo constante do quadro anterior ou na queda do padrão do serviço, cabendo à CONTRATADA fornecer a relação destes estabelecimentos sempre que solicitado pela CONTRATANTE.</w:t>
      </w:r>
    </w:p>
    <w:p w14:paraId="6B34B52E" w14:textId="2CD5E1E2"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4.15. A CONTRATANTE, poderá, a qualquer tempo, indicar estabelecimentos comerciais para serem credenciados.</w:t>
      </w:r>
    </w:p>
    <w:p w14:paraId="666F46FE" w14:textId="13DCDFEE"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4.16. A CONTRATADA deverá manter nos estabelecimentos credenciados identificação de sua aceitação, em local de fácil visualização, assim como manter atualizada a relação de estabelecimentos credenciados.</w:t>
      </w:r>
    </w:p>
    <w:p w14:paraId="1B876642" w14:textId="77777777" w:rsidR="00444740" w:rsidRPr="00EE06B9" w:rsidRDefault="00444740" w:rsidP="00444740">
      <w:pPr>
        <w:jc w:val="both"/>
        <w:rPr>
          <w:rFonts w:ascii="Arial" w:hAnsi="Arial" w:cs="Arial"/>
          <w:color w:val="000000"/>
          <w:sz w:val="23"/>
          <w:szCs w:val="23"/>
          <w:lang w:val="pt-PT"/>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4"/>
        <w:gridCol w:w="7239"/>
      </w:tblGrid>
      <w:tr w:rsidR="00444740" w:rsidRPr="00EE06B9" w14:paraId="6DD56008" w14:textId="77777777" w:rsidTr="00444740">
        <w:trPr>
          <w:trHeight w:val="350"/>
        </w:trPr>
        <w:tc>
          <w:tcPr>
            <w:tcW w:w="2684" w:type="dxa"/>
            <w:shd w:val="clear" w:color="auto" w:fill="auto"/>
          </w:tcPr>
          <w:p w14:paraId="7FE1C0BD"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Município</w:t>
            </w:r>
          </w:p>
        </w:tc>
        <w:tc>
          <w:tcPr>
            <w:tcW w:w="7239" w:type="dxa"/>
            <w:shd w:val="clear" w:color="auto" w:fill="auto"/>
          </w:tcPr>
          <w:p w14:paraId="12AC0F58"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Nº mínimo de estabelecimentos de credenciados</w:t>
            </w:r>
          </w:p>
        </w:tc>
      </w:tr>
      <w:tr w:rsidR="00444740" w:rsidRPr="00EE06B9" w14:paraId="6504D585" w14:textId="77777777" w:rsidTr="00444740">
        <w:trPr>
          <w:trHeight w:val="340"/>
        </w:trPr>
        <w:tc>
          <w:tcPr>
            <w:tcW w:w="2684" w:type="dxa"/>
            <w:shd w:val="clear" w:color="auto" w:fill="auto"/>
          </w:tcPr>
          <w:p w14:paraId="2DD21489"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São Domingos do Norte</w:t>
            </w:r>
          </w:p>
        </w:tc>
        <w:tc>
          <w:tcPr>
            <w:tcW w:w="7239" w:type="dxa"/>
            <w:shd w:val="clear" w:color="auto" w:fill="auto"/>
          </w:tcPr>
          <w:p w14:paraId="6F6A8889"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05 (cinco), tendo no mínimo de 01 (uma) rede de  supermercados;</w:t>
            </w:r>
          </w:p>
        </w:tc>
      </w:tr>
      <w:tr w:rsidR="00444740" w:rsidRPr="00EE06B9" w14:paraId="714DAFAA" w14:textId="77777777" w:rsidTr="00444740">
        <w:trPr>
          <w:trHeight w:val="375"/>
        </w:trPr>
        <w:tc>
          <w:tcPr>
            <w:tcW w:w="2684" w:type="dxa"/>
            <w:shd w:val="clear" w:color="auto" w:fill="auto"/>
          </w:tcPr>
          <w:p w14:paraId="058042EF"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Aguia Branca</w:t>
            </w:r>
          </w:p>
        </w:tc>
        <w:tc>
          <w:tcPr>
            <w:tcW w:w="7239" w:type="dxa"/>
            <w:shd w:val="clear" w:color="auto" w:fill="auto"/>
          </w:tcPr>
          <w:p w14:paraId="249488B8"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 xml:space="preserve">02 (dois), tendo no mínimo de 01 (uma) rede de   supermercados; </w:t>
            </w:r>
          </w:p>
        </w:tc>
      </w:tr>
      <w:tr w:rsidR="00444740" w:rsidRPr="00EE06B9" w14:paraId="7DD556D9" w14:textId="77777777" w:rsidTr="00444740">
        <w:trPr>
          <w:trHeight w:val="350"/>
        </w:trPr>
        <w:tc>
          <w:tcPr>
            <w:tcW w:w="2684" w:type="dxa"/>
            <w:shd w:val="clear" w:color="auto" w:fill="auto"/>
          </w:tcPr>
          <w:p w14:paraId="4C590F22"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 xml:space="preserve">São Gabriel da Palha </w:t>
            </w:r>
          </w:p>
        </w:tc>
        <w:tc>
          <w:tcPr>
            <w:tcW w:w="7239" w:type="dxa"/>
            <w:shd w:val="clear" w:color="auto" w:fill="auto"/>
          </w:tcPr>
          <w:p w14:paraId="0FA6674B"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03 ( três ), tendo no mínimo de 02 (duas) redes de supermercados;</w:t>
            </w:r>
          </w:p>
        </w:tc>
      </w:tr>
      <w:tr w:rsidR="00444740" w:rsidRPr="00EE06B9" w14:paraId="6A1E10FA" w14:textId="77777777" w:rsidTr="00444740">
        <w:trPr>
          <w:trHeight w:val="350"/>
        </w:trPr>
        <w:tc>
          <w:tcPr>
            <w:tcW w:w="2684" w:type="dxa"/>
            <w:shd w:val="clear" w:color="auto" w:fill="auto"/>
          </w:tcPr>
          <w:p w14:paraId="7C71C248"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 xml:space="preserve">Colatina </w:t>
            </w:r>
          </w:p>
        </w:tc>
        <w:tc>
          <w:tcPr>
            <w:tcW w:w="7239" w:type="dxa"/>
            <w:shd w:val="clear" w:color="auto" w:fill="auto"/>
          </w:tcPr>
          <w:p w14:paraId="33374350"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05 (cinco), tendo no mínimo de 03 (três) redes de supermercados;</w:t>
            </w:r>
          </w:p>
        </w:tc>
      </w:tr>
      <w:tr w:rsidR="00444740" w:rsidRPr="00EE06B9" w14:paraId="2CF4AAD8" w14:textId="77777777" w:rsidTr="00444740">
        <w:trPr>
          <w:trHeight w:val="350"/>
        </w:trPr>
        <w:tc>
          <w:tcPr>
            <w:tcW w:w="2684" w:type="dxa"/>
            <w:shd w:val="clear" w:color="auto" w:fill="auto"/>
          </w:tcPr>
          <w:p w14:paraId="1E7E3A83"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Governador Lindemberg</w:t>
            </w:r>
          </w:p>
        </w:tc>
        <w:tc>
          <w:tcPr>
            <w:tcW w:w="7239" w:type="dxa"/>
            <w:shd w:val="clear" w:color="auto" w:fill="auto"/>
          </w:tcPr>
          <w:p w14:paraId="6B977872" w14:textId="77777777" w:rsidR="00444740" w:rsidRPr="00EE06B9" w:rsidRDefault="00444740" w:rsidP="00444740">
            <w:pPr>
              <w:numPr>
                <w:ilvl w:val="0"/>
                <w:numId w:val="18"/>
              </w:numPr>
              <w:jc w:val="both"/>
              <w:rPr>
                <w:rFonts w:ascii="Arial" w:hAnsi="Arial" w:cs="Arial"/>
                <w:color w:val="000000"/>
                <w:sz w:val="23"/>
                <w:szCs w:val="23"/>
                <w:lang w:val="pt-PT"/>
              </w:rPr>
            </w:pPr>
            <w:r w:rsidRPr="00EE06B9">
              <w:rPr>
                <w:rFonts w:ascii="Arial" w:hAnsi="Arial" w:cs="Arial"/>
                <w:color w:val="000000"/>
                <w:sz w:val="23"/>
                <w:szCs w:val="23"/>
                <w:lang w:val="pt-PT"/>
              </w:rPr>
              <w:t>dois), tendo no mínimo de 01 (uma) rede de  supermercados;</w:t>
            </w:r>
          </w:p>
        </w:tc>
      </w:tr>
    </w:tbl>
    <w:p w14:paraId="27B02764" w14:textId="77777777" w:rsidR="00710F4F" w:rsidRPr="00EE06B9" w:rsidRDefault="00710F4F" w:rsidP="00710F4F">
      <w:pPr>
        <w:jc w:val="both"/>
        <w:rPr>
          <w:rFonts w:ascii="Arial" w:hAnsi="Arial" w:cs="Arial"/>
          <w:color w:val="000000"/>
          <w:sz w:val="23"/>
          <w:szCs w:val="23"/>
          <w:lang w:val="pt-PT"/>
        </w:rPr>
      </w:pPr>
    </w:p>
    <w:p w14:paraId="2BE3DEB4"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QUINTA - DO VALOR DA CONTRATAÇÃO E CONDIÇÕES DE PAGAMENTO</w:t>
      </w:r>
    </w:p>
    <w:p w14:paraId="5FE35BC8" w14:textId="506AC30B" w:rsidR="00710F4F" w:rsidRPr="00EE06B9" w:rsidRDefault="009E19C2" w:rsidP="009E19C2">
      <w:pPr>
        <w:jc w:val="both"/>
        <w:rPr>
          <w:rFonts w:ascii="Arial" w:hAnsi="Arial" w:cs="Arial"/>
          <w:b/>
          <w:bCs/>
          <w:color w:val="000000"/>
          <w:sz w:val="23"/>
          <w:szCs w:val="23"/>
          <w:lang w:val="pt-PT"/>
        </w:rPr>
      </w:pPr>
      <w:r w:rsidRPr="00EE06B9">
        <w:rPr>
          <w:rFonts w:ascii="Arial" w:hAnsi="Arial" w:cs="Arial"/>
          <w:color w:val="000000"/>
          <w:sz w:val="23"/>
          <w:szCs w:val="23"/>
          <w:lang w:val="pt-PT"/>
        </w:rPr>
        <w:t xml:space="preserve">5.1. </w:t>
      </w:r>
      <w:r w:rsidR="00710F4F" w:rsidRPr="00EE06B9">
        <w:rPr>
          <w:rFonts w:ascii="Arial" w:hAnsi="Arial" w:cs="Arial"/>
          <w:color w:val="000000"/>
          <w:sz w:val="23"/>
          <w:szCs w:val="23"/>
          <w:lang w:val="pt-PT"/>
        </w:rPr>
        <w:t xml:space="preserve">O valor global do presente Contrato é de </w:t>
      </w:r>
      <w:r w:rsidR="00710F4F" w:rsidRPr="00EE06B9">
        <w:rPr>
          <w:rFonts w:ascii="Arial" w:hAnsi="Arial" w:cs="Arial"/>
          <w:b/>
          <w:bCs/>
          <w:color w:val="000000"/>
          <w:sz w:val="23"/>
          <w:szCs w:val="23"/>
          <w:lang w:val="pt-PT"/>
        </w:rPr>
        <w:t>R$</w:t>
      </w:r>
      <w:r w:rsidR="00296C6B" w:rsidRPr="00EE06B9">
        <w:rPr>
          <w:rFonts w:ascii="Arial" w:hAnsi="Arial" w:cs="Arial"/>
          <w:b/>
          <w:bCs/>
          <w:color w:val="000000"/>
          <w:sz w:val="23"/>
          <w:szCs w:val="23"/>
          <w:lang w:val="pt-PT"/>
        </w:rPr>
        <w:t xml:space="preserve"> 921.793,92 (novecentos e vinte e um mil reais, setecentos e noventa e três reais e noventa e dois centavos),</w:t>
      </w:r>
      <w:r w:rsidR="00710F4F" w:rsidRPr="00EE06B9">
        <w:rPr>
          <w:rFonts w:ascii="Arial" w:hAnsi="Arial" w:cs="Arial"/>
          <w:color w:val="000000"/>
          <w:sz w:val="23"/>
          <w:szCs w:val="23"/>
          <w:lang w:val="pt-PT"/>
        </w:rPr>
        <w:t xml:space="preserve"> o qual contempla a adesão do número de </w:t>
      </w:r>
      <w:r w:rsidR="00296C6B" w:rsidRPr="00EE06B9">
        <w:rPr>
          <w:rFonts w:ascii="Arial" w:hAnsi="Arial" w:cs="Arial"/>
          <w:b/>
          <w:bCs/>
          <w:color w:val="000000"/>
          <w:sz w:val="23"/>
          <w:szCs w:val="23"/>
          <w:lang w:val="pt-PT"/>
        </w:rPr>
        <w:t xml:space="preserve">456 (quatrocentos e cinquenta e seis) </w:t>
      </w:r>
      <w:r w:rsidR="00710F4F" w:rsidRPr="00EE06B9">
        <w:rPr>
          <w:rFonts w:ascii="Arial" w:hAnsi="Arial" w:cs="Arial"/>
          <w:b/>
          <w:bCs/>
          <w:color w:val="000000"/>
          <w:sz w:val="23"/>
          <w:szCs w:val="23"/>
          <w:lang w:val="pt-PT"/>
        </w:rPr>
        <w:t>servidores municipais</w:t>
      </w:r>
      <w:r w:rsidR="00710F4F" w:rsidRPr="00EE06B9">
        <w:rPr>
          <w:rFonts w:ascii="Arial" w:hAnsi="Arial" w:cs="Arial"/>
          <w:color w:val="000000"/>
          <w:sz w:val="23"/>
          <w:szCs w:val="23"/>
          <w:lang w:val="pt-PT"/>
        </w:rPr>
        <w:t>, conforme apurado na fase de seleção do prestador.</w:t>
      </w:r>
    </w:p>
    <w:p w14:paraId="3044F0EF" w14:textId="791B7968"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5.1.1. </w:t>
      </w:r>
      <w:r w:rsidR="00710F4F" w:rsidRPr="00EE06B9">
        <w:rPr>
          <w:rFonts w:ascii="Arial" w:hAnsi="Arial" w:cs="Arial"/>
          <w:color w:val="000000"/>
          <w:sz w:val="23"/>
          <w:szCs w:val="23"/>
          <w:lang w:val="pt-PT"/>
        </w:rPr>
        <w:t>O valor global do contrato, bem como o número de adesões pelos servidores municipais poderão sofrer acréscimo e decréscimo após transcorrido 180 (cento e oitenta) dias da celebração do contrato, mediante solicitação de alteração realizada pelo próprio servidor.</w:t>
      </w:r>
    </w:p>
    <w:p w14:paraId="5FDBBC2A" w14:textId="1136BEA6"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5.2. </w:t>
      </w:r>
      <w:r w:rsidR="00710F4F" w:rsidRPr="00EE06B9">
        <w:rPr>
          <w:rFonts w:ascii="Arial" w:hAnsi="Arial" w:cs="Arial"/>
          <w:color w:val="000000"/>
          <w:sz w:val="23"/>
          <w:szCs w:val="23"/>
          <w:lang w:val="pt-PT"/>
        </w:rPr>
        <w:t>A nota fiscal (NF) deverá ser apresentada ao Fiscal do Contrato ou Responsável pelo Recebimento do Serviço, que deverá verificar se o Serviço será prestado nas condições aqui estabelecidas.</w:t>
      </w:r>
    </w:p>
    <w:p w14:paraId="0BCE9212" w14:textId="42D7B90B"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5.3. </w:t>
      </w:r>
      <w:r w:rsidR="00710F4F" w:rsidRPr="00EE06B9">
        <w:rPr>
          <w:rFonts w:ascii="Arial" w:hAnsi="Arial" w:cs="Arial"/>
          <w:color w:val="000000"/>
          <w:sz w:val="23"/>
          <w:szCs w:val="23"/>
          <w:lang w:val="pt-PT"/>
        </w:rPr>
        <w:t>Junto ao atesto será postada a data e as ressalvas, se houver.</w:t>
      </w:r>
    </w:p>
    <w:p w14:paraId="0EC664DB" w14:textId="1723822F"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 xml:space="preserve">5.4. </w:t>
      </w:r>
      <w:r w:rsidR="00710F4F" w:rsidRPr="00EE06B9">
        <w:rPr>
          <w:rFonts w:ascii="Arial" w:hAnsi="Arial" w:cs="Arial"/>
          <w:color w:val="000000"/>
          <w:sz w:val="23"/>
          <w:szCs w:val="23"/>
          <w:lang w:val="pt-PT"/>
        </w:rPr>
        <w:t>A NF dará origem ao Processo de Pedido de Pagamento que deverá ser aberto em até 05 (cinco) dias do atesto do recebimento.</w:t>
      </w:r>
    </w:p>
    <w:p w14:paraId="6C17CE64" w14:textId="6F490D22"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5.5. </w:t>
      </w:r>
      <w:r w:rsidR="00710F4F" w:rsidRPr="00EE06B9">
        <w:rPr>
          <w:rFonts w:ascii="Arial" w:hAnsi="Arial" w:cs="Arial"/>
          <w:color w:val="000000"/>
          <w:sz w:val="23"/>
          <w:szCs w:val="23"/>
          <w:lang w:val="pt-PT"/>
        </w:rPr>
        <w:t>O pagamento será efetuado em até 30 (trinta) dias da abertura do Processo de Pedido de Pagamento.</w:t>
      </w:r>
    </w:p>
    <w:p w14:paraId="6855D24E" w14:textId="08701700"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5.6. </w:t>
      </w:r>
      <w:r w:rsidR="00710F4F" w:rsidRPr="00EE06B9">
        <w:rPr>
          <w:rFonts w:ascii="Arial" w:hAnsi="Arial" w:cs="Arial"/>
          <w:color w:val="000000"/>
          <w:sz w:val="23"/>
          <w:szCs w:val="23"/>
          <w:lang w:val="pt-PT"/>
        </w:rPr>
        <w:t>O pagamento será creditado em nome da CONTRATADA, mediante ordem bancária em Conta - Corrente por ela indicada ou por meio de ordem bancária para pagamento de faturas com código de barras, uma vez satisfeitas as condições estabelecidas no Termo de Referência.</w:t>
      </w:r>
    </w:p>
    <w:p w14:paraId="3F71DD77" w14:textId="42E78C07"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5.7. </w:t>
      </w:r>
      <w:r w:rsidR="00710F4F" w:rsidRPr="00EE06B9">
        <w:rPr>
          <w:rFonts w:ascii="Arial" w:hAnsi="Arial" w:cs="Arial"/>
          <w:color w:val="000000"/>
          <w:sz w:val="23"/>
          <w:szCs w:val="23"/>
          <w:lang w:val="pt-PT"/>
        </w:rPr>
        <w:t>O pagamento, mediante a emissão de qualquer modalidade de ordem bancária, será realizado desde que a CONTRATADA efetue a cobrança de forma a permitir o cumprimento das exigências legais, principalmente no que se refere às retenções tributárias.</w:t>
      </w:r>
    </w:p>
    <w:p w14:paraId="4887A7A6" w14:textId="58B40B75" w:rsidR="00710F4F" w:rsidRPr="00EE06B9" w:rsidRDefault="009E19C2" w:rsidP="00710F4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5.8. </w:t>
      </w:r>
      <w:r w:rsidR="00710F4F" w:rsidRPr="00EE06B9">
        <w:rPr>
          <w:rFonts w:ascii="Arial" w:hAnsi="Arial" w:cs="Arial"/>
          <w:color w:val="000000"/>
          <w:sz w:val="23"/>
          <w:szCs w:val="23"/>
          <w:lang w:val="pt-PT"/>
        </w:rPr>
        <w:t>A nota fiscal que contiver erro será́ devolvida à contratada para retificação e reapresentação,interrompendo-se a contagem dos prazos fixados nos subitens acima e começará a ser contado integralmente a partir de sua reapresentação.</w:t>
      </w:r>
    </w:p>
    <w:p w14:paraId="173761A0" w14:textId="256BF734"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5.9. </w:t>
      </w:r>
      <w:r w:rsidR="00710F4F" w:rsidRPr="00EE06B9">
        <w:rPr>
          <w:rFonts w:ascii="Arial" w:hAnsi="Arial" w:cs="Arial"/>
          <w:color w:val="000000"/>
          <w:sz w:val="23"/>
          <w:szCs w:val="23"/>
          <w:lang w:val="pt-PT"/>
        </w:rPr>
        <w:t>O pagamento fica condicionado à prova de regularidade fiscal com às Fazendas Federal, Estadual e Municipal, além da Previdência Social e junto ao FGTS (CRF e CNDT).</w:t>
      </w:r>
    </w:p>
    <w:p w14:paraId="42A8F431" w14:textId="17C19A67"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5.10. </w:t>
      </w:r>
      <w:r w:rsidR="00710F4F" w:rsidRPr="00EE06B9">
        <w:rPr>
          <w:rFonts w:ascii="Arial" w:hAnsi="Arial" w:cs="Arial"/>
          <w:color w:val="000000"/>
          <w:sz w:val="23"/>
          <w:szCs w:val="23"/>
          <w:lang w:val="pt-PT"/>
        </w:rPr>
        <w:t>A atualização financeira é admitida nos casos de eventuais atrasos de pagamento pela Administração, desde que a CONTRATADA nã o tenha concorrido de alguma forma para o atraso, e será devida desde a data limite fixada no CONTRATO para o pagamento até a data correspondente ao efetivo pagamento da parcela.</w:t>
      </w:r>
    </w:p>
    <w:p w14:paraId="66ACD710" w14:textId="40B69B0E"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5.11. </w:t>
      </w:r>
      <w:r w:rsidR="00710F4F" w:rsidRPr="00EE06B9">
        <w:rPr>
          <w:rFonts w:ascii="Arial" w:hAnsi="Arial" w:cs="Arial"/>
          <w:color w:val="000000"/>
          <w:sz w:val="23"/>
          <w:szCs w:val="23"/>
          <w:lang w:val="pt-PT"/>
        </w:rPr>
        <w:t>Os encargos moratórios devidos em razão do atraso no pagamento poderão ser calculados com utilização da seguinte fórmula:</w:t>
      </w:r>
    </w:p>
    <w:p w14:paraId="0FC363CC"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EM = N x VP x I</w:t>
      </w:r>
    </w:p>
    <w:p w14:paraId="55D83A90" w14:textId="77777777" w:rsidR="00710F4F" w:rsidRPr="00EE06B9" w:rsidRDefault="00710F4F" w:rsidP="00710F4F">
      <w:pPr>
        <w:jc w:val="both"/>
        <w:rPr>
          <w:rFonts w:ascii="Arial" w:hAnsi="Arial" w:cs="Arial"/>
          <w:color w:val="000000"/>
          <w:sz w:val="23"/>
          <w:szCs w:val="23"/>
          <w:lang w:val="pt-PT"/>
        </w:rPr>
      </w:pPr>
      <w:r w:rsidRPr="00EE06B9">
        <w:rPr>
          <w:rFonts w:ascii="Arial" w:hAnsi="Arial" w:cs="Arial"/>
          <w:color w:val="000000"/>
          <w:sz w:val="23"/>
          <w:szCs w:val="23"/>
          <w:lang w:val="pt-PT"/>
        </w:rPr>
        <w:t>Onde: EM = Encargos moratórios; / N = Número de dias entre a data prevista para o pagamento e a do efetivo pagamento; / VP = Valor da parcela a ser paga; / I = Índice de compensação financeira, assim apurado:</w:t>
      </w:r>
    </w:p>
    <w:p w14:paraId="634B7BA7"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I = (TX/100) /365</w:t>
      </w:r>
    </w:p>
    <w:p w14:paraId="61D3B199" w14:textId="77777777" w:rsidR="00710F4F" w:rsidRPr="00EE06B9" w:rsidRDefault="00710F4F" w:rsidP="00710F4F">
      <w:pPr>
        <w:jc w:val="both"/>
        <w:rPr>
          <w:rFonts w:ascii="Arial" w:hAnsi="Arial" w:cs="Arial"/>
          <w:color w:val="000000"/>
          <w:sz w:val="23"/>
          <w:szCs w:val="23"/>
          <w:lang w:val="pt-PT"/>
        </w:rPr>
      </w:pPr>
      <w:r w:rsidRPr="00EE06B9">
        <w:rPr>
          <w:rFonts w:ascii="Arial" w:hAnsi="Arial" w:cs="Arial"/>
          <w:color w:val="000000"/>
          <w:sz w:val="23"/>
          <w:szCs w:val="23"/>
          <w:lang w:val="pt-PT"/>
        </w:rPr>
        <w:t>Onde: TX = Percentual da taxa anual do IPCA – Índice de Preços ao Consumidor Ampliado, do Instituto Brasileiro de Geografia e Estatística - IBGE.</w:t>
      </w:r>
    </w:p>
    <w:p w14:paraId="71076831" w14:textId="77777777" w:rsidR="00710F4F" w:rsidRPr="00EE06B9" w:rsidRDefault="00710F4F" w:rsidP="00710F4F">
      <w:pPr>
        <w:jc w:val="both"/>
        <w:rPr>
          <w:rFonts w:ascii="Arial" w:hAnsi="Arial" w:cs="Arial"/>
          <w:color w:val="000000"/>
          <w:sz w:val="23"/>
          <w:szCs w:val="23"/>
          <w:lang w:val="pt-PT"/>
        </w:rPr>
      </w:pPr>
    </w:p>
    <w:p w14:paraId="44352566"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SEXTA – DAS OBRIGAÇÕES DA CONTRATADA</w:t>
      </w:r>
    </w:p>
    <w:p w14:paraId="50576E49" w14:textId="54512C81"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 Executar os serviços em observância às obrigações constantes no Termo de Referência, aos encargos e responsabilidade, com início para execução dos trabalhos em até 3 (três) dias úteis após a data de assinatura do contrato.</w:t>
      </w:r>
    </w:p>
    <w:p w14:paraId="452EC395" w14:textId="678C4266"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6.2. Assegurar a excelência na qualidade da prestação de serviços.</w:t>
      </w:r>
    </w:p>
    <w:p w14:paraId="2E11F589" w14:textId="5862D48D"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6.3. Manter elevado padrão de qualidade e segurança no processo de impressão e disponibilização dos créditos nos cartões a fim de evitar a falsificação ou fraude.</w:t>
      </w:r>
    </w:p>
    <w:p w14:paraId="02054A69" w14:textId="5FF33756"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6.4. Dispor de rede credenciada de estabelecimentos comerciais conforme discriminado neste Termo de Referência.</w:t>
      </w:r>
    </w:p>
    <w:p w14:paraId="2004561E" w14:textId="3DCFB1D9"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6.5. Organizar e manter atualizada a rede credenciada de forma que a relação de estabelecimentos (hipermercados, supermercados, mercados, mercearias, restaurantes, lanchonetes, padarias, etc.) esteja em condições de servir às necessidades dos funcionários da  CONTRATANTE.</w:t>
      </w:r>
    </w:p>
    <w:p w14:paraId="61688AAD" w14:textId="1C00F3E6"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6.6. Fornecer, até 5 (cinco) dias úteis da data de assinatura do contrato, e manter atualizada, listagem com nome e endereço dos estabelecimentos credenciados (hipermercados, supermercados, mercados, mercearias, restaurantes, lanchonetes, padarias, etc.), os quais poderão ser substituídos, desde que tal alteração não implique na diminuição do número de conveniados e na queda do padrão do serviço, sendo que a listagem em questão deverá ser disponibilizada à Contratante por meios eletrônicos, sempre que solicitada.</w:t>
      </w:r>
    </w:p>
    <w:p w14:paraId="029CEE29" w14:textId="7872F66F"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6.7. Cumprir os prazos fixados neste Termo de Referência, visando assegurar a pontualidade na prestação de serviços.</w:t>
      </w:r>
    </w:p>
    <w:p w14:paraId="5969502B" w14:textId="366A4E5C"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6.8. Providenciar o suprimento dos cartões após a solicitação da  CONTRATANTE.</w:t>
      </w:r>
    </w:p>
    <w:p w14:paraId="72DA3CD7" w14:textId="4FA449C5"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Emitir segunda via dos cartões, em caso de imperfeições, no prazo de até 7 (sete) dias úteis após a solicitação da PMSDN, efetuando a transferência do saldo remanescente para o novo cartão, sem que haja qualquer custo para a CONTRATANTE ou para o beneficiário.  </w:t>
      </w:r>
    </w:p>
    <w:p w14:paraId="395CF89F" w14:textId="5D36D870"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6.9. Emitir segunda via dos cartões, em caso de roubo, furto, perda, extravio, no prazo de até 7 (sete) dias úteis após a solicitação da PMSDN, efetuando a transferência do saldo remanescente para o novo cartão, sem custo de confecção do cartão.</w:t>
      </w:r>
    </w:p>
    <w:p w14:paraId="1B169AD5" w14:textId="5BE785D4"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6.10. Fornecer cartão eletrônico com senha individualizada e bloqueado em envelopes lacrados com o manual básico de utilização. O desbloqueio dos cartões deverá ser feito através de central de atendimento telefônico ou por outro sistema eletrônico/digital.</w:t>
      </w:r>
    </w:p>
    <w:p w14:paraId="4D3E9367" w14:textId="72A89E89"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6.11. Fornecer suporte para customização do sistema, com o intuito de possibilitar que a  CONTRATANTE efetue os pedidos de cartões e de créditos, por meio de arquivos eletrônicos.</w:t>
      </w:r>
    </w:p>
    <w:p w14:paraId="74A9AED5" w14:textId="2DAC9E19"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6.12. Caso a empresa contratada utilize software próprio para realizar as recargas, a empresa deverá instalar e configurar o programa nos equipamentos do Departamento de Pessoal, sem ônus a  PMSDN, bem como fornecer suporte técnico durante a vigência do contrato.</w:t>
      </w:r>
    </w:p>
    <w:p w14:paraId="2CA5081B" w14:textId="5316C59B"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6.13. A CONTRATADA deverá garantir sigilo dos dados dos beneficiários, sendo vedada a utilização dos dados para qualquer outro fim não previsto no respectivo contrato.</w:t>
      </w:r>
    </w:p>
    <w:p w14:paraId="5234CED8" w14:textId="61DC7580"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6.14. Encaminhar/disponibilizar, até 3 (três) dias úteis após a prestação dos serviços, o Relatório de Créditos e o Relatório de Estorno (parciais e totais), contendo a matrícula, nome e CPF do beneficiário, valor do crédito e data efetiva do crédito e valor e data do estorno, além da referência do atendimento (número do pedido).</w:t>
      </w:r>
    </w:p>
    <w:p w14:paraId="4EF028E8" w14:textId="45A55BA1"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6.15. Devolver os valores dos benefícios creditados indevidamente, em até 30 (trinta) dias corridos, a contar da solicitação da  CONTRATANTE.</w:t>
      </w:r>
    </w:p>
    <w:p w14:paraId="6E5E3075" w14:textId="1A1FEC70"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6.16. Atender às observações e reclamações da fiscalização da PMSDN, concernentes à execução dos serviços, adotando as providências requeridas nos prazos determinados pela Contratante ou em data acertada entre as partes. </w:t>
      </w:r>
    </w:p>
    <w:p w14:paraId="2E75F317" w14:textId="7ED95E1D"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6.17. Manter, durante a vigência do contrato, no mínimo, o mesmo número de estabelecimentos credenciados quando da assinatura do contrato.</w:t>
      </w:r>
    </w:p>
    <w:p w14:paraId="7DFB731F" w14:textId="48E2A005"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6.18. Efetuar o pagamento aos estabelecimentos credenciados, do valor referente aos créditos utilizados pelos servidores da  CONTRATANTE, no prazo e de acordo com as condições contratuais junto aos mesmos.</w:t>
      </w:r>
    </w:p>
    <w:p w14:paraId="327C6E30" w14:textId="28A07BA2"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6.19. Apresentar o(s) documento(s) exigido(s) (Nota Fiscal, Relatórios e Certidões de Regularidade Fiscal e Social) pela  PMSDN para o pagamento das faturas emitidas.</w:t>
      </w:r>
    </w:p>
    <w:p w14:paraId="6A9C0013" w14:textId="1FF2F594"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6.20. Apresentar, em até 5 (cinco) dias úteis da assinatura do contrato, o número do telefone da Central de Atendimento ao Cliente 0800, ou similar, sem custos adicionais para a  CONTRATANTE, a fim de atender ao Recursos Humanos da  CONTRATANTE, unidade organizacional responsável pelo  auxilio  alimentação, visando um melhor atendimento, agilidade, confiabilidade e rapidez na resolução de possíveis problemas.  </w:t>
      </w:r>
    </w:p>
    <w:p w14:paraId="7DBBD488" w14:textId="2FF3D1F5"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6.21. Apresentar, em até 5 (cinco) dias úteis da data de assinatura do contrato, o número do telefone da Central de Atendimento ao Cliente 0800 ou similar, sem custos adicionais para a  CONTRATANTE, que atenderá os beneficiários (servidores) 24 (vinte e quatro) horas por dia, todos os dias, para os serviços de bloqueio, desbloqueio de cartão, alteração de senha pelo próprio beneficiário, consulta de rede credenciada, consulta de saldo e para esclarecimento de dúvidas sobre a utilização do benefício.</w:t>
      </w:r>
    </w:p>
    <w:p w14:paraId="29D55A5F" w14:textId="36A008E4"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6.22. Efetuar o bloqueio de imediato, em casos de perda, roubo, furto ou extravio do cartão, por meio de solicitação da Contratante ou do servidor  da  CONTRATANTE à Central de Atendimento ao Cliente.</w:t>
      </w:r>
    </w:p>
    <w:p w14:paraId="78F8B6D0" w14:textId="0CE592C9"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 xml:space="preserve">6.23. Arcar com as despesas decorrentes de infração/multas, taxas, emolumentos, impostos e outras advindas da prestação de serviços.  </w:t>
      </w:r>
    </w:p>
    <w:p w14:paraId="788A54A0" w14:textId="0B30056C"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6.24. Aceitar, nas mesmas condições pactuadas, os acréscimos ou supressões que se fizerem necessárias, até 25% (vinte e cinco por cento) do valor inicial contratado.</w:t>
      </w:r>
    </w:p>
    <w:p w14:paraId="6DDD831F" w14:textId="6FAE0B34"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6.25. Comunicar ao gestor do contrato qualquer anormalidade constatada e prestar os esclarecimentos solicitados.</w:t>
      </w:r>
    </w:p>
    <w:p w14:paraId="65FC25FC" w14:textId="02DD4AD1"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6.26. Manter, durante o período de vigência do contrato, o atendimento das condições de habilitação exigidas no edital de licitação.</w:t>
      </w:r>
    </w:p>
    <w:p w14:paraId="154A19C7" w14:textId="21C75E24"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6.27. Indicar, em até 2 (dois) dias úteis após a assinatura do contrato, o nome de pelo menos um funcionário que deverá ser designado como ‘preposto’, com telefone e e-mail para contato, devendo ser responsável pelo atendimento das demandas solicitadas pela PMSDN.</w:t>
      </w:r>
    </w:p>
    <w:p w14:paraId="56CBA9FA" w14:textId="361D7649"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6.28. Assumir todos os encargos de possível demanda trabalhista, civil ou penal, relacionada à execução do contrato.</w:t>
      </w:r>
    </w:p>
    <w:p w14:paraId="5E44CEFC" w14:textId="4E402101"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6.29. A inadimplência da CONTRATADA, com referência aos encargos sociais, comerciais e fiscais não transfere  a responsabilidade por seu pagamento a CONTRATANTE, nem poderá onerar o objeto desta contratação, razão pela qual a CONTRATADa renuncia expressamente a qualquer vínculo de solidariedade, ativa ou passiva, com a CONTRATANTE. </w:t>
      </w:r>
    </w:p>
    <w:p w14:paraId="10C57A5C" w14:textId="4C5B6E1E"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6.30. Sujeitar-se à fiscalização por parte da CONTRATANTE, no que tange ao objeto, para acompanhamento da execução do contrato, prestando todos os esclarecimentos que lhes forem solicitados e acatar as recomendações efetuadas pelo gestor do contrato. </w:t>
      </w:r>
    </w:p>
    <w:p w14:paraId="02F3C29D" w14:textId="6A3A465B"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6.31. A existência da fiscalização por parte da PMSDN de nenhum modo diminui ou altera a responsabilidade da CONTRATADa na prestação do seu serviço. </w:t>
      </w:r>
    </w:p>
    <w:p w14:paraId="5C7DB46F" w14:textId="6AA43F4C"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6.32. É vedada ao licitante vencedor a contratação de funcionário pertencente ao quadro de pessoal  da CONTRATANTE para execução do contrato decorrente desta licitação.</w:t>
      </w:r>
    </w:p>
    <w:p w14:paraId="5D7FF764" w14:textId="0684BB05"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6.33. É vedada a veiculação de publicidade acerca do contrato, salvo se houver prévia autorização expressa e por escrito da  CONTRATANTE.</w:t>
      </w:r>
    </w:p>
    <w:p w14:paraId="1142ABD8" w14:textId="28FDDF9E"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6.34. É vedada a subcontratação de outra empresa para a execução do objeto deste Termo de Referência.</w:t>
      </w:r>
    </w:p>
    <w:p w14:paraId="45C74241" w14:textId="7A9BE1AA"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6.35. Não será admitida a transferência de qualquer responsabilidade da CONTRATADA para outras entidades, sejam fabricantes, técnicos, subempreiteiros, dentre outros. </w:t>
      </w:r>
    </w:p>
    <w:p w14:paraId="084587B7" w14:textId="66E67B6E"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6.36. Respeitar os critérios de sigilo aplicáveis à realização do serviço objeto deste termo de referência, preservando todas as informações, resultados, relatórios e quaisquer outros documentos obtidos, não podendo a CONTRATADA utilizá-los para qualquer fim, ou divulgá-los, reproduzi-los ou veiculá-los, a não ser  que prévia e expressamente autorizado pela CONTRATANTE.</w:t>
      </w:r>
    </w:p>
    <w:p w14:paraId="6E74319F" w14:textId="1E86C35B"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6.37. Prestar os serviços com diligência e perfeição, cumprindo rigorosamente as normas pertinentes e o estabelecido no edital de licitação, no termo de referência e seus anexos.</w:t>
      </w:r>
    </w:p>
    <w:p w14:paraId="7AA09F2A" w14:textId="17AA6653"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6.38. Envidar esforços para manter nos estabelecimentos credenciados identificação de sua adesão ao sistema, em local de fácil visualização, assim como manter atualizada a relação de estabelecimentos credenciados.</w:t>
      </w:r>
    </w:p>
    <w:p w14:paraId="67ECDAA1" w14:textId="77777777" w:rsidR="00710F4F" w:rsidRPr="00EE06B9" w:rsidRDefault="00710F4F" w:rsidP="00710F4F">
      <w:pPr>
        <w:jc w:val="both"/>
        <w:rPr>
          <w:rFonts w:ascii="Arial" w:hAnsi="Arial" w:cs="Arial"/>
          <w:color w:val="000000"/>
          <w:sz w:val="23"/>
          <w:szCs w:val="23"/>
          <w:lang w:val="pt-PT"/>
        </w:rPr>
      </w:pPr>
    </w:p>
    <w:p w14:paraId="048C4090"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SÉTIMA – DAS OBRIGAÇÕES DA CONTRATANTE</w:t>
      </w:r>
    </w:p>
    <w:p w14:paraId="36693AFE" w14:textId="1714A3BA"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 Proporcionar as condições necessárias para que a CONTRATADA possa cumprir com suas obrigações, constantes do presente Termo de Referência.</w:t>
      </w:r>
    </w:p>
    <w:p w14:paraId="7E08EC13" w14:textId="322663F9"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7.2. Exigir o cumprimento de todas as obrigações assumidas pela CONTRATADA, de acordo com as cláusulas contratuais e os termos de sua proposta.</w:t>
      </w:r>
    </w:p>
    <w:p w14:paraId="375591E2" w14:textId="383817FE"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7.3. Exigir da CONTRATADA, a qualquer tempo, a comprovação das condições de habilitação e qualificação exigidas no edital de licitação.</w:t>
      </w:r>
    </w:p>
    <w:p w14:paraId="6E03BDEA" w14:textId="77777777"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7.4. Encaminhar à CONTRATADA o arquivo eletrônico (arquivo txt, planilha xls ou similares) para  cadastro dos beneficiários.</w:t>
      </w:r>
    </w:p>
    <w:p w14:paraId="376CC4C6" w14:textId="42DE921B"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7.5. Solicitar à CONTRATADA, por meio de arquivo eletrônico, a emissão de cartões e respectivas recargas dos créditos, indicando os valores pertinentes, durante a vigência do contrato, ou ainda, por necessidade de emissão de 2ª via de cartões.</w:t>
      </w:r>
    </w:p>
    <w:p w14:paraId="62C5C468" w14:textId="0FA446A9"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7.6. Receber o objeto no prazo e condições estabelecidos neste Termo de Referência.</w:t>
      </w:r>
    </w:p>
    <w:p w14:paraId="580CB9DF" w14:textId="5347BBF1"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 xml:space="preserve">7.7. Verificar a conformidade do serviço recebido com as especificações constantes neste Termo de </w:t>
      </w:r>
    </w:p>
    <w:p w14:paraId="7B439605" w14:textId="7EAA5912"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7.8. Referência e na proposta, para fins de aceitação e recebimento.</w:t>
      </w:r>
    </w:p>
    <w:p w14:paraId="6ADF413D" w14:textId="5334A88E"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7.9. Orientar os beneficiários para que cumpram as determinações legais e não desvirtuem a utilização dos valores creditados em seus respectivos cartões.</w:t>
      </w:r>
    </w:p>
    <w:p w14:paraId="27BF3C94" w14:textId="77777777"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7.10. Pagar à CONTRATADa o valor resultante da prestação do serviço, no prazo e condições estabelecidas neste Termo de Referência.</w:t>
      </w:r>
    </w:p>
    <w:p w14:paraId="747A78E9" w14:textId="63ACB719"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7.11. Acompanhar e fiscalizar a prestação dos serviços, por meio de funcionário designado como Gestor do Contrato, ou substituto, nos termos do art. 67 da Lei n.º 8.666/93, visando garantir a eficácia da prestação dos serviços.</w:t>
      </w:r>
    </w:p>
    <w:p w14:paraId="197D8612" w14:textId="54FE688C"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7.12. Prestar as informações e os esclarecimentos pertinentes que venham a ser solicitados pelo representante da CONTRATADA.</w:t>
      </w:r>
    </w:p>
    <w:p w14:paraId="7F8D2B17" w14:textId="69167A15"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7.13. Solicitar a troca dos cartões que não atenderem às especificações do objeto.</w:t>
      </w:r>
    </w:p>
    <w:p w14:paraId="65BB074A" w14:textId="74EFA72E"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7.14. Rejeitar, no todo ou em parte, a prestação de serviços em desacordo com o constante dos termos desta contratação. Para efeito de garantia da qualidade da prestação de serviços será observado o que estabelece a Lei n.º 8.078/90, e durante o período de cobertura previsto na legislação, a CONTRATADA deverá ser comunicada oficialmente por e-mail para a substituição imediata do serviço.</w:t>
      </w:r>
    </w:p>
    <w:p w14:paraId="53139E7D" w14:textId="20CEF9FA"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7.15. Comunicar à CONTRATADA toda e qualquer ocorrência relacionada com a prestação de serviço, diligenciando nos casos que exigem providências corretivas.</w:t>
      </w:r>
    </w:p>
    <w:p w14:paraId="32B3FDDF" w14:textId="24383A04"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7.16. Deduzir e recolher os tributos devidos na fonte sobre os pagamentos efetuados à CONTRATADA prestadora de serviços.</w:t>
      </w:r>
    </w:p>
    <w:p w14:paraId="3E1F3365" w14:textId="4F8345B4" w:rsidR="00C063AC"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7.17. Comunicar e solicitar à CONTRATADA a necessidade de credenciamento de determinados estabelecimentos.</w:t>
      </w:r>
    </w:p>
    <w:p w14:paraId="490E4627" w14:textId="23AC6FA6" w:rsidR="00710F4F" w:rsidRPr="00EE06B9" w:rsidRDefault="00C063AC" w:rsidP="00C063AC">
      <w:pPr>
        <w:jc w:val="both"/>
        <w:rPr>
          <w:rFonts w:ascii="Arial" w:hAnsi="Arial" w:cs="Arial"/>
          <w:color w:val="000000"/>
          <w:sz w:val="23"/>
          <w:szCs w:val="23"/>
          <w:lang w:val="pt-PT"/>
        </w:rPr>
      </w:pPr>
      <w:r w:rsidRPr="00EE06B9">
        <w:rPr>
          <w:rFonts w:ascii="Arial" w:hAnsi="Arial" w:cs="Arial"/>
          <w:color w:val="000000"/>
          <w:sz w:val="23"/>
          <w:szCs w:val="23"/>
          <w:lang w:val="pt-PT"/>
        </w:rPr>
        <w:t>7.18.</w:t>
      </w:r>
      <w:r w:rsidRPr="00EE06B9">
        <w:rPr>
          <w:rFonts w:ascii="Arial" w:hAnsi="Arial" w:cs="Arial"/>
          <w:color w:val="000000"/>
          <w:sz w:val="23"/>
          <w:szCs w:val="23"/>
          <w:lang w:val="pt-PT"/>
        </w:rPr>
        <w:tab/>
        <w:t>Manter atualizado e enviar à CONTRATADA, tempestivamente, o arquivo com os dados dos funcionários que irão receber seus respectivos créditos.</w:t>
      </w:r>
    </w:p>
    <w:p w14:paraId="2943FA90" w14:textId="77777777" w:rsidR="00C063AC" w:rsidRPr="00EE06B9" w:rsidRDefault="00C063AC" w:rsidP="00C063AC">
      <w:pPr>
        <w:jc w:val="both"/>
        <w:rPr>
          <w:rFonts w:ascii="Arial" w:hAnsi="Arial" w:cs="Arial"/>
          <w:color w:val="000000"/>
          <w:sz w:val="23"/>
          <w:szCs w:val="23"/>
          <w:lang w:val="pt-PT"/>
        </w:rPr>
      </w:pPr>
    </w:p>
    <w:p w14:paraId="43A61D89" w14:textId="54B95278"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 xml:space="preserve">CLÁUSULA OITAVA – DA </w:t>
      </w:r>
      <w:r w:rsidR="00C063AC" w:rsidRPr="00EE06B9">
        <w:rPr>
          <w:rFonts w:ascii="Arial" w:hAnsi="Arial" w:cs="Arial"/>
          <w:b/>
          <w:bCs/>
          <w:color w:val="000000"/>
          <w:sz w:val="23"/>
          <w:szCs w:val="23"/>
          <w:lang w:val="pt-PT"/>
        </w:rPr>
        <w:t>SUBCONTRATAÇÃO E ALTERAÇÃO SUBJETIVA</w:t>
      </w:r>
    </w:p>
    <w:p w14:paraId="56C7E2AA" w14:textId="5ED92A28" w:rsidR="00710F4F" w:rsidRPr="00EE06B9" w:rsidRDefault="009E19C2" w:rsidP="009E19C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8.1. </w:t>
      </w:r>
      <w:r w:rsidR="00901A54" w:rsidRPr="00EE06B9">
        <w:rPr>
          <w:rFonts w:ascii="Arial" w:hAnsi="Arial" w:cs="Arial"/>
          <w:color w:val="000000"/>
          <w:sz w:val="23"/>
          <w:szCs w:val="23"/>
          <w:lang w:val="pt-PT"/>
        </w:rPr>
        <w:t>Não será admitida a subcontratação do objeto licitatório.</w:t>
      </w:r>
      <w:r w:rsidR="00710F4F" w:rsidRPr="00EE06B9">
        <w:rPr>
          <w:rFonts w:ascii="Arial" w:hAnsi="Arial" w:cs="Arial"/>
          <w:color w:val="000000"/>
          <w:sz w:val="23"/>
          <w:szCs w:val="23"/>
          <w:lang w:val="pt-PT"/>
        </w:rPr>
        <w:t>;</w:t>
      </w:r>
    </w:p>
    <w:p w14:paraId="7E3D14F2" w14:textId="6F11ADB2" w:rsidR="00710F4F" w:rsidRPr="00EE06B9" w:rsidRDefault="009E19C2" w:rsidP="00901A54">
      <w:pPr>
        <w:jc w:val="both"/>
        <w:rPr>
          <w:rFonts w:ascii="Arial" w:hAnsi="Arial" w:cs="Arial"/>
          <w:color w:val="000000"/>
          <w:sz w:val="23"/>
          <w:szCs w:val="23"/>
          <w:lang w:val="pt-PT"/>
        </w:rPr>
      </w:pPr>
      <w:r w:rsidRPr="00EE06B9">
        <w:rPr>
          <w:rFonts w:ascii="Arial" w:hAnsi="Arial" w:cs="Arial"/>
          <w:color w:val="000000"/>
          <w:sz w:val="23"/>
          <w:szCs w:val="23"/>
          <w:lang w:val="pt-PT"/>
        </w:rPr>
        <w:t>8.2.</w:t>
      </w:r>
      <w:r w:rsidR="00901A54" w:rsidRPr="00EE06B9">
        <w:rPr>
          <w:rFonts w:ascii="Arial" w:hAnsi="Arial" w:cs="Arial"/>
          <w:color w:val="000000"/>
          <w:sz w:val="23"/>
          <w:szCs w:val="23"/>
          <w:lang w:val="pt-PT"/>
        </w:rPr>
        <w:t xml:space="preserve"> 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08597B28" w14:textId="77777777" w:rsidR="00710F4F" w:rsidRPr="00EE06B9" w:rsidRDefault="00710F4F" w:rsidP="00710F4F">
      <w:pPr>
        <w:jc w:val="both"/>
        <w:rPr>
          <w:rFonts w:ascii="Arial" w:hAnsi="Arial" w:cs="Arial"/>
          <w:b/>
          <w:bCs/>
          <w:color w:val="000000"/>
          <w:sz w:val="23"/>
          <w:szCs w:val="23"/>
          <w:lang w:val="pt-PT"/>
        </w:rPr>
      </w:pPr>
    </w:p>
    <w:p w14:paraId="6BD66F17" w14:textId="09EB497F"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NONA – DAS ALTERAÇÕES CONTRATUAIS</w:t>
      </w:r>
      <w:r w:rsidR="00124D22" w:rsidRPr="00EE06B9">
        <w:rPr>
          <w:rFonts w:ascii="Arial" w:hAnsi="Arial" w:cs="Arial"/>
          <w:b/>
          <w:bCs/>
          <w:color w:val="000000"/>
          <w:sz w:val="23"/>
          <w:szCs w:val="23"/>
          <w:lang w:val="pt-PT"/>
        </w:rPr>
        <w:t>, REAJUSTE E GARANTIA DE EXECUÇÃO</w:t>
      </w:r>
    </w:p>
    <w:p w14:paraId="1C70C316" w14:textId="226F543F" w:rsidR="00710F4F" w:rsidRPr="00EE06B9" w:rsidRDefault="00710F4F" w:rsidP="00710F4F">
      <w:pPr>
        <w:jc w:val="both"/>
        <w:rPr>
          <w:rFonts w:ascii="Arial" w:hAnsi="Arial" w:cs="Arial"/>
          <w:color w:val="000000"/>
          <w:sz w:val="23"/>
          <w:szCs w:val="23"/>
          <w:lang w:val="pt-PT"/>
        </w:rPr>
      </w:pPr>
      <w:r w:rsidRPr="00EE06B9">
        <w:rPr>
          <w:rFonts w:ascii="Arial" w:hAnsi="Arial" w:cs="Arial"/>
          <w:color w:val="000000"/>
          <w:sz w:val="23"/>
          <w:szCs w:val="23"/>
          <w:lang w:val="pt-PT"/>
        </w:rPr>
        <w:t>9.1. O presente CONTRATO poderá ser alterado, com as devidas justificativas, desde que por força de circunstância superveniente, nas hipóteses previstas no artigo 65, da Lei nº 8.666/93, mediante termo aditivo.</w:t>
      </w:r>
    </w:p>
    <w:p w14:paraId="07072C9F" w14:textId="39C4F6D8"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9.2. DO REAJUSTE:</w:t>
      </w:r>
    </w:p>
    <w:p w14:paraId="39477D8B" w14:textId="1047DBF7"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9.2.1. Os valores dos créditos disponibilizados são variáveis, devido a inclusão ou exclusão de funcionários.</w:t>
      </w:r>
    </w:p>
    <w:p w14:paraId="06A816AA" w14:textId="634E55C9"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9.2.2. O valor percentual relativo à Taxa de Administração será fixo e irreajustável, durante a vigência do contrato e suas possíveis prorrogações.</w:t>
      </w:r>
    </w:p>
    <w:p w14:paraId="5FB9A461" w14:textId="343EE775"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 GARANTIA DA EXECUÇÃO:</w:t>
      </w:r>
    </w:p>
    <w:p w14:paraId="6FE40E74" w14:textId="5B51D382"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9.3.1. 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14:paraId="1B0B6397" w14:textId="783E2D5E"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9.3.2. No prazo máximo de 10 (dez) dias úteis, prorrogáveis por igual período, a critério do contratante, contados da assinatura do contrato, a contratada deverá apresentar comprovante de prestação de garantia, podendo optar por caução em dinheiro ou títulos da dívida pública, seguro-garantia ou fiança bancária.</w:t>
      </w:r>
    </w:p>
    <w:p w14:paraId="1EF85D9E" w14:textId="58C62911"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9.3.3. A inobservância do prazo fixado para apresentação da garantia acarretará a aplicação de multa de 0,07% (sete centésimos por cento) do valor total do contrato por dia de atraso, até o máximo de 2% (dois por cento).</w:t>
      </w:r>
    </w:p>
    <w:p w14:paraId="392C2DFF" w14:textId="14934A96"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9.3.4. O atraso superior a 25 (vinte e cinco) dias autoriza a Administração a promover a rescisão do contrato por descumprimento ou cumprimento irregular de suas cláusulas, conforme dispõem os incisos I e   II do art. 78 da Lei n. 8.666 de 1993.</w:t>
      </w:r>
    </w:p>
    <w:p w14:paraId="6EED60EE" w14:textId="365B0609"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9.3.5. A validade da garantia, qualquer que seja a modalidade escolhida, deverá abranger um período de 90  dias após o término da vigência contratual, conforme item 3.1 do Anexo VII-F da IN SEGES/MP nº 5/2017.</w:t>
      </w:r>
    </w:p>
    <w:p w14:paraId="23AC8DBD" w14:textId="6CCAD94F"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9.3.6. A garantia assegurará, qualquer que seja a modalidade escolhida, o pagamento de:</w:t>
      </w:r>
    </w:p>
    <w:p w14:paraId="2DC64821" w14:textId="3C75F3EB"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9.3.6.1. Prejuízos advindos do não cumprimento do objeto do contrato e do não adimplemento das demais obrigações nele previstas;</w:t>
      </w:r>
    </w:p>
    <w:p w14:paraId="1E37993C" w14:textId="6B39F10D"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9.3.6.2. Prejuízos diretos causados à Administração decorrentes de culpa ou dolo durante a execução do contrato;</w:t>
      </w:r>
    </w:p>
    <w:p w14:paraId="55FE679D" w14:textId="40D39DA7"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9.3.6.3. Multas moratórias e punitivas aplicadas pela Administração à contratada; e</w:t>
      </w:r>
    </w:p>
    <w:p w14:paraId="1BD9E38E" w14:textId="1265284F"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9.3.6.4. Obrigações trabalhistas e previdenciárias de qualquer natureza e para com o FGTS, não adimplidas pela contratada, quando couber.</w:t>
      </w:r>
    </w:p>
    <w:p w14:paraId="10FB792F" w14:textId="2FB8B1CA"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9.4. A modalidade seguro-garantia somente será aceita se contemplar todos os eventos indicados no item anterior, observada a legislação que rege a matéria.</w:t>
      </w:r>
    </w:p>
    <w:p w14:paraId="1A64B533" w14:textId="4C832B0C"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9.5. A garantia em dinheiro deverá ser efetuada em favor da Contratante, em conta específica na Caixa Econômica Federal, com correção monetária.</w:t>
      </w:r>
    </w:p>
    <w:p w14:paraId="2488370D" w14:textId="11F3333C"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9.6. 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18B4B92E" w14:textId="2A81C107"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9.7. No caso de garantia na modalidade de fiança bancária, deverá constar expressa renúncia do fiador aos benefícios do artigo 827 do Código Civil.</w:t>
      </w:r>
    </w:p>
    <w:p w14:paraId="6830C9D0" w14:textId="3ABC7799"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9.8. No caso de alteração do valor do contrato, ou prorrogação de sua vigência, a garantia deverá ser ajustada à nova situação, ou renovada seguindo os mesmos parâmetros utilizados quando da contratação.</w:t>
      </w:r>
    </w:p>
    <w:p w14:paraId="32BB21EE" w14:textId="0A20183D"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9.9. Se o valor da garantia for utilizado total ou parcialmente em pagamento de qualquer obrigação, a Contratada obriga-se a fazer a respectiva reposição no prazo máximo de 8 (oito) dias úteis, contados da data em que for notificada.</w:t>
      </w:r>
    </w:p>
    <w:p w14:paraId="50117A7B" w14:textId="24A38FD9"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9.10.  A Contratante executará a garantia na forma prevista na legislação que rege a matéria.</w:t>
      </w:r>
    </w:p>
    <w:p w14:paraId="4994A46A" w14:textId="6917C860"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9.11. Será considerada extinta a garantia:</w:t>
      </w:r>
    </w:p>
    <w:p w14:paraId="66744747" w14:textId="5DDB1EDE"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9.11.1. Com a devolução da apólice, carta fiança ou autorização para o levantamento de importância depositadas em dinheiro a título de garantia, acompanhada de declaração da </w:t>
      </w:r>
      <w:r w:rsidRPr="00EE06B9">
        <w:rPr>
          <w:rFonts w:ascii="Arial" w:hAnsi="Arial" w:cs="Arial"/>
          <w:color w:val="000000"/>
          <w:sz w:val="23"/>
          <w:szCs w:val="23"/>
          <w:lang w:val="pt-PT"/>
        </w:rPr>
        <w:lastRenderedPageBreak/>
        <w:t>Contratante, mediante termo circunstanciado, de que a Contratada cumpriu todas as cláusulas do contrato.</w:t>
      </w:r>
    </w:p>
    <w:p w14:paraId="15DF67A8" w14:textId="4698CEC9" w:rsidR="00124D22" w:rsidRPr="00EE06B9" w:rsidRDefault="00124D22" w:rsidP="00124D22">
      <w:pPr>
        <w:jc w:val="both"/>
        <w:rPr>
          <w:rFonts w:ascii="Arial" w:hAnsi="Arial" w:cs="Arial"/>
          <w:color w:val="000000"/>
          <w:sz w:val="23"/>
          <w:szCs w:val="23"/>
          <w:lang w:val="pt-PT"/>
        </w:rPr>
      </w:pPr>
      <w:r w:rsidRPr="00EE06B9">
        <w:rPr>
          <w:rFonts w:ascii="Arial" w:hAnsi="Arial" w:cs="Arial"/>
          <w:color w:val="000000"/>
          <w:sz w:val="23"/>
          <w:szCs w:val="23"/>
          <w:lang w:val="pt-PT"/>
        </w:rPr>
        <w:t>9.12. O garantidor não é parte para figurar em processo administrativo instaurado pela contratante com o objetivo de apurar prejuízos e/ou aplicar sanções à contratada.</w:t>
      </w:r>
    </w:p>
    <w:p w14:paraId="23FFB6D3" w14:textId="5D677F20" w:rsidR="00124D22" w:rsidRPr="00EE06B9" w:rsidRDefault="00124D22" w:rsidP="00710F4F">
      <w:pPr>
        <w:jc w:val="both"/>
        <w:rPr>
          <w:rFonts w:ascii="Arial" w:hAnsi="Arial" w:cs="Arial"/>
          <w:color w:val="000000"/>
          <w:sz w:val="23"/>
          <w:szCs w:val="23"/>
          <w:lang w:val="pt-PT"/>
        </w:rPr>
      </w:pPr>
      <w:r w:rsidRPr="00EE06B9">
        <w:rPr>
          <w:rFonts w:ascii="Arial" w:hAnsi="Arial" w:cs="Arial"/>
          <w:color w:val="000000"/>
          <w:sz w:val="23"/>
          <w:szCs w:val="23"/>
          <w:lang w:val="pt-PT"/>
        </w:rPr>
        <w:t>9.13.</w:t>
      </w:r>
      <w:r w:rsidRPr="00EE06B9">
        <w:rPr>
          <w:rFonts w:ascii="Arial" w:hAnsi="Arial" w:cs="Arial"/>
          <w:color w:val="000000"/>
          <w:sz w:val="23"/>
          <w:szCs w:val="23"/>
          <w:lang w:val="pt-PT"/>
        </w:rPr>
        <w:tab/>
        <w:t>A contratada autoriza a contratante a reter, a qualquer tempo, a garantia na forma prevista neste Edital e no Contrato.</w:t>
      </w:r>
    </w:p>
    <w:p w14:paraId="65DD5680" w14:textId="77777777" w:rsidR="00710F4F" w:rsidRPr="00EE06B9" w:rsidRDefault="00710F4F" w:rsidP="00710F4F">
      <w:pPr>
        <w:jc w:val="both"/>
        <w:rPr>
          <w:rFonts w:ascii="Arial" w:hAnsi="Arial" w:cs="Arial"/>
          <w:color w:val="000000"/>
          <w:sz w:val="23"/>
          <w:szCs w:val="23"/>
          <w:lang w:val="pt-PT"/>
        </w:rPr>
      </w:pPr>
    </w:p>
    <w:p w14:paraId="774C4C7B" w14:textId="680D9D02"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 xml:space="preserve">CLÁUSULA DÉCIMA – </w:t>
      </w:r>
      <w:r w:rsidR="00444740" w:rsidRPr="00EE06B9">
        <w:rPr>
          <w:rFonts w:ascii="Arial" w:hAnsi="Arial" w:cs="Arial"/>
          <w:b/>
          <w:bCs/>
          <w:color w:val="000000"/>
          <w:sz w:val="23"/>
          <w:szCs w:val="23"/>
          <w:lang w:val="pt-PT"/>
        </w:rPr>
        <w:t>MODELO DE GESTÃO DO CONTRATO E CRITÉRIOS DE MEDIÇÃO  IMR</w:t>
      </w:r>
    </w:p>
    <w:p w14:paraId="22AB6C7F" w14:textId="5A4BFC35"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10.1. Nos termos do art. 67, §1º, da Lei n.º 8.666/93, a CONTRATANTE,designará a servidores como representantes para acompanhar e fiscalizar a execução do contrato, que manterá contato com o preposto indicado pela CONTRATADA, anotando em registro próprio todas as ocorrências relacionadas à execução e determinando o que for necessário ao efetivo cumprimento da prestação de serviços. </w:t>
      </w:r>
    </w:p>
    <w:p w14:paraId="256E0B65" w14:textId="1ED4CA06"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10.2. Os servidores da Prefeitura de São Domingos do Norte serão formalmente designados pela Administração por meio de portaria para compor a comissão fiscalização e execuão do contrato.</w:t>
      </w:r>
    </w:p>
    <w:p w14:paraId="09B7F192" w14:textId="5828E6FF"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10.3. O nome dos representantes que acompanhará e fiscalizará a prestação de serviços será encaminhado à CONTRATADA em até 5 (cinco) dias úteis após a assinatura do contrato.</w:t>
      </w:r>
    </w:p>
    <w:p w14:paraId="70BB1347" w14:textId="6E7B2C72"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10.4. Ao Gestor do contrato reserva-se o direito de rejeitar qualquer serviço que não esteja em conformidade com este Termo de Referência.</w:t>
      </w:r>
    </w:p>
    <w:p w14:paraId="53DF6F32" w14:textId="100ED0A6"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10.5. Ao Gestor cabe a avaliação dos serviços por meio do Instrumento de Medição do Resultado (IMR) contido neste Termo de Referência. O objetivo do IMR é medir e assegurar a qualidade dos serviços prestados, de acordo com os parâmetros estabelecidos pela CONTRATANTE,neste Termo de Referência.</w:t>
      </w:r>
    </w:p>
    <w:p w14:paraId="3DB9BA4A" w14:textId="2FF024D2"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10.6. O IMR trata da qualidade dos serviços para garantir a satisfação do beneficiário mediante pesquisa. A meta a cumprir será a satisfação de 80% dos beneficiários pesquisados. Nos casos em que a meta não for atingida, o Gestor do contrato fará diligências junto à CONTRATADA para a devida correção e aplicará a glosa fixada na tabela IMR.</w:t>
      </w:r>
    </w:p>
    <w:p w14:paraId="192C7CA8" w14:textId="6D83DE06"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10.7. O Gestor do contrato deverá promover o registro das ocorrências verificadas, adotando as providências necessárias ao fiel cumprimento das cláusulas contratuais, conforme o disposto nos §§ 1º e 2º do art. 67 da Lei n.º 8.666, de 1993.</w:t>
      </w:r>
    </w:p>
    <w:p w14:paraId="5AB6EF5A" w14:textId="179BDEDA"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10.8. O Gestor do contrato poderá exigir, uma vez comprovada a necessidade, o imediato afastamento de qualquer funcionário ou preposto da CONTRATADA que, por justas razões, vier a desmerecer a confiança, embarace a fiscalização ou ainda que venha a se conduzir de modo inconveniente ou incompatível com o exercício das funções que lhe foram delegadas.</w:t>
      </w:r>
    </w:p>
    <w:p w14:paraId="370943FC" w14:textId="4F210695"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10.9. O Gestor do contrato será responsável por verificar se a CONTRATADA mantém, durante toda a execução do contrato, em compatibilidade com as obrigações assumidas, todas as condições de habilitação e qualificação exigida na licitação, em consonância com o art. 55, inciso XIII da Lei n.º 8.666/93.</w:t>
      </w:r>
    </w:p>
    <w:p w14:paraId="7981F0C9" w14:textId="0DFA823C"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10.10. O Gestor do contrato será responsável por verificar se a Contratada mantém, durante a execução do contrato, o quantitativo de estabelecimentos credenciados exigidos neste Termo de Referência.</w:t>
      </w:r>
    </w:p>
    <w:p w14:paraId="08FF51D9" w14:textId="7FFCD807"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10.11. A fiscalização acima mencionada não exclui nem reduz a responsabilidade da CONTRATADA, inclusive perante terceiros por qualquer irregularidade.</w:t>
      </w:r>
    </w:p>
    <w:p w14:paraId="45F3AB01" w14:textId="3E831C58"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10.12. A fiscalização não aceitará, sob nenhum pretexto, a transferência de qualquer responsabilidade da CONTRATADA para outras entidades.</w:t>
      </w:r>
    </w:p>
    <w:p w14:paraId="2FF40F8B" w14:textId="10BE7DE0"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10.12.1. Critérios de avaliação dos serviços:</w:t>
      </w:r>
    </w:p>
    <w:p w14:paraId="41051A98" w14:textId="3911E223"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10.12.2. A fiscalização do contrato da CONTRATANTE,  irá aplicar Pesquisa de Satisfação aos seus Servidores, para verificar o grau de satisfação em  relação à qualidade dos serviços prestados pela CONTRATANTE,, objeto deste Termo de Referência.</w:t>
      </w:r>
    </w:p>
    <w:p w14:paraId="7BD9FD8D" w14:textId="64487DD6"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10.12.3. A pesquisa será aplicada a cada (12) DOZE  meses e, após a compilação dos dados, o resultado será encaminhado à CONTRATADA para adoção de providências visando elevar o padrão de qualidade dos itens que apresentaram resultados que podem ser melhorados. </w:t>
      </w:r>
    </w:p>
    <w:p w14:paraId="74E0FD3C" w14:textId="4C1407FE"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10.12.4. A pesquisa abordará os seguintes quesitos:</w:t>
      </w:r>
    </w:p>
    <w:p w14:paraId="765FE01A" w14:textId="3784A1B1"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a) Qualidade no atendimento da Central de Atendimento ao Usuário.</w:t>
      </w:r>
    </w:p>
    <w:p w14:paraId="572548A5" w14:textId="35497728"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b) Facilidade na utilização da ferramenta disponibilizada pela Contratada, para acompanhamento da  utilização do cartão e verificação do respectivo saldo de crédito no cartão.</w:t>
      </w:r>
    </w:p>
    <w:p w14:paraId="4C60BDE1" w14:textId="3837ADBF"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10.12.5. Cada quesito que irá compor o questionário será agrupado em uma escala com 6 pontos, sendo que as questões pontuadas como “desconheço” não serão consideradas como indicador para medir o grau de satisfação do beneficiário.</w:t>
      </w:r>
    </w:p>
    <w:p w14:paraId="366135B5" w14:textId="77777777" w:rsidR="00444740" w:rsidRPr="00EE06B9" w:rsidRDefault="00444740" w:rsidP="00444740">
      <w:pPr>
        <w:numPr>
          <w:ilvl w:val="0"/>
          <w:numId w:val="19"/>
        </w:numPr>
        <w:jc w:val="both"/>
        <w:rPr>
          <w:rFonts w:ascii="Arial" w:hAnsi="Arial" w:cs="Arial"/>
          <w:color w:val="000000"/>
          <w:sz w:val="23"/>
          <w:szCs w:val="23"/>
          <w:lang w:val="pt-PT"/>
        </w:rPr>
      </w:pPr>
      <w:r w:rsidRPr="00EE06B9">
        <w:rPr>
          <w:rFonts w:ascii="Arial" w:hAnsi="Arial" w:cs="Arial"/>
          <w:color w:val="000000"/>
          <w:sz w:val="23"/>
          <w:szCs w:val="23"/>
          <w:lang w:val="pt-PT"/>
        </w:rPr>
        <w:t>Excelente</w:t>
      </w:r>
    </w:p>
    <w:p w14:paraId="4A5639D8" w14:textId="77777777" w:rsidR="00444740" w:rsidRPr="00EE06B9" w:rsidRDefault="00444740" w:rsidP="00444740">
      <w:pPr>
        <w:numPr>
          <w:ilvl w:val="0"/>
          <w:numId w:val="19"/>
        </w:numPr>
        <w:jc w:val="both"/>
        <w:rPr>
          <w:rFonts w:ascii="Arial" w:hAnsi="Arial" w:cs="Arial"/>
          <w:color w:val="000000"/>
          <w:sz w:val="23"/>
          <w:szCs w:val="23"/>
          <w:lang w:val="pt-PT"/>
        </w:rPr>
      </w:pPr>
      <w:r w:rsidRPr="00EE06B9">
        <w:rPr>
          <w:rFonts w:ascii="Arial" w:hAnsi="Arial" w:cs="Arial"/>
          <w:color w:val="000000"/>
          <w:sz w:val="23"/>
          <w:szCs w:val="23"/>
          <w:lang w:val="pt-PT"/>
        </w:rPr>
        <w:t>Bom</w:t>
      </w:r>
    </w:p>
    <w:p w14:paraId="68F5EC2F" w14:textId="77777777" w:rsidR="00444740" w:rsidRPr="00EE06B9" w:rsidRDefault="00444740" w:rsidP="00444740">
      <w:pPr>
        <w:numPr>
          <w:ilvl w:val="0"/>
          <w:numId w:val="19"/>
        </w:numPr>
        <w:jc w:val="both"/>
        <w:rPr>
          <w:rFonts w:ascii="Arial" w:hAnsi="Arial" w:cs="Arial"/>
          <w:color w:val="000000"/>
          <w:sz w:val="23"/>
          <w:szCs w:val="23"/>
          <w:lang w:val="pt-PT"/>
        </w:rPr>
      </w:pPr>
      <w:r w:rsidRPr="00EE06B9">
        <w:rPr>
          <w:rFonts w:ascii="Arial" w:hAnsi="Arial" w:cs="Arial"/>
          <w:color w:val="000000"/>
          <w:sz w:val="23"/>
          <w:szCs w:val="23"/>
          <w:lang w:val="pt-PT"/>
        </w:rPr>
        <w:t>Regular</w:t>
      </w:r>
    </w:p>
    <w:p w14:paraId="3D72A350" w14:textId="77777777" w:rsidR="00444740" w:rsidRPr="00EE06B9" w:rsidRDefault="00444740" w:rsidP="00444740">
      <w:pPr>
        <w:numPr>
          <w:ilvl w:val="0"/>
          <w:numId w:val="19"/>
        </w:numPr>
        <w:jc w:val="both"/>
        <w:rPr>
          <w:rFonts w:ascii="Arial" w:hAnsi="Arial" w:cs="Arial"/>
          <w:color w:val="000000"/>
          <w:sz w:val="23"/>
          <w:szCs w:val="23"/>
          <w:lang w:val="pt-PT"/>
        </w:rPr>
      </w:pPr>
      <w:r w:rsidRPr="00EE06B9">
        <w:rPr>
          <w:rFonts w:ascii="Arial" w:hAnsi="Arial" w:cs="Arial"/>
          <w:color w:val="000000"/>
          <w:sz w:val="23"/>
          <w:szCs w:val="23"/>
          <w:lang w:val="pt-PT"/>
        </w:rPr>
        <w:t>Ruim</w:t>
      </w:r>
    </w:p>
    <w:p w14:paraId="71EFFE8A" w14:textId="77777777" w:rsidR="00444740" w:rsidRPr="00EE06B9" w:rsidRDefault="00444740" w:rsidP="00444740">
      <w:pPr>
        <w:numPr>
          <w:ilvl w:val="0"/>
          <w:numId w:val="19"/>
        </w:numPr>
        <w:jc w:val="both"/>
        <w:rPr>
          <w:rFonts w:ascii="Arial" w:hAnsi="Arial" w:cs="Arial"/>
          <w:color w:val="000000"/>
          <w:sz w:val="23"/>
          <w:szCs w:val="23"/>
          <w:lang w:val="pt-PT"/>
        </w:rPr>
      </w:pPr>
      <w:r w:rsidRPr="00EE06B9">
        <w:rPr>
          <w:rFonts w:ascii="Arial" w:hAnsi="Arial" w:cs="Arial"/>
          <w:color w:val="000000"/>
          <w:sz w:val="23"/>
          <w:szCs w:val="23"/>
          <w:lang w:val="pt-PT"/>
        </w:rPr>
        <w:t>Péssimo</w:t>
      </w:r>
    </w:p>
    <w:p w14:paraId="1F04E31B" w14:textId="77777777" w:rsidR="00444740" w:rsidRPr="00EE06B9" w:rsidRDefault="00444740" w:rsidP="00444740">
      <w:pPr>
        <w:numPr>
          <w:ilvl w:val="0"/>
          <w:numId w:val="19"/>
        </w:numPr>
        <w:jc w:val="both"/>
        <w:rPr>
          <w:rFonts w:ascii="Arial" w:hAnsi="Arial" w:cs="Arial"/>
          <w:color w:val="000000"/>
          <w:sz w:val="23"/>
          <w:szCs w:val="23"/>
          <w:lang w:val="pt-PT"/>
        </w:rPr>
      </w:pPr>
      <w:r w:rsidRPr="00EE06B9">
        <w:rPr>
          <w:rFonts w:ascii="Arial" w:hAnsi="Arial" w:cs="Arial"/>
          <w:color w:val="000000"/>
          <w:sz w:val="23"/>
          <w:szCs w:val="23"/>
          <w:lang w:val="pt-PT"/>
        </w:rPr>
        <w:t>Desconheço</w:t>
      </w:r>
    </w:p>
    <w:p w14:paraId="198936BD" w14:textId="1F5427AB"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10.12.6. O Grau de Satisfação será obtido pela soma das respostas pontuadas como “Excelente” e “Bom” em cada quesito, sendo que a meta a cumprir pela CONTRATADA para atender ao nível de satisfação dos beneficiários está fixada em 80%.</w:t>
      </w:r>
    </w:p>
    <w:p w14:paraId="40059F6A" w14:textId="0CEBA797"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10.12.7. Em caso de descumprimento da meta do indicador, a CONTRATADA será notificada pelo gestor do contrato para adoção de procedimentos com o objetivo de melhorar a prestação de serviços ou apresentar os devidos esclarecimentos.</w:t>
      </w:r>
    </w:p>
    <w:p w14:paraId="32C18C89" w14:textId="113FD161"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10.12.8. O termo de notificação será apresentado à CONTRATADA para assegurar a ampla defesa com prazo consignado para resposta.</w:t>
      </w:r>
    </w:p>
    <w:p w14:paraId="4639343E" w14:textId="17844344" w:rsidR="00444740" w:rsidRPr="00EE06B9" w:rsidRDefault="00444740" w:rsidP="00444740">
      <w:pPr>
        <w:jc w:val="both"/>
        <w:rPr>
          <w:rFonts w:ascii="Arial" w:hAnsi="Arial" w:cs="Arial"/>
          <w:color w:val="000000"/>
          <w:sz w:val="23"/>
          <w:szCs w:val="23"/>
          <w:lang w:val="pt-PT"/>
        </w:rPr>
      </w:pPr>
      <w:r w:rsidRPr="00EE06B9">
        <w:rPr>
          <w:rFonts w:ascii="Arial" w:hAnsi="Arial" w:cs="Arial"/>
          <w:color w:val="000000"/>
          <w:sz w:val="23"/>
          <w:szCs w:val="23"/>
          <w:lang w:val="pt-PT"/>
        </w:rPr>
        <w:t>10.12.9. Não havendo justificativa por parte da CONTRATADA, devidamente fundamentada, no prazo consignado pela CONTRATANTE,, ou não sendo a justificativa acatada, o gestor do contrato atestará a fatura em aberto e efetuará o dimensionamento do pagamento, conforme faixas de ajustes apresentado no quadro abaixo:</w:t>
      </w:r>
    </w:p>
    <w:p w14:paraId="1B960B83" w14:textId="77777777" w:rsidR="00444740" w:rsidRPr="00EE06B9" w:rsidRDefault="00444740" w:rsidP="00444740">
      <w:pPr>
        <w:jc w:val="both"/>
        <w:rPr>
          <w:rFonts w:ascii="Arial" w:hAnsi="Arial" w:cs="Arial"/>
          <w:color w:val="000000"/>
          <w:sz w:val="23"/>
          <w:szCs w:val="23"/>
          <w:lang w:val="pt-PT"/>
        </w:rPr>
      </w:pPr>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3"/>
        <w:gridCol w:w="5386"/>
      </w:tblGrid>
      <w:tr w:rsidR="00444740" w:rsidRPr="00EE06B9" w14:paraId="68BE264D" w14:textId="77777777" w:rsidTr="001B324D">
        <w:trPr>
          <w:trHeight w:val="245"/>
        </w:trPr>
        <w:tc>
          <w:tcPr>
            <w:tcW w:w="9639" w:type="dxa"/>
            <w:gridSpan w:val="2"/>
            <w:shd w:val="clear" w:color="auto" w:fill="auto"/>
          </w:tcPr>
          <w:p w14:paraId="66446406"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Índice de Medição de Resultado</w:t>
            </w:r>
          </w:p>
        </w:tc>
      </w:tr>
      <w:tr w:rsidR="00444740" w:rsidRPr="00EE06B9" w14:paraId="0BB1E320" w14:textId="77777777" w:rsidTr="001B324D">
        <w:trPr>
          <w:trHeight w:val="249"/>
        </w:trPr>
        <w:tc>
          <w:tcPr>
            <w:tcW w:w="9639" w:type="dxa"/>
            <w:gridSpan w:val="2"/>
            <w:shd w:val="clear" w:color="auto" w:fill="auto"/>
          </w:tcPr>
          <w:p w14:paraId="61D035EE"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N° 1 – QUALIDADE DA DEMANDA</w:t>
            </w:r>
          </w:p>
        </w:tc>
      </w:tr>
      <w:tr w:rsidR="00444740" w:rsidRPr="00EE06B9" w14:paraId="4DE5EECE" w14:textId="77777777" w:rsidTr="001B324D">
        <w:trPr>
          <w:trHeight w:val="289"/>
        </w:trPr>
        <w:tc>
          <w:tcPr>
            <w:tcW w:w="4253" w:type="dxa"/>
            <w:shd w:val="clear" w:color="auto" w:fill="auto"/>
          </w:tcPr>
          <w:p w14:paraId="4262F92C"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Item</w:t>
            </w:r>
          </w:p>
        </w:tc>
        <w:tc>
          <w:tcPr>
            <w:tcW w:w="5386" w:type="dxa"/>
            <w:shd w:val="clear" w:color="auto" w:fill="auto"/>
          </w:tcPr>
          <w:p w14:paraId="69FDEFD0"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Descrição</w:t>
            </w:r>
          </w:p>
        </w:tc>
      </w:tr>
      <w:tr w:rsidR="00444740" w:rsidRPr="00EE06B9" w14:paraId="77C19A3C" w14:textId="77777777" w:rsidTr="001B324D">
        <w:trPr>
          <w:trHeight w:val="289"/>
        </w:trPr>
        <w:tc>
          <w:tcPr>
            <w:tcW w:w="4253" w:type="dxa"/>
            <w:shd w:val="clear" w:color="auto" w:fill="auto"/>
          </w:tcPr>
          <w:p w14:paraId="0907326D"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Finalidade</w:t>
            </w:r>
          </w:p>
        </w:tc>
        <w:tc>
          <w:tcPr>
            <w:tcW w:w="5386" w:type="dxa"/>
            <w:shd w:val="clear" w:color="auto" w:fill="auto"/>
          </w:tcPr>
          <w:p w14:paraId="74262E0D"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Garantir a satisfação do beneficiário do serviço.</w:t>
            </w:r>
          </w:p>
        </w:tc>
      </w:tr>
      <w:tr w:rsidR="00444740" w:rsidRPr="00EE06B9" w14:paraId="38219240" w14:textId="77777777" w:rsidTr="001B324D">
        <w:trPr>
          <w:trHeight w:val="289"/>
        </w:trPr>
        <w:tc>
          <w:tcPr>
            <w:tcW w:w="4253" w:type="dxa"/>
            <w:shd w:val="clear" w:color="auto" w:fill="auto"/>
          </w:tcPr>
          <w:p w14:paraId="5946F731"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Meta a cumprir</w:t>
            </w:r>
          </w:p>
        </w:tc>
        <w:tc>
          <w:tcPr>
            <w:tcW w:w="5386" w:type="dxa"/>
            <w:shd w:val="clear" w:color="auto" w:fill="auto"/>
          </w:tcPr>
          <w:p w14:paraId="1285F556"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Avaliação positiva de 80% dos beneficiários.</w:t>
            </w:r>
          </w:p>
        </w:tc>
      </w:tr>
      <w:tr w:rsidR="00444740" w:rsidRPr="00EE06B9" w14:paraId="69421364" w14:textId="77777777" w:rsidTr="001B324D">
        <w:trPr>
          <w:trHeight w:val="291"/>
        </w:trPr>
        <w:tc>
          <w:tcPr>
            <w:tcW w:w="4253" w:type="dxa"/>
            <w:shd w:val="clear" w:color="auto" w:fill="auto"/>
          </w:tcPr>
          <w:p w14:paraId="7AF468F4"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Instrumento de medição</w:t>
            </w:r>
          </w:p>
        </w:tc>
        <w:tc>
          <w:tcPr>
            <w:tcW w:w="5386" w:type="dxa"/>
            <w:shd w:val="clear" w:color="auto" w:fill="auto"/>
          </w:tcPr>
          <w:p w14:paraId="0D6B5254"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Planilha eletrônica de tabulação dos resultados dos formulários de avaliação preenchidos.</w:t>
            </w:r>
          </w:p>
        </w:tc>
      </w:tr>
      <w:tr w:rsidR="00444740" w:rsidRPr="00EE06B9" w14:paraId="4C0D8DF0" w14:textId="77777777" w:rsidTr="001B324D">
        <w:trPr>
          <w:trHeight w:val="291"/>
        </w:trPr>
        <w:tc>
          <w:tcPr>
            <w:tcW w:w="4253" w:type="dxa"/>
            <w:shd w:val="clear" w:color="auto" w:fill="auto"/>
          </w:tcPr>
          <w:p w14:paraId="26EEC9FB"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Forma de acompanhamento</w:t>
            </w:r>
          </w:p>
        </w:tc>
        <w:tc>
          <w:tcPr>
            <w:tcW w:w="5386" w:type="dxa"/>
            <w:shd w:val="clear" w:color="auto" w:fill="auto"/>
          </w:tcPr>
          <w:p w14:paraId="31C7762E"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Por meio da planilha eletrônica com o cotejamento das informações obtidas.</w:t>
            </w:r>
          </w:p>
        </w:tc>
      </w:tr>
      <w:tr w:rsidR="00444740" w:rsidRPr="00EE06B9" w14:paraId="15D55AD1" w14:textId="77777777" w:rsidTr="001B324D">
        <w:trPr>
          <w:trHeight w:val="291"/>
        </w:trPr>
        <w:tc>
          <w:tcPr>
            <w:tcW w:w="4253" w:type="dxa"/>
            <w:shd w:val="clear" w:color="auto" w:fill="auto"/>
          </w:tcPr>
          <w:p w14:paraId="3F0B181D"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Periodicidade</w:t>
            </w:r>
          </w:p>
        </w:tc>
        <w:tc>
          <w:tcPr>
            <w:tcW w:w="5386" w:type="dxa"/>
            <w:shd w:val="clear" w:color="auto" w:fill="auto"/>
          </w:tcPr>
          <w:p w14:paraId="27A8E7E7"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Semestral</w:t>
            </w:r>
          </w:p>
        </w:tc>
      </w:tr>
      <w:tr w:rsidR="00444740" w:rsidRPr="00EE06B9" w14:paraId="18CC83E6" w14:textId="77777777" w:rsidTr="001B324D">
        <w:trPr>
          <w:trHeight w:val="291"/>
        </w:trPr>
        <w:tc>
          <w:tcPr>
            <w:tcW w:w="4253" w:type="dxa"/>
            <w:shd w:val="clear" w:color="auto" w:fill="auto"/>
          </w:tcPr>
          <w:p w14:paraId="3509CBDC"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Mecanismo de Cálculo</w:t>
            </w:r>
          </w:p>
        </w:tc>
        <w:tc>
          <w:tcPr>
            <w:tcW w:w="5386" w:type="dxa"/>
            <w:shd w:val="clear" w:color="auto" w:fill="auto"/>
          </w:tcPr>
          <w:p w14:paraId="53DE78C8"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O número de respostas “Excelente” ou “Bom” dividido pelo número total de respostas (desconsiderando-se as respostas “Desconheço”) deverá ser igual ou superior a 80%.</w:t>
            </w:r>
          </w:p>
        </w:tc>
      </w:tr>
      <w:tr w:rsidR="00444740" w:rsidRPr="00EE06B9" w14:paraId="1E19BCD2" w14:textId="77777777" w:rsidTr="001B324D">
        <w:trPr>
          <w:trHeight w:val="291"/>
        </w:trPr>
        <w:tc>
          <w:tcPr>
            <w:tcW w:w="4253" w:type="dxa"/>
            <w:shd w:val="clear" w:color="auto" w:fill="auto"/>
          </w:tcPr>
          <w:p w14:paraId="78ECCFF7"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Início de Vigência</w:t>
            </w:r>
          </w:p>
        </w:tc>
        <w:tc>
          <w:tcPr>
            <w:tcW w:w="5386" w:type="dxa"/>
            <w:shd w:val="clear" w:color="auto" w:fill="auto"/>
          </w:tcPr>
          <w:p w14:paraId="2FF32686"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Data de assinatura do contrato.</w:t>
            </w:r>
          </w:p>
        </w:tc>
      </w:tr>
      <w:tr w:rsidR="00444740" w:rsidRPr="00EE06B9" w14:paraId="32C61303" w14:textId="77777777" w:rsidTr="001B324D">
        <w:trPr>
          <w:trHeight w:val="291"/>
        </w:trPr>
        <w:tc>
          <w:tcPr>
            <w:tcW w:w="4253" w:type="dxa"/>
            <w:shd w:val="clear" w:color="auto" w:fill="auto"/>
          </w:tcPr>
          <w:p w14:paraId="5C6D8B78"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lastRenderedPageBreak/>
              <w:t>Base de cálculo para incidência da multa</w:t>
            </w:r>
          </w:p>
        </w:tc>
        <w:tc>
          <w:tcPr>
            <w:tcW w:w="5386" w:type="dxa"/>
            <w:shd w:val="clear" w:color="auto" w:fill="auto"/>
          </w:tcPr>
          <w:p w14:paraId="718C69DC"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Valor total dos créditos lançados nos Cartões Alimentação no mês de aplicação da pesquisa.</w:t>
            </w:r>
          </w:p>
        </w:tc>
      </w:tr>
      <w:tr w:rsidR="00444740" w:rsidRPr="00EE06B9" w14:paraId="2B6EB66B" w14:textId="77777777" w:rsidTr="001B324D">
        <w:trPr>
          <w:trHeight w:val="291"/>
        </w:trPr>
        <w:tc>
          <w:tcPr>
            <w:tcW w:w="4253" w:type="dxa"/>
            <w:shd w:val="clear" w:color="auto" w:fill="auto"/>
          </w:tcPr>
          <w:p w14:paraId="73D417C1" w14:textId="77777777" w:rsidR="00444740" w:rsidRPr="00EE06B9" w:rsidRDefault="00444740" w:rsidP="001B324D">
            <w:pPr>
              <w:jc w:val="both"/>
              <w:rPr>
                <w:rFonts w:ascii="Arial" w:hAnsi="Arial" w:cs="Arial"/>
                <w:b/>
                <w:color w:val="000000"/>
                <w:sz w:val="23"/>
                <w:szCs w:val="23"/>
                <w:lang w:val="pt-PT"/>
              </w:rPr>
            </w:pPr>
            <w:r w:rsidRPr="00EE06B9">
              <w:rPr>
                <w:rFonts w:ascii="Arial" w:hAnsi="Arial" w:cs="Arial"/>
                <w:b/>
                <w:color w:val="000000"/>
                <w:sz w:val="23"/>
                <w:szCs w:val="23"/>
                <w:lang w:val="pt-PT"/>
              </w:rPr>
              <w:t>Faixas de ajuste no pagamento</w:t>
            </w:r>
          </w:p>
        </w:tc>
        <w:tc>
          <w:tcPr>
            <w:tcW w:w="5386" w:type="dxa"/>
            <w:shd w:val="clear" w:color="auto" w:fill="auto"/>
          </w:tcPr>
          <w:p w14:paraId="2AA033C3"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 xml:space="preserve">Pesquisa com resultado de satisfação: </w:t>
            </w:r>
          </w:p>
          <w:p w14:paraId="5EEE8200"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Abaixo de 50%: terá incidência de 2%.</w:t>
            </w:r>
          </w:p>
          <w:p w14:paraId="7EFE22BF"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De 50% a 59%: terá incidência de 1,5%.</w:t>
            </w:r>
          </w:p>
          <w:p w14:paraId="7687F70A"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De 60% a 69%: terá incidência de 1,0%.</w:t>
            </w:r>
          </w:p>
          <w:p w14:paraId="591D2C00"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De 70% a 79%: terá incidência de 0,5%.</w:t>
            </w:r>
          </w:p>
          <w:p w14:paraId="4F2DCF18" w14:textId="77777777" w:rsidR="00444740" w:rsidRPr="00EE06B9" w:rsidRDefault="00444740" w:rsidP="001B324D">
            <w:pPr>
              <w:jc w:val="both"/>
              <w:rPr>
                <w:rFonts w:ascii="Arial" w:hAnsi="Arial" w:cs="Arial"/>
                <w:color w:val="000000"/>
                <w:sz w:val="23"/>
                <w:szCs w:val="23"/>
                <w:lang w:val="pt-PT"/>
              </w:rPr>
            </w:pPr>
            <w:r w:rsidRPr="00EE06B9">
              <w:rPr>
                <w:rFonts w:ascii="Arial" w:hAnsi="Arial" w:cs="Arial"/>
                <w:color w:val="000000"/>
                <w:sz w:val="23"/>
                <w:szCs w:val="23"/>
                <w:lang w:val="pt-PT"/>
              </w:rPr>
              <w:t>De 80% a 100%: não sofrerá ajuste no pagamento.</w:t>
            </w:r>
          </w:p>
        </w:tc>
      </w:tr>
    </w:tbl>
    <w:p w14:paraId="73CA8EF0" w14:textId="77777777" w:rsidR="00710F4F" w:rsidRPr="00EE06B9" w:rsidRDefault="00710F4F" w:rsidP="00710F4F">
      <w:pPr>
        <w:jc w:val="both"/>
        <w:rPr>
          <w:rFonts w:ascii="Arial" w:hAnsi="Arial" w:cs="Arial"/>
          <w:color w:val="000000"/>
          <w:sz w:val="23"/>
          <w:szCs w:val="23"/>
          <w:lang w:val="pt-PT"/>
        </w:rPr>
      </w:pPr>
    </w:p>
    <w:p w14:paraId="3CDA8872"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DÉCIMA PRIMEIRA – DOS RECURSOS ORÇAMENTÁRIOS</w:t>
      </w:r>
    </w:p>
    <w:p w14:paraId="26B14F9D" w14:textId="3D203D76" w:rsidR="00710F4F" w:rsidRPr="00EE06B9" w:rsidRDefault="00710F4F" w:rsidP="00710F4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11.1. Os recursos necessários à realização do objeto do presente </w:t>
      </w:r>
      <w:r w:rsidR="003D3C79" w:rsidRPr="00EE06B9">
        <w:rPr>
          <w:rFonts w:ascii="Arial" w:hAnsi="Arial" w:cs="Arial"/>
          <w:color w:val="000000"/>
          <w:sz w:val="23"/>
          <w:szCs w:val="23"/>
          <w:lang w:val="pt-PT"/>
        </w:rPr>
        <w:t>Contrato</w:t>
      </w:r>
      <w:r w:rsidRPr="00EE06B9">
        <w:rPr>
          <w:rFonts w:ascii="Arial" w:hAnsi="Arial" w:cs="Arial"/>
          <w:color w:val="000000"/>
          <w:sz w:val="23"/>
          <w:szCs w:val="23"/>
          <w:lang w:val="pt-PT"/>
        </w:rPr>
        <w:t xml:space="preserve"> correrão à conta da</w:t>
      </w:r>
      <w:r w:rsidR="003D3C79" w:rsidRPr="00EE06B9">
        <w:rPr>
          <w:rFonts w:ascii="Arial" w:hAnsi="Arial" w:cs="Arial"/>
          <w:color w:val="000000"/>
          <w:sz w:val="23"/>
          <w:szCs w:val="23"/>
          <w:lang w:val="pt-PT"/>
        </w:rPr>
        <w:t xml:space="preserve">s </w:t>
      </w:r>
      <w:r w:rsidRPr="00EE06B9">
        <w:rPr>
          <w:rFonts w:ascii="Arial" w:hAnsi="Arial" w:cs="Arial"/>
          <w:color w:val="000000"/>
          <w:sz w:val="23"/>
          <w:szCs w:val="23"/>
          <w:lang w:val="pt-PT"/>
        </w:rPr>
        <w:t>seguinte</w:t>
      </w:r>
      <w:r w:rsidR="003D3C79" w:rsidRPr="00EE06B9">
        <w:rPr>
          <w:rFonts w:ascii="Arial" w:hAnsi="Arial" w:cs="Arial"/>
          <w:color w:val="000000"/>
          <w:sz w:val="23"/>
          <w:szCs w:val="23"/>
          <w:lang w:val="pt-PT"/>
        </w:rPr>
        <w:t>s</w:t>
      </w:r>
      <w:r w:rsidRPr="00EE06B9">
        <w:rPr>
          <w:rFonts w:ascii="Arial" w:hAnsi="Arial" w:cs="Arial"/>
          <w:color w:val="000000"/>
          <w:sz w:val="23"/>
          <w:szCs w:val="23"/>
          <w:lang w:val="pt-PT"/>
        </w:rPr>
        <w:t xml:space="preserve"> dotaç</w:t>
      </w:r>
      <w:r w:rsidR="003D3C79" w:rsidRPr="00EE06B9">
        <w:rPr>
          <w:rFonts w:ascii="Arial" w:hAnsi="Arial" w:cs="Arial"/>
          <w:color w:val="000000"/>
          <w:sz w:val="23"/>
          <w:szCs w:val="23"/>
          <w:lang w:val="pt-PT"/>
        </w:rPr>
        <w:t>ões</w:t>
      </w:r>
      <w:r w:rsidRPr="00EE06B9">
        <w:rPr>
          <w:rFonts w:ascii="Arial" w:hAnsi="Arial" w:cs="Arial"/>
          <w:color w:val="000000"/>
          <w:sz w:val="23"/>
          <w:szCs w:val="23"/>
          <w:lang w:val="pt-PT"/>
        </w:rPr>
        <w:t xml:space="preserve"> orçamentária</w:t>
      </w:r>
      <w:r w:rsidR="003D3C79" w:rsidRPr="00EE06B9">
        <w:rPr>
          <w:rFonts w:ascii="Arial" w:hAnsi="Arial" w:cs="Arial"/>
          <w:color w:val="000000"/>
          <w:sz w:val="23"/>
          <w:szCs w:val="23"/>
          <w:lang w:val="pt-PT"/>
        </w:rPr>
        <w:t>s</w:t>
      </w:r>
      <w:r w:rsidRPr="00EE06B9">
        <w:rPr>
          <w:rFonts w:ascii="Arial" w:hAnsi="Arial" w:cs="Arial"/>
          <w:color w:val="000000"/>
          <w:sz w:val="23"/>
          <w:szCs w:val="23"/>
          <w:lang w:val="pt-PT"/>
        </w:rPr>
        <w:t>, para o corrente exercício de 202</w:t>
      </w:r>
      <w:r w:rsidR="003D3C79" w:rsidRPr="00EE06B9">
        <w:rPr>
          <w:rFonts w:ascii="Arial" w:hAnsi="Arial" w:cs="Arial"/>
          <w:color w:val="000000"/>
          <w:sz w:val="23"/>
          <w:szCs w:val="23"/>
          <w:lang w:val="pt-PT"/>
        </w:rPr>
        <w:t>4</w:t>
      </w:r>
      <w:r w:rsidRPr="00EE06B9">
        <w:rPr>
          <w:rFonts w:ascii="Arial" w:hAnsi="Arial" w:cs="Arial"/>
          <w:color w:val="000000"/>
          <w:sz w:val="23"/>
          <w:szCs w:val="23"/>
          <w:lang w:val="pt-PT"/>
        </w:rPr>
        <w:t>, assim classificados:</w:t>
      </w:r>
    </w:p>
    <w:p w14:paraId="7B47F779" w14:textId="77777777" w:rsidR="00710F4F" w:rsidRPr="00EE06B9" w:rsidRDefault="00710F4F" w:rsidP="00710F4F">
      <w:pPr>
        <w:jc w:val="both"/>
        <w:rPr>
          <w:rFonts w:ascii="Arial" w:hAnsi="Arial" w:cs="Arial"/>
          <w:color w:val="000000"/>
          <w:sz w:val="23"/>
          <w:szCs w:val="23"/>
          <w:lang w:val="pt-PT"/>
        </w:rPr>
      </w:pPr>
    </w:p>
    <w:p w14:paraId="12EDDB10" w14:textId="416AA7B9" w:rsidR="00710F4F" w:rsidRPr="00EE06B9" w:rsidRDefault="00710F4F" w:rsidP="00710F4F">
      <w:pPr>
        <w:jc w:val="both"/>
        <w:rPr>
          <w:rFonts w:ascii="Arial" w:hAnsi="Arial" w:cs="Arial"/>
          <w:color w:val="000000"/>
          <w:sz w:val="23"/>
          <w:szCs w:val="23"/>
        </w:rPr>
      </w:pPr>
      <w:r w:rsidRPr="005D2143">
        <w:rPr>
          <w:rFonts w:ascii="Arial" w:hAnsi="Arial" w:cs="Arial"/>
          <w:color w:val="000000"/>
          <w:sz w:val="23"/>
          <w:szCs w:val="23"/>
        </w:rPr>
        <w:t>Gabinete da Prefeita</w:t>
      </w:r>
      <w:r w:rsidRPr="00EE06B9">
        <w:rPr>
          <w:rFonts w:ascii="Arial" w:hAnsi="Arial" w:cs="Arial"/>
          <w:color w:val="000000"/>
          <w:sz w:val="23"/>
          <w:szCs w:val="23"/>
        </w:rPr>
        <w:t>: Ficha: 00</w:t>
      </w:r>
      <w:r w:rsidR="00773418">
        <w:rPr>
          <w:rFonts w:ascii="Arial" w:hAnsi="Arial" w:cs="Arial"/>
          <w:color w:val="000000"/>
          <w:sz w:val="23"/>
          <w:szCs w:val="23"/>
        </w:rPr>
        <w:t xml:space="preserve">8 </w:t>
      </w:r>
      <w:r w:rsidRPr="00EE06B9">
        <w:rPr>
          <w:rFonts w:ascii="Arial" w:hAnsi="Arial" w:cs="Arial"/>
          <w:color w:val="000000"/>
          <w:sz w:val="23"/>
          <w:szCs w:val="23"/>
        </w:rPr>
        <w:t>Fonte: 150000000</w:t>
      </w:r>
      <w:r w:rsidR="00773418">
        <w:rPr>
          <w:rFonts w:ascii="Arial" w:hAnsi="Arial" w:cs="Arial"/>
          <w:color w:val="000000"/>
          <w:sz w:val="23"/>
          <w:szCs w:val="23"/>
        </w:rPr>
        <w:t>000; Ficha: 053 Fonte: 150000000000;</w:t>
      </w:r>
    </w:p>
    <w:p w14:paraId="49F9C343" w14:textId="0C5B7C14" w:rsidR="00710F4F" w:rsidRPr="00EE06B9" w:rsidRDefault="00710F4F" w:rsidP="00710F4F">
      <w:pPr>
        <w:jc w:val="both"/>
        <w:rPr>
          <w:rFonts w:ascii="Arial" w:hAnsi="Arial" w:cs="Arial"/>
          <w:color w:val="000000"/>
          <w:sz w:val="23"/>
          <w:szCs w:val="23"/>
        </w:rPr>
      </w:pPr>
      <w:r w:rsidRPr="005D2143">
        <w:rPr>
          <w:rFonts w:ascii="Arial" w:hAnsi="Arial" w:cs="Arial"/>
          <w:color w:val="000000"/>
          <w:sz w:val="23"/>
          <w:szCs w:val="23"/>
        </w:rPr>
        <w:t>SEMCONT</w:t>
      </w:r>
      <w:r w:rsidRPr="00EE06B9">
        <w:rPr>
          <w:rFonts w:ascii="Arial" w:hAnsi="Arial" w:cs="Arial"/>
          <w:color w:val="000000"/>
          <w:sz w:val="23"/>
          <w:szCs w:val="23"/>
        </w:rPr>
        <w:t>: Ficha: 07</w:t>
      </w:r>
      <w:r w:rsidR="00773418">
        <w:rPr>
          <w:rFonts w:ascii="Arial" w:hAnsi="Arial" w:cs="Arial"/>
          <w:color w:val="000000"/>
          <w:sz w:val="23"/>
          <w:szCs w:val="23"/>
        </w:rPr>
        <w:t xml:space="preserve">7 </w:t>
      </w:r>
      <w:r w:rsidRPr="00EE06B9">
        <w:rPr>
          <w:rFonts w:ascii="Arial" w:hAnsi="Arial" w:cs="Arial"/>
          <w:color w:val="000000"/>
          <w:sz w:val="23"/>
          <w:szCs w:val="23"/>
        </w:rPr>
        <w:t>Fonte: 150000000</w:t>
      </w:r>
      <w:r w:rsidR="00773418">
        <w:rPr>
          <w:rFonts w:ascii="Arial" w:hAnsi="Arial" w:cs="Arial"/>
          <w:color w:val="000000"/>
          <w:sz w:val="23"/>
          <w:szCs w:val="23"/>
        </w:rPr>
        <w:t>000;</w:t>
      </w:r>
    </w:p>
    <w:p w14:paraId="0DC4C200" w14:textId="09B1D175" w:rsidR="00710F4F" w:rsidRPr="00EE06B9" w:rsidRDefault="00710F4F" w:rsidP="00710F4F">
      <w:pPr>
        <w:jc w:val="both"/>
        <w:rPr>
          <w:rFonts w:ascii="Arial" w:hAnsi="Arial" w:cs="Arial"/>
          <w:color w:val="000000"/>
          <w:sz w:val="23"/>
          <w:szCs w:val="23"/>
        </w:rPr>
      </w:pPr>
      <w:r w:rsidRPr="005D2143">
        <w:rPr>
          <w:rFonts w:ascii="Arial" w:hAnsi="Arial" w:cs="Arial"/>
          <w:color w:val="000000"/>
          <w:sz w:val="23"/>
          <w:szCs w:val="23"/>
        </w:rPr>
        <w:t>PROGER</w:t>
      </w:r>
      <w:r w:rsidRPr="00EE06B9">
        <w:rPr>
          <w:rFonts w:ascii="Arial" w:hAnsi="Arial" w:cs="Arial"/>
          <w:color w:val="000000"/>
          <w:sz w:val="23"/>
          <w:szCs w:val="23"/>
        </w:rPr>
        <w:t>:</w:t>
      </w:r>
      <w:r w:rsidR="00773418">
        <w:rPr>
          <w:rFonts w:ascii="Arial" w:hAnsi="Arial" w:cs="Arial"/>
          <w:color w:val="000000"/>
          <w:sz w:val="23"/>
          <w:szCs w:val="23"/>
        </w:rPr>
        <w:t xml:space="preserve"> </w:t>
      </w:r>
      <w:r w:rsidRPr="00EE06B9">
        <w:rPr>
          <w:rFonts w:ascii="Arial" w:hAnsi="Arial" w:cs="Arial"/>
          <w:color w:val="000000"/>
          <w:sz w:val="23"/>
          <w:szCs w:val="23"/>
        </w:rPr>
        <w:t>Ficha: 06</w:t>
      </w:r>
      <w:r w:rsidR="00773418">
        <w:rPr>
          <w:rFonts w:ascii="Arial" w:hAnsi="Arial" w:cs="Arial"/>
          <w:color w:val="000000"/>
          <w:sz w:val="23"/>
          <w:szCs w:val="23"/>
        </w:rPr>
        <w:t xml:space="preserve">6 </w:t>
      </w:r>
      <w:r w:rsidRPr="00EE06B9">
        <w:rPr>
          <w:rFonts w:ascii="Arial" w:hAnsi="Arial" w:cs="Arial"/>
          <w:color w:val="000000"/>
          <w:sz w:val="23"/>
          <w:szCs w:val="23"/>
        </w:rPr>
        <w:t>Fonte: 150000000</w:t>
      </w:r>
      <w:r w:rsidR="00773418">
        <w:rPr>
          <w:rFonts w:ascii="Arial" w:hAnsi="Arial" w:cs="Arial"/>
          <w:color w:val="000000"/>
          <w:sz w:val="23"/>
          <w:szCs w:val="23"/>
        </w:rPr>
        <w:t>000;</w:t>
      </w:r>
    </w:p>
    <w:p w14:paraId="5053399D" w14:textId="526D298F"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SEMARH:</w:t>
      </w:r>
      <w:r w:rsidR="00773418">
        <w:rPr>
          <w:rFonts w:ascii="Arial" w:hAnsi="Arial" w:cs="Arial"/>
          <w:color w:val="000000"/>
          <w:sz w:val="23"/>
          <w:szCs w:val="23"/>
        </w:rPr>
        <w:t xml:space="preserve"> </w:t>
      </w:r>
      <w:r w:rsidRPr="00EE06B9">
        <w:rPr>
          <w:rFonts w:ascii="Arial" w:hAnsi="Arial" w:cs="Arial"/>
          <w:color w:val="000000"/>
          <w:sz w:val="23"/>
          <w:szCs w:val="23"/>
        </w:rPr>
        <w:t>Ficha: 11</w:t>
      </w:r>
      <w:r w:rsidR="00773418">
        <w:rPr>
          <w:rFonts w:ascii="Arial" w:hAnsi="Arial" w:cs="Arial"/>
          <w:color w:val="000000"/>
          <w:sz w:val="23"/>
          <w:szCs w:val="23"/>
        </w:rPr>
        <w:t xml:space="preserve">2 </w:t>
      </w:r>
      <w:r w:rsidRPr="00EE06B9">
        <w:rPr>
          <w:rFonts w:ascii="Arial" w:hAnsi="Arial" w:cs="Arial"/>
          <w:color w:val="000000"/>
          <w:sz w:val="23"/>
          <w:szCs w:val="23"/>
        </w:rPr>
        <w:t>Fonte: 150000000</w:t>
      </w:r>
      <w:r w:rsidR="00773418">
        <w:rPr>
          <w:rFonts w:ascii="Arial" w:hAnsi="Arial" w:cs="Arial"/>
          <w:color w:val="000000"/>
          <w:sz w:val="23"/>
          <w:szCs w:val="23"/>
        </w:rPr>
        <w:t>000;</w:t>
      </w:r>
    </w:p>
    <w:p w14:paraId="23D61E0B" w14:textId="50500A7F"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SEMFAZ:</w:t>
      </w:r>
      <w:r w:rsidR="00773418">
        <w:rPr>
          <w:rFonts w:ascii="Arial" w:hAnsi="Arial" w:cs="Arial"/>
          <w:color w:val="000000"/>
          <w:sz w:val="23"/>
          <w:szCs w:val="23"/>
        </w:rPr>
        <w:t xml:space="preserve"> </w:t>
      </w:r>
      <w:r w:rsidRPr="00EE06B9">
        <w:rPr>
          <w:rFonts w:ascii="Arial" w:hAnsi="Arial" w:cs="Arial"/>
          <w:color w:val="000000"/>
          <w:sz w:val="23"/>
          <w:szCs w:val="23"/>
        </w:rPr>
        <w:t>Ficha: 13</w:t>
      </w:r>
      <w:r w:rsidR="00773418">
        <w:rPr>
          <w:rFonts w:ascii="Arial" w:hAnsi="Arial" w:cs="Arial"/>
          <w:color w:val="000000"/>
          <w:sz w:val="23"/>
          <w:szCs w:val="23"/>
        </w:rPr>
        <w:t xml:space="preserve">9 </w:t>
      </w:r>
      <w:r w:rsidRPr="00EE06B9">
        <w:rPr>
          <w:rFonts w:ascii="Arial" w:hAnsi="Arial" w:cs="Arial"/>
          <w:color w:val="000000"/>
          <w:sz w:val="23"/>
          <w:szCs w:val="23"/>
        </w:rPr>
        <w:t>Fonte: 150000000</w:t>
      </w:r>
      <w:r w:rsidR="00773418">
        <w:rPr>
          <w:rFonts w:ascii="Arial" w:hAnsi="Arial" w:cs="Arial"/>
          <w:color w:val="000000"/>
          <w:sz w:val="23"/>
          <w:szCs w:val="23"/>
        </w:rPr>
        <w:t>000;</w:t>
      </w:r>
    </w:p>
    <w:p w14:paraId="684B55F3" w14:textId="35951597"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SEMEC:</w:t>
      </w:r>
      <w:r w:rsidR="00773418">
        <w:rPr>
          <w:rFonts w:ascii="Arial" w:hAnsi="Arial" w:cs="Arial"/>
          <w:color w:val="000000"/>
          <w:sz w:val="23"/>
          <w:szCs w:val="23"/>
        </w:rPr>
        <w:t xml:space="preserve"> </w:t>
      </w:r>
      <w:r w:rsidRPr="00EE06B9">
        <w:rPr>
          <w:rFonts w:ascii="Arial" w:hAnsi="Arial" w:cs="Arial"/>
          <w:color w:val="000000"/>
          <w:sz w:val="23"/>
          <w:szCs w:val="23"/>
        </w:rPr>
        <w:t>Ficha: 1</w:t>
      </w:r>
      <w:r w:rsidR="00773418">
        <w:rPr>
          <w:rFonts w:ascii="Arial" w:hAnsi="Arial" w:cs="Arial"/>
          <w:color w:val="000000"/>
          <w:sz w:val="23"/>
          <w:szCs w:val="23"/>
        </w:rPr>
        <w:t xml:space="preserve">81 </w:t>
      </w:r>
      <w:r w:rsidRPr="00EE06B9">
        <w:rPr>
          <w:rFonts w:ascii="Arial" w:hAnsi="Arial" w:cs="Arial"/>
          <w:color w:val="000000"/>
          <w:sz w:val="23"/>
          <w:szCs w:val="23"/>
        </w:rPr>
        <w:t>Fonte: 15000</w:t>
      </w:r>
      <w:r w:rsidR="00773418">
        <w:rPr>
          <w:rFonts w:ascii="Arial" w:hAnsi="Arial" w:cs="Arial"/>
          <w:color w:val="000000"/>
          <w:sz w:val="23"/>
          <w:szCs w:val="23"/>
        </w:rPr>
        <w:t>0</w:t>
      </w:r>
      <w:r w:rsidRPr="00EE06B9">
        <w:rPr>
          <w:rFonts w:ascii="Arial" w:hAnsi="Arial" w:cs="Arial"/>
          <w:color w:val="000000"/>
          <w:sz w:val="23"/>
          <w:szCs w:val="23"/>
        </w:rPr>
        <w:t>2500</w:t>
      </w:r>
      <w:r w:rsidR="00773418">
        <w:rPr>
          <w:rFonts w:ascii="Arial" w:hAnsi="Arial" w:cs="Arial"/>
          <w:color w:val="000000"/>
          <w:sz w:val="23"/>
          <w:szCs w:val="23"/>
        </w:rPr>
        <w:t>00;</w:t>
      </w:r>
    </w:p>
    <w:p w14:paraId="2D2D2FD5" w14:textId="4954AE3D"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SEMEC:</w:t>
      </w:r>
      <w:r w:rsidR="00773418">
        <w:rPr>
          <w:rFonts w:ascii="Arial" w:hAnsi="Arial" w:cs="Arial"/>
          <w:color w:val="000000"/>
          <w:sz w:val="23"/>
          <w:szCs w:val="23"/>
        </w:rPr>
        <w:t xml:space="preserve"> </w:t>
      </w:r>
      <w:r w:rsidRPr="00EE06B9">
        <w:rPr>
          <w:rFonts w:ascii="Arial" w:hAnsi="Arial" w:cs="Arial"/>
          <w:color w:val="000000"/>
          <w:sz w:val="23"/>
          <w:szCs w:val="23"/>
        </w:rPr>
        <w:t xml:space="preserve">Ficha: </w:t>
      </w:r>
      <w:r w:rsidR="00773418">
        <w:rPr>
          <w:rFonts w:ascii="Arial" w:hAnsi="Arial" w:cs="Arial"/>
          <w:color w:val="000000"/>
          <w:sz w:val="23"/>
          <w:szCs w:val="23"/>
        </w:rPr>
        <w:t>264</w:t>
      </w:r>
      <w:r w:rsidRPr="00EE06B9">
        <w:rPr>
          <w:rFonts w:ascii="Arial" w:hAnsi="Arial" w:cs="Arial"/>
          <w:color w:val="000000"/>
          <w:sz w:val="23"/>
          <w:szCs w:val="23"/>
        </w:rPr>
        <w:tab/>
        <w:t>Fonte: 15000</w:t>
      </w:r>
      <w:r w:rsidR="00773418">
        <w:rPr>
          <w:rFonts w:ascii="Arial" w:hAnsi="Arial" w:cs="Arial"/>
          <w:color w:val="000000"/>
          <w:sz w:val="23"/>
          <w:szCs w:val="23"/>
        </w:rPr>
        <w:t>0</w:t>
      </w:r>
      <w:r w:rsidRPr="00EE06B9">
        <w:rPr>
          <w:rFonts w:ascii="Arial" w:hAnsi="Arial" w:cs="Arial"/>
          <w:color w:val="000000"/>
          <w:sz w:val="23"/>
          <w:szCs w:val="23"/>
        </w:rPr>
        <w:t>2500</w:t>
      </w:r>
      <w:r w:rsidR="00773418">
        <w:rPr>
          <w:rFonts w:ascii="Arial" w:hAnsi="Arial" w:cs="Arial"/>
          <w:color w:val="000000"/>
          <w:sz w:val="23"/>
          <w:szCs w:val="23"/>
        </w:rPr>
        <w:t>00</w:t>
      </w:r>
      <w:r w:rsidRPr="00EE06B9">
        <w:rPr>
          <w:rFonts w:ascii="Arial" w:hAnsi="Arial" w:cs="Arial"/>
          <w:color w:val="000000"/>
          <w:sz w:val="23"/>
          <w:szCs w:val="23"/>
        </w:rPr>
        <w:t xml:space="preserve"> </w:t>
      </w:r>
      <w:r w:rsidR="00773418" w:rsidRPr="00773418">
        <w:rPr>
          <w:rFonts w:ascii="Arial" w:hAnsi="Arial" w:cs="Arial"/>
          <w:color w:val="000000"/>
          <w:sz w:val="23"/>
          <w:szCs w:val="23"/>
        </w:rPr>
        <w:t>(Pré-escola)</w:t>
      </w:r>
      <w:r w:rsidR="00773418">
        <w:rPr>
          <w:rFonts w:ascii="Arial" w:hAnsi="Arial" w:cs="Arial"/>
          <w:color w:val="000000"/>
          <w:sz w:val="23"/>
          <w:szCs w:val="23"/>
        </w:rPr>
        <w:t>;</w:t>
      </w:r>
      <w:r w:rsidR="00773418" w:rsidRPr="00773418">
        <w:rPr>
          <w:rFonts w:ascii="Arial" w:hAnsi="Arial" w:cs="Arial"/>
          <w:color w:val="000000"/>
          <w:sz w:val="23"/>
          <w:szCs w:val="23"/>
        </w:rPr>
        <w:t xml:space="preserve"> </w:t>
      </w:r>
    </w:p>
    <w:p w14:paraId="3990CF14" w14:textId="50AD40BC"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SEMEC:</w:t>
      </w:r>
      <w:r w:rsidR="00773418">
        <w:rPr>
          <w:rFonts w:ascii="Arial" w:hAnsi="Arial" w:cs="Arial"/>
          <w:color w:val="000000"/>
          <w:sz w:val="23"/>
          <w:szCs w:val="23"/>
        </w:rPr>
        <w:t xml:space="preserve"> </w:t>
      </w:r>
      <w:r w:rsidRPr="00EE06B9">
        <w:rPr>
          <w:rFonts w:ascii="Arial" w:hAnsi="Arial" w:cs="Arial"/>
          <w:color w:val="000000"/>
          <w:sz w:val="23"/>
          <w:szCs w:val="23"/>
        </w:rPr>
        <w:t>Ficha: 2</w:t>
      </w:r>
      <w:r w:rsidR="00773418">
        <w:rPr>
          <w:rFonts w:ascii="Arial" w:hAnsi="Arial" w:cs="Arial"/>
          <w:color w:val="000000"/>
          <w:sz w:val="23"/>
          <w:szCs w:val="23"/>
        </w:rPr>
        <w:t>50</w:t>
      </w:r>
      <w:r w:rsidRPr="00EE06B9">
        <w:rPr>
          <w:rFonts w:ascii="Arial" w:hAnsi="Arial" w:cs="Arial"/>
          <w:color w:val="000000"/>
          <w:sz w:val="23"/>
          <w:szCs w:val="23"/>
        </w:rPr>
        <w:tab/>
        <w:t>Fonte: 15000</w:t>
      </w:r>
      <w:r w:rsidR="00773418">
        <w:rPr>
          <w:rFonts w:ascii="Arial" w:hAnsi="Arial" w:cs="Arial"/>
          <w:color w:val="000000"/>
          <w:sz w:val="23"/>
          <w:szCs w:val="23"/>
        </w:rPr>
        <w:t>0</w:t>
      </w:r>
      <w:r w:rsidRPr="00EE06B9">
        <w:rPr>
          <w:rFonts w:ascii="Arial" w:hAnsi="Arial" w:cs="Arial"/>
          <w:color w:val="000000"/>
          <w:sz w:val="23"/>
          <w:szCs w:val="23"/>
        </w:rPr>
        <w:t>2500</w:t>
      </w:r>
      <w:r w:rsidR="00773418">
        <w:rPr>
          <w:rFonts w:ascii="Arial" w:hAnsi="Arial" w:cs="Arial"/>
          <w:color w:val="000000"/>
          <w:sz w:val="23"/>
          <w:szCs w:val="23"/>
        </w:rPr>
        <w:t>00</w:t>
      </w:r>
      <w:r w:rsidRPr="00EE06B9">
        <w:rPr>
          <w:rFonts w:ascii="Arial" w:hAnsi="Arial" w:cs="Arial"/>
          <w:color w:val="000000"/>
          <w:sz w:val="23"/>
          <w:szCs w:val="23"/>
        </w:rPr>
        <w:t xml:space="preserve"> (Creche)</w:t>
      </w:r>
      <w:r w:rsidR="00773418">
        <w:rPr>
          <w:rFonts w:ascii="Arial" w:hAnsi="Arial" w:cs="Arial"/>
          <w:color w:val="000000"/>
          <w:sz w:val="23"/>
          <w:szCs w:val="23"/>
        </w:rPr>
        <w:t>;</w:t>
      </w:r>
    </w:p>
    <w:p w14:paraId="0364FDCC" w14:textId="7E1D6296"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SEMEC:</w:t>
      </w:r>
      <w:r w:rsidR="00773418">
        <w:rPr>
          <w:rFonts w:ascii="Arial" w:hAnsi="Arial" w:cs="Arial"/>
          <w:color w:val="000000"/>
          <w:sz w:val="23"/>
          <w:szCs w:val="23"/>
        </w:rPr>
        <w:t xml:space="preserve"> </w:t>
      </w:r>
      <w:r w:rsidRPr="00EE06B9">
        <w:rPr>
          <w:rFonts w:ascii="Arial" w:hAnsi="Arial" w:cs="Arial"/>
          <w:color w:val="000000"/>
          <w:sz w:val="23"/>
          <w:szCs w:val="23"/>
        </w:rPr>
        <w:t xml:space="preserve">Ficha: </w:t>
      </w:r>
      <w:r w:rsidR="00773418">
        <w:rPr>
          <w:rFonts w:ascii="Arial" w:hAnsi="Arial" w:cs="Arial"/>
          <w:color w:val="000000"/>
          <w:sz w:val="23"/>
          <w:szCs w:val="23"/>
        </w:rPr>
        <w:t>201</w:t>
      </w:r>
      <w:r w:rsidRPr="00EE06B9">
        <w:rPr>
          <w:rFonts w:ascii="Arial" w:hAnsi="Arial" w:cs="Arial"/>
          <w:color w:val="000000"/>
          <w:sz w:val="23"/>
          <w:szCs w:val="23"/>
        </w:rPr>
        <w:tab/>
        <w:t>Fonte: 1500</w:t>
      </w:r>
      <w:r w:rsidR="00773418">
        <w:rPr>
          <w:rFonts w:ascii="Arial" w:hAnsi="Arial" w:cs="Arial"/>
          <w:color w:val="000000"/>
          <w:sz w:val="23"/>
          <w:szCs w:val="23"/>
        </w:rPr>
        <w:t>0</w:t>
      </w:r>
      <w:r w:rsidRPr="00EE06B9">
        <w:rPr>
          <w:rFonts w:ascii="Arial" w:hAnsi="Arial" w:cs="Arial"/>
          <w:color w:val="000000"/>
          <w:sz w:val="23"/>
          <w:szCs w:val="23"/>
        </w:rPr>
        <w:t>02500</w:t>
      </w:r>
      <w:r w:rsidR="00773418">
        <w:rPr>
          <w:rFonts w:ascii="Arial" w:hAnsi="Arial" w:cs="Arial"/>
          <w:color w:val="000000"/>
          <w:sz w:val="23"/>
          <w:szCs w:val="23"/>
        </w:rPr>
        <w:t>00</w:t>
      </w:r>
      <w:r w:rsidRPr="00EE06B9">
        <w:rPr>
          <w:rFonts w:ascii="Arial" w:hAnsi="Arial" w:cs="Arial"/>
          <w:color w:val="000000"/>
          <w:sz w:val="23"/>
          <w:szCs w:val="23"/>
        </w:rPr>
        <w:t xml:space="preserve"> </w:t>
      </w:r>
      <w:r w:rsidR="00773418" w:rsidRPr="00773418">
        <w:rPr>
          <w:rFonts w:ascii="Arial" w:hAnsi="Arial" w:cs="Arial"/>
          <w:color w:val="000000"/>
          <w:sz w:val="23"/>
          <w:szCs w:val="23"/>
        </w:rPr>
        <w:t>(Ensino Fundamental)</w:t>
      </w:r>
      <w:r w:rsidR="00773418">
        <w:rPr>
          <w:rFonts w:ascii="Arial" w:hAnsi="Arial" w:cs="Arial"/>
          <w:color w:val="000000"/>
          <w:sz w:val="23"/>
          <w:szCs w:val="23"/>
        </w:rPr>
        <w:t>;</w:t>
      </w:r>
    </w:p>
    <w:p w14:paraId="5469322E" w14:textId="08E72ADA"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SEMEC:</w:t>
      </w:r>
      <w:r w:rsidR="00773418">
        <w:rPr>
          <w:rFonts w:ascii="Arial" w:hAnsi="Arial" w:cs="Arial"/>
          <w:color w:val="000000"/>
          <w:sz w:val="23"/>
          <w:szCs w:val="23"/>
        </w:rPr>
        <w:t xml:space="preserve"> </w:t>
      </w:r>
      <w:r w:rsidRPr="00EE06B9">
        <w:rPr>
          <w:rFonts w:ascii="Arial" w:hAnsi="Arial" w:cs="Arial"/>
          <w:color w:val="000000"/>
          <w:sz w:val="23"/>
          <w:szCs w:val="23"/>
        </w:rPr>
        <w:t>Ficha: 28</w:t>
      </w:r>
      <w:r w:rsidR="00773418">
        <w:rPr>
          <w:rFonts w:ascii="Arial" w:hAnsi="Arial" w:cs="Arial"/>
          <w:color w:val="000000"/>
          <w:sz w:val="23"/>
          <w:szCs w:val="23"/>
        </w:rPr>
        <w:t>9</w:t>
      </w:r>
      <w:r w:rsidRPr="00EE06B9">
        <w:rPr>
          <w:rFonts w:ascii="Arial" w:hAnsi="Arial" w:cs="Arial"/>
          <w:color w:val="000000"/>
          <w:sz w:val="23"/>
          <w:szCs w:val="23"/>
        </w:rPr>
        <w:tab/>
        <w:t>Fonte: 150000000</w:t>
      </w:r>
      <w:r w:rsidR="00773418">
        <w:rPr>
          <w:rFonts w:ascii="Arial" w:hAnsi="Arial" w:cs="Arial"/>
          <w:color w:val="000000"/>
          <w:sz w:val="23"/>
          <w:szCs w:val="23"/>
        </w:rPr>
        <w:t>000</w:t>
      </w:r>
      <w:r w:rsidRPr="00EE06B9">
        <w:rPr>
          <w:rFonts w:ascii="Arial" w:hAnsi="Arial" w:cs="Arial"/>
          <w:color w:val="000000"/>
          <w:sz w:val="23"/>
          <w:szCs w:val="23"/>
        </w:rPr>
        <w:t xml:space="preserve"> (Departamento de Alimentação Escolar)</w:t>
      </w:r>
      <w:r w:rsidR="005D2143">
        <w:rPr>
          <w:rFonts w:ascii="Arial" w:hAnsi="Arial" w:cs="Arial"/>
          <w:color w:val="000000"/>
          <w:sz w:val="23"/>
          <w:szCs w:val="23"/>
        </w:rPr>
        <w:t>;</w:t>
      </w:r>
    </w:p>
    <w:p w14:paraId="62B6FBF4" w14:textId="2763937C"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SEMEC:</w:t>
      </w:r>
      <w:r w:rsidR="00773418">
        <w:rPr>
          <w:rFonts w:ascii="Arial" w:hAnsi="Arial" w:cs="Arial"/>
          <w:color w:val="000000"/>
          <w:sz w:val="23"/>
          <w:szCs w:val="23"/>
        </w:rPr>
        <w:t xml:space="preserve"> </w:t>
      </w:r>
      <w:r w:rsidRPr="00EE06B9">
        <w:rPr>
          <w:rFonts w:ascii="Arial" w:hAnsi="Arial" w:cs="Arial"/>
          <w:color w:val="000000"/>
          <w:sz w:val="23"/>
          <w:szCs w:val="23"/>
        </w:rPr>
        <w:t xml:space="preserve">Ficha: </w:t>
      </w:r>
      <w:r w:rsidR="00773418">
        <w:rPr>
          <w:rFonts w:ascii="Arial" w:hAnsi="Arial" w:cs="Arial"/>
          <w:color w:val="000000"/>
          <w:sz w:val="23"/>
          <w:szCs w:val="23"/>
        </w:rPr>
        <w:t>306</w:t>
      </w:r>
      <w:r w:rsidRPr="00EE06B9">
        <w:rPr>
          <w:rFonts w:ascii="Arial" w:hAnsi="Arial" w:cs="Arial"/>
          <w:color w:val="000000"/>
          <w:sz w:val="23"/>
          <w:szCs w:val="23"/>
        </w:rPr>
        <w:tab/>
        <w:t>Fonte: 150000000</w:t>
      </w:r>
      <w:r w:rsidR="00773418">
        <w:rPr>
          <w:rFonts w:ascii="Arial" w:hAnsi="Arial" w:cs="Arial"/>
          <w:color w:val="000000"/>
          <w:sz w:val="23"/>
          <w:szCs w:val="23"/>
        </w:rPr>
        <w:t>000</w:t>
      </w:r>
      <w:r w:rsidRPr="00EE06B9">
        <w:rPr>
          <w:rFonts w:ascii="Arial" w:hAnsi="Arial" w:cs="Arial"/>
          <w:color w:val="000000"/>
          <w:sz w:val="23"/>
          <w:szCs w:val="23"/>
        </w:rPr>
        <w:t xml:space="preserve"> (Departamento de Esportes)</w:t>
      </w:r>
      <w:r w:rsidR="005D2143">
        <w:rPr>
          <w:rFonts w:ascii="Arial" w:hAnsi="Arial" w:cs="Arial"/>
          <w:color w:val="000000"/>
          <w:sz w:val="23"/>
          <w:szCs w:val="23"/>
        </w:rPr>
        <w:t>;</w:t>
      </w:r>
    </w:p>
    <w:p w14:paraId="20ECB967" w14:textId="321DCEEB"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SEMEC:</w:t>
      </w:r>
      <w:r w:rsidR="00773418">
        <w:rPr>
          <w:rFonts w:ascii="Arial" w:hAnsi="Arial" w:cs="Arial"/>
          <w:color w:val="000000"/>
          <w:sz w:val="23"/>
          <w:szCs w:val="23"/>
        </w:rPr>
        <w:t xml:space="preserve"> </w:t>
      </w:r>
      <w:r w:rsidRPr="00EE06B9">
        <w:rPr>
          <w:rFonts w:ascii="Arial" w:hAnsi="Arial" w:cs="Arial"/>
          <w:color w:val="000000"/>
          <w:sz w:val="23"/>
          <w:szCs w:val="23"/>
        </w:rPr>
        <w:t>Ficha: 3</w:t>
      </w:r>
      <w:r w:rsidR="00773418">
        <w:rPr>
          <w:rFonts w:ascii="Arial" w:hAnsi="Arial" w:cs="Arial"/>
          <w:color w:val="000000"/>
          <w:sz w:val="23"/>
          <w:szCs w:val="23"/>
        </w:rPr>
        <w:t>25</w:t>
      </w:r>
      <w:r w:rsidRPr="00EE06B9">
        <w:rPr>
          <w:rFonts w:ascii="Arial" w:hAnsi="Arial" w:cs="Arial"/>
          <w:color w:val="000000"/>
          <w:sz w:val="23"/>
          <w:szCs w:val="23"/>
        </w:rPr>
        <w:t xml:space="preserve"> </w:t>
      </w:r>
      <w:r w:rsidRPr="00EE06B9">
        <w:rPr>
          <w:rFonts w:ascii="Arial" w:hAnsi="Arial" w:cs="Arial"/>
          <w:color w:val="000000"/>
          <w:sz w:val="23"/>
          <w:szCs w:val="23"/>
        </w:rPr>
        <w:tab/>
        <w:t>Fonte: 150000000</w:t>
      </w:r>
      <w:r w:rsidR="00773418">
        <w:rPr>
          <w:rFonts w:ascii="Arial" w:hAnsi="Arial" w:cs="Arial"/>
          <w:color w:val="000000"/>
          <w:sz w:val="23"/>
          <w:szCs w:val="23"/>
        </w:rPr>
        <w:t>000</w:t>
      </w:r>
      <w:r w:rsidRPr="00EE06B9">
        <w:rPr>
          <w:rFonts w:ascii="Arial" w:hAnsi="Arial" w:cs="Arial"/>
          <w:color w:val="000000"/>
          <w:sz w:val="23"/>
          <w:szCs w:val="23"/>
        </w:rPr>
        <w:t xml:space="preserve"> (Departamento de Cultura e Turismo)</w:t>
      </w:r>
      <w:r w:rsidR="005D2143">
        <w:rPr>
          <w:rFonts w:ascii="Arial" w:hAnsi="Arial" w:cs="Arial"/>
          <w:color w:val="000000"/>
          <w:sz w:val="23"/>
          <w:szCs w:val="23"/>
        </w:rPr>
        <w:t>;</w:t>
      </w:r>
    </w:p>
    <w:p w14:paraId="34915E43" w14:textId="78525080"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FMAS/ SMTDAS:</w:t>
      </w:r>
      <w:r w:rsidR="00773418">
        <w:rPr>
          <w:rFonts w:ascii="Arial" w:hAnsi="Arial" w:cs="Arial"/>
          <w:color w:val="000000"/>
          <w:sz w:val="23"/>
          <w:szCs w:val="23"/>
        </w:rPr>
        <w:t xml:space="preserve"> </w:t>
      </w:r>
      <w:r w:rsidRPr="00EE06B9">
        <w:rPr>
          <w:rFonts w:ascii="Arial" w:hAnsi="Arial" w:cs="Arial"/>
          <w:color w:val="000000"/>
          <w:sz w:val="23"/>
          <w:szCs w:val="23"/>
        </w:rPr>
        <w:t>Ficha: 3</w:t>
      </w:r>
      <w:r w:rsidR="005D2143">
        <w:rPr>
          <w:rFonts w:ascii="Arial" w:hAnsi="Arial" w:cs="Arial"/>
          <w:color w:val="000000"/>
          <w:sz w:val="23"/>
          <w:szCs w:val="23"/>
        </w:rPr>
        <w:t xml:space="preserve">64 </w:t>
      </w:r>
      <w:r w:rsidRPr="00EE06B9">
        <w:rPr>
          <w:rFonts w:ascii="Arial" w:hAnsi="Arial" w:cs="Arial"/>
          <w:color w:val="000000"/>
          <w:sz w:val="23"/>
          <w:szCs w:val="23"/>
        </w:rPr>
        <w:t>Fonte: 150000000</w:t>
      </w:r>
      <w:r w:rsidR="005D2143">
        <w:rPr>
          <w:rFonts w:ascii="Arial" w:hAnsi="Arial" w:cs="Arial"/>
          <w:color w:val="000000"/>
          <w:sz w:val="23"/>
          <w:szCs w:val="23"/>
        </w:rPr>
        <w:t>000;</w:t>
      </w:r>
    </w:p>
    <w:p w14:paraId="47DA12DF" w14:textId="04A49BA8"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SEMTADES:</w:t>
      </w:r>
      <w:r w:rsidRPr="00EE06B9">
        <w:rPr>
          <w:rFonts w:ascii="Arial" w:hAnsi="Arial" w:cs="Arial"/>
          <w:color w:val="000000"/>
          <w:sz w:val="23"/>
          <w:szCs w:val="23"/>
        </w:rPr>
        <w:tab/>
        <w:t>Ficha: 3</w:t>
      </w:r>
      <w:r w:rsidR="005D2143">
        <w:rPr>
          <w:rFonts w:ascii="Arial" w:hAnsi="Arial" w:cs="Arial"/>
          <w:color w:val="000000"/>
          <w:sz w:val="23"/>
          <w:szCs w:val="23"/>
        </w:rPr>
        <w:t xml:space="preserve">88 </w:t>
      </w:r>
      <w:r w:rsidRPr="00EE06B9">
        <w:rPr>
          <w:rFonts w:ascii="Arial" w:hAnsi="Arial" w:cs="Arial"/>
          <w:color w:val="000000"/>
          <w:sz w:val="23"/>
          <w:szCs w:val="23"/>
        </w:rPr>
        <w:t>Fonte: 166100000</w:t>
      </w:r>
      <w:r w:rsidR="005D2143">
        <w:rPr>
          <w:rFonts w:ascii="Arial" w:hAnsi="Arial" w:cs="Arial"/>
          <w:color w:val="000000"/>
          <w:sz w:val="23"/>
          <w:szCs w:val="23"/>
        </w:rPr>
        <w:t>000</w:t>
      </w:r>
      <w:r w:rsidRPr="00EE06B9">
        <w:rPr>
          <w:rFonts w:ascii="Arial" w:hAnsi="Arial" w:cs="Arial"/>
          <w:color w:val="000000"/>
          <w:sz w:val="23"/>
          <w:szCs w:val="23"/>
        </w:rPr>
        <w:t xml:space="preserve"> (Abrigo)</w:t>
      </w:r>
      <w:r w:rsidR="005D2143">
        <w:rPr>
          <w:rFonts w:ascii="Arial" w:hAnsi="Arial" w:cs="Arial"/>
          <w:color w:val="000000"/>
          <w:sz w:val="23"/>
          <w:szCs w:val="23"/>
        </w:rPr>
        <w:t>;</w:t>
      </w:r>
    </w:p>
    <w:p w14:paraId="1412C962" w14:textId="008C54F1"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SEMTADES:</w:t>
      </w:r>
      <w:r w:rsidRPr="00EE06B9">
        <w:rPr>
          <w:rFonts w:ascii="Arial" w:hAnsi="Arial" w:cs="Arial"/>
          <w:color w:val="000000"/>
          <w:sz w:val="23"/>
          <w:szCs w:val="23"/>
        </w:rPr>
        <w:tab/>
        <w:t>Ficha: 4</w:t>
      </w:r>
      <w:r w:rsidR="005D2143">
        <w:rPr>
          <w:rFonts w:ascii="Arial" w:hAnsi="Arial" w:cs="Arial"/>
          <w:color w:val="000000"/>
          <w:sz w:val="23"/>
          <w:szCs w:val="23"/>
        </w:rPr>
        <w:t xml:space="preserve">18 </w:t>
      </w:r>
      <w:r w:rsidRPr="00EE06B9">
        <w:rPr>
          <w:rFonts w:ascii="Arial" w:hAnsi="Arial" w:cs="Arial"/>
          <w:color w:val="000000"/>
          <w:sz w:val="23"/>
          <w:szCs w:val="23"/>
        </w:rPr>
        <w:t>Fonte: 150000000</w:t>
      </w:r>
      <w:r w:rsidR="005D2143">
        <w:rPr>
          <w:rFonts w:ascii="Arial" w:hAnsi="Arial" w:cs="Arial"/>
          <w:color w:val="000000"/>
          <w:sz w:val="23"/>
          <w:szCs w:val="23"/>
        </w:rPr>
        <w:t>000</w:t>
      </w:r>
      <w:r w:rsidRPr="00EE06B9">
        <w:rPr>
          <w:rFonts w:ascii="Arial" w:hAnsi="Arial" w:cs="Arial"/>
          <w:color w:val="000000"/>
          <w:sz w:val="23"/>
          <w:szCs w:val="23"/>
        </w:rPr>
        <w:t xml:space="preserve"> (Proteção Social Especial)</w:t>
      </w:r>
      <w:r w:rsidR="005D2143">
        <w:rPr>
          <w:rFonts w:ascii="Arial" w:hAnsi="Arial" w:cs="Arial"/>
          <w:color w:val="000000"/>
          <w:sz w:val="23"/>
          <w:szCs w:val="23"/>
        </w:rPr>
        <w:t>;</w:t>
      </w:r>
    </w:p>
    <w:p w14:paraId="2FC47C4F" w14:textId="60028ED0"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SEMTADES:</w:t>
      </w:r>
      <w:r w:rsidRPr="00EE06B9">
        <w:rPr>
          <w:rFonts w:ascii="Arial" w:hAnsi="Arial" w:cs="Arial"/>
          <w:color w:val="000000"/>
          <w:sz w:val="23"/>
          <w:szCs w:val="23"/>
        </w:rPr>
        <w:tab/>
        <w:t>Ficha: 4</w:t>
      </w:r>
      <w:r w:rsidR="005D2143">
        <w:rPr>
          <w:rFonts w:ascii="Arial" w:hAnsi="Arial" w:cs="Arial"/>
          <w:color w:val="000000"/>
          <w:sz w:val="23"/>
          <w:szCs w:val="23"/>
        </w:rPr>
        <w:t xml:space="preserve">32 </w:t>
      </w:r>
      <w:r w:rsidRPr="00EE06B9">
        <w:rPr>
          <w:rFonts w:ascii="Arial" w:hAnsi="Arial" w:cs="Arial"/>
          <w:color w:val="000000"/>
          <w:sz w:val="23"/>
          <w:szCs w:val="23"/>
        </w:rPr>
        <w:t>Fonte: 150000000</w:t>
      </w:r>
      <w:r w:rsidR="005D2143">
        <w:rPr>
          <w:rFonts w:ascii="Arial" w:hAnsi="Arial" w:cs="Arial"/>
          <w:color w:val="000000"/>
          <w:sz w:val="23"/>
          <w:szCs w:val="23"/>
        </w:rPr>
        <w:t>000</w:t>
      </w:r>
      <w:r w:rsidRPr="00EE06B9">
        <w:rPr>
          <w:rFonts w:ascii="Arial" w:hAnsi="Arial" w:cs="Arial"/>
          <w:color w:val="000000"/>
          <w:sz w:val="23"/>
          <w:szCs w:val="23"/>
        </w:rPr>
        <w:t xml:space="preserve"> (CRAS)</w:t>
      </w:r>
      <w:r w:rsidR="005D2143">
        <w:rPr>
          <w:rFonts w:ascii="Arial" w:hAnsi="Arial" w:cs="Arial"/>
          <w:color w:val="000000"/>
          <w:sz w:val="23"/>
          <w:szCs w:val="23"/>
        </w:rPr>
        <w:t>;</w:t>
      </w:r>
    </w:p>
    <w:p w14:paraId="1FE1B606" w14:textId="4E6A92D9"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SEMTADES:</w:t>
      </w:r>
      <w:r w:rsidRPr="00EE06B9">
        <w:rPr>
          <w:rFonts w:ascii="Arial" w:hAnsi="Arial" w:cs="Arial"/>
          <w:color w:val="000000"/>
          <w:sz w:val="23"/>
          <w:szCs w:val="23"/>
        </w:rPr>
        <w:tab/>
        <w:t xml:space="preserve">Ficha: </w:t>
      </w:r>
      <w:r w:rsidR="005D2143">
        <w:rPr>
          <w:rFonts w:ascii="Arial" w:hAnsi="Arial" w:cs="Arial"/>
          <w:color w:val="000000"/>
          <w:sz w:val="23"/>
          <w:szCs w:val="23"/>
        </w:rPr>
        <w:t xml:space="preserve">463 </w:t>
      </w:r>
      <w:r w:rsidRPr="00EE06B9">
        <w:rPr>
          <w:rFonts w:ascii="Arial" w:hAnsi="Arial" w:cs="Arial"/>
          <w:color w:val="000000"/>
          <w:sz w:val="23"/>
          <w:szCs w:val="23"/>
        </w:rPr>
        <w:t>Fonte: 150000000</w:t>
      </w:r>
      <w:r w:rsidR="005D2143">
        <w:rPr>
          <w:rFonts w:ascii="Arial" w:hAnsi="Arial" w:cs="Arial"/>
          <w:color w:val="000000"/>
          <w:sz w:val="23"/>
          <w:szCs w:val="23"/>
        </w:rPr>
        <w:t>000</w:t>
      </w:r>
      <w:r w:rsidRPr="00EE06B9">
        <w:rPr>
          <w:rFonts w:ascii="Arial" w:hAnsi="Arial" w:cs="Arial"/>
          <w:color w:val="000000"/>
          <w:sz w:val="23"/>
          <w:szCs w:val="23"/>
        </w:rPr>
        <w:t xml:space="preserve"> (Conselho Tutelar)</w:t>
      </w:r>
      <w:r w:rsidR="005D2143">
        <w:rPr>
          <w:rFonts w:ascii="Arial" w:hAnsi="Arial" w:cs="Arial"/>
          <w:color w:val="000000"/>
          <w:sz w:val="23"/>
          <w:szCs w:val="23"/>
        </w:rPr>
        <w:t>;</w:t>
      </w:r>
    </w:p>
    <w:p w14:paraId="3110B70F" w14:textId="79AF8AD4"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SEMUR:</w:t>
      </w:r>
      <w:r w:rsidR="005D2143">
        <w:rPr>
          <w:rFonts w:ascii="Arial" w:hAnsi="Arial" w:cs="Arial"/>
          <w:color w:val="000000"/>
          <w:sz w:val="23"/>
          <w:szCs w:val="23"/>
        </w:rPr>
        <w:t xml:space="preserve"> </w:t>
      </w:r>
      <w:r w:rsidRPr="00EE06B9">
        <w:rPr>
          <w:rFonts w:ascii="Arial" w:hAnsi="Arial" w:cs="Arial"/>
          <w:color w:val="000000"/>
          <w:sz w:val="23"/>
          <w:szCs w:val="23"/>
        </w:rPr>
        <w:t>Ficha: 4</w:t>
      </w:r>
      <w:r w:rsidR="005D2143">
        <w:rPr>
          <w:rFonts w:ascii="Arial" w:hAnsi="Arial" w:cs="Arial"/>
          <w:color w:val="000000"/>
          <w:sz w:val="23"/>
          <w:szCs w:val="23"/>
        </w:rPr>
        <w:t>75</w:t>
      </w:r>
      <w:r w:rsidRPr="00EE06B9">
        <w:rPr>
          <w:rFonts w:ascii="Arial" w:hAnsi="Arial" w:cs="Arial"/>
          <w:color w:val="000000"/>
          <w:sz w:val="23"/>
          <w:szCs w:val="23"/>
        </w:rPr>
        <w:tab/>
        <w:t>Fonte: 150000000</w:t>
      </w:r>
      <w:r w:rsidR="005D2143">
        <w:rPr>
          <w:rFonts w:ascii="Arial" w:hAnsi="Arial" w:cs="Arial"/>
          <w:color w:val="000000"/>
          <w:sz w:val="23"/>
          <w:szCs w:val="23"/>
        </w:rPr>
        <w:t>000;</w:t>
      </w:r>
      <w:r w:rsidRPr="00EE06B9">
        <w:rPr>
          <w:rFonts w:ascii="Arial" w:hAnsi="Arial" w:cs="Arial"/>
          <w:color w:val="000000"/>
          <w:sz w:val="23"/>
          <w:szCs w:val="23"/>
        </w:rPr>
        <w:t xml:space="preserve"> </w:t>
      </w:r>
    </w:p>
    <w:p w14:paraId="694B7ABC" w14:textId="4A958A9B"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FMDRS:</w:t>
      </w:r>
      <w:r w:rsidR="005D2143">
        <w:rPr>
          <w:rFonts w:ascii="Arial" w:hAnsi="Arial" w:cs="Arial"/>
          <w:color w:val="000000"/>
          <w:sz w:val="23"/>
          <w:szCs w:val="23"/>
        </w:rPr>
        <w:t xml:space="preserve"> </w:t>
      </w:r>
      <w:r w:rsidRPr="00EE06B9">
        <w:rPr>
          <w:rFonts w:ascii="Arial" w:hAnsi="Arial" w:cs="Arial"/>
          <w:color w:val="000000"/>
          <w:sz w:val="23"/>
          <w:szCs w:val="23"/>
        </w:rPr>
        <w:t>Ficha: 5</w:t>
      </w:r>
      <w:r w:rsidR="005D2143">
        <w:rPr>
          <w:rFonts w:ascii="Arial" w:hAnsi="Arial" w:cs="Arial"/>
          <w:color w:val="000000"/>
          <w:sz w:val="23"/>
          <w:szCs w:val="23"/>
        </w:rPr>
        <w:t>62</w:t>
      </w:r>
      <w:r w:rsidRPr="00EE06B9">
        <w:rPr>
          <w:rFonts w:ascii="Arial" w:hAnsi="Arial" w:cs="Arial"/>
          <w:color w:val="000000"/>
          <w:sz w:val="23"/>
          <w:szCs w:val="23"/>
        </w:rPr>
        <w:tab/>
        <w:t>Fonte: 150000000</w:t>
      </w:r>
      <w:r w:rsidR="005D2143">
        <w:rPr>
          <w:rFonts w:ascii="Arial" w:hAnsi="Arial" w:cs="Arial"/>
          <w:color w:val="000000"/>
          <w:sz w:val="23"/>
          <w:szCs w:val="23"/>
        </w:rPr>
        <w:t>000;</w:t>
      </w:r>
    </w:p>
    <w:p w14:paraId="0FB078A8" w14:textId="49007481" w:rsidR="00710F4F" w:rsidRPr="00EE06B9" w:rsidRDefault="00710F4F" w:rsidP="00710F4F">
      <w:pPr>
        <w:jc w:val="both"/>
        <w:rPr>
          <w:rFonts w:ascii="Arial" w:hAnsi="Arial" w:cs="Arial"/>
          <w:color w:val="000000"/>
          <w:sz w:val="23"/>
          <w:szCs w:val="23"/>
        </w:rPr>
      </w:pPr>
      <w:r w:rsidRPr="00EE06B9">
        <w:rPr>
          <w:rFonts w:ascii="Arial" w:hAnsi="Arial" w:cs="Arial"/>
          <w:color w:val="000000"/>
          <w:sz w:val="23"/>
          <w:szCs w:val="23"/>
        </w:rPr>
        <w:t>SEMMA:</w:t>
      </w:r>
      <w:r w:rsidR="005D2143">
        <w:rPr>
          <w:rFonts w:ascii="Arial" w:hAnsi="Arial" w:cs="Arial"/>
          <w:color w:val="000000"/>
          <w:sz w:val="23"/>
          <w:szCs w:val="23"/>
        </w:rPr>
        <w:t xml:space="preserve"> </w:t>
      </w:r>
      <w:r w:rsidRPr="00EE06B9">
        <w:rPr>
          <w:rFonts w:ascii="Arial" w:hAnsi="Arial" w:cs="Arial"/>
          <w:color w:val="000000"/>
          <w:sz w:val="23"/>
          <w:szCs w:val="23"/>
        </w:rPr>
        <w:t xml:space="preserve">Ficha: </w:t>
      </w:r>
      <w:r w:rsidR="005D2143">
        <w:rPr>
          <w:rFonts w:ascii="Arial" w:hAnsi="Arial" w:cs="Arial"/>
          <w:color w:val="000000"/>
          <w:sz w:val="23"/>
          <w:szCs w:val="23"/>
        </w:rPr>
        <w:t>605</w:t>
      </w:r>
      <w:r w:rsidRPr="00EE06B9">
        <w:rPr>
          <w:rFonts w:ascii="Arial" w:hAnsi="Arial" w:cs="Arial"/>
          <w:color w:val="000000"/>
          <w:sz w:val="23"/>
          <w:szCs w:val="23"/>
        </w:rPr>
        <w:tab/>
        <w:t>Fonte: 150000000</w:t>
      </w:r>
      <w:r w:rsidR="005D2143">
        <w:rPr>
          <w:rFonts w:ascii="Arial" w:hAnsi="Arial" w:cs="Arial"/>
          <w:color w:val="000000"/>
          <w:sz w:val="23"/>
          <w:szCs w:val="23"/>
        </w:rPr>
        <w:t>000.</w:t>
      </w:r>
    </w:p>
    <w:p w14:paraId="00119043" w14:textId="77777777" w:rsidR="00710F4F" w:rsidRPr="00EE06B9" w:rsidRDefault="00710F4F" w:rsidP="00710F4F">
      <w:pPr>
        <w:jc w:val="both"/>
        <w:rPr>
          <w:rFonts w:ascii="Arial" w:hAnsi="Arial" w:cs="Arial"/>
          <w:color w:val="000000"/>
          <w:sz w:val="23"/>
          <w:szCs w:val="23"/>
          <w:lang w:val="pt-PT"/>
        </w:rPr>
      </w:pPr>
    </w:p>
    <w:p w14:paraId="5FCAC61B" w14:textId="3E739632" w:rsidR="00901A54" w:rsidRPr="00EE06B9" w:rsidRDefault="00901A54" w:rsidP="00901A54">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DÉCIMA SEGUNDA - DO RECEBIMENTO, ACEITAÇÃO DO OBJETO E PAGAMENTO</w:t>
      </w:r>
    </w:p>
    <w:p w14:paraId="011EF046" w14:textId="5867AF19"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12.1. A emissão da Nota Fiscal/Fatura deve ser precedida do recebimento definitivo dos serviços, nos termos abaixo.</w:t>
      </w:r>
    </w:p>
    <w:p w14:paraId="1AF46794" w14:textId="4684C594"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12.2. O recebimento provisório será realizado pelo fiscal técnico e setorial após a entrega da documentação acima, da seguinte forma:</w:t>
      </w:r>
    </w:p>
    <w:p w14:paraId="16D2C6CE" w14:textId="08194E53"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12.2.1. 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2F217E54" w14:textId="5DC61D62"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12.2.2. 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32F8222A" w14:textId="6B4658DE"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12.2.3. 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4436595" w14:textId="360BE5F5"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12.2.4. O recebimento provisório também ficará sujeito, quando cabível, à conclusão de todos os testes de campo e à entrega dos Manuais e Instruções exigíveis.</w:t>
      </w:r>
    </w:p>
    <w:p w14:paraId="589CEFCA" w14:textId="5E06CA4E"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12.2.5. No prazo de até 10 dias corridos a partir do recebimento dos documentos da CONTRATADA, cada fiscal ou a equipe de fiscalização deverá elaborar Relatório Circunstanciado em consonância com suas atribuições, e encaminhá-lo ao gestor do contrato.</w:t>
      </w:r>
    </w:p>
    <w:p w14:paraId="17A7F4C6" w14:textId="645BD821"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12.2.6. Quando a fiscalização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216601FC" w14:textId="4B7A96F8"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12.2.7. Será considerado como ocorrido o recebimento provisório com a entrega do relatório circunstanciado ou, em havendo mais de um a ser feito, com a entrega do último.</w:t>
      </w:r>
    </w:p>
    <w:p w14:paraId="6166E0E9" w14:textId="1E2D044D"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12.2.8. Na hipótese de a verificação a que se refere o parágrafo anterior não ser procedida tempestivamente, reputar-se-á como realizada, consumando-se o recebimento provisório no dia do esgotamento do prazo.</w:t>
      </w:r>
    </w:p>
    <w:p w14:paraId="42CF259C" w14:textId="03B1F541"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12.3. No prazo de até 10 (dez) dias corridos a partir do recebimento provisório dos serviços, o Gestor do Contrato deverá providenciar o recebimento definitivo, ato que concretiza o ateste da execução dos serviços, obedecendo as seguintes diretrizes:</w:t>
      </w:r>
    </w:p>
    <w:p w14:paraId="1FE298C8" w14:textId="31BBC770"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12.4. 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530BF298" w14:textId="58DDCF6E"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12.5. Emitir Termo Circunstanciado para efeito de recebimento definitivo dos serviços prestados, com base nos relatórios e documentações apresentadas; e</w:t>
      </w:r>
    </w:p>
    <w:p w14:paraId="0C668511" w14:textId="79A2D5C3"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12.6. Comunicar a empresa para que emita a Nota Fiscal ou Fatura, com o valor exato dimensionado pela fiscalização, com base no Instrumento de Medição de Resultado (IMR), ou instrumento substituto.</w:t>
      </w:r>
    </w:p>
    <w:p w14:paraId="540B9A77" w14:textId="024A4050"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12.7. 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w:t>
      </w:r>
    </w:p>
    <w:p w14:paraId="51BD8084" w14:textId="77777777" w:rsidR="00901A54" w:rsidRPr="00EE06B9" w:rsidRDefault="00901A54" w:rsidP="00901A54">
      <w:pPr>
        <w:jc w:val="both"/>
        <w:rPr>
          <w:rFonts w:ascii="Arial" w:hAnsi="Arial" w:cs="Arial"/>
          <w:color w:val="000000"/>
          <w:sz w:val="23"/>
          <w:szCs w:val="23"/>
          <w:lang w:val="pt-PT"/>
        </w:rPr>
      </w:pPr>
      <w:r w:rsidRPr="00EE06B9">
        <w:rPr>
          <w:rFonts w:ascii="Arial" w:hAnsi="Arial" w:cs="Arial"/>
          <w:color w:val="000000"/>
          <w:sz w:val="23"/>
          <w:szCs w:val="23"/>
          <w:lang w:val="pt-PT"/>
        </w:rPr>
        <w:t>12.8. 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14:paraId="0C608798" w14:textId="75B1853E"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12.9. </w:t>
      </w:r>
      <w:r w:rsidR="00901A54" w:rsidRPr="00EE06B9">
        <w:rPr>
          <w:rFonts w:ascii="Arial" w:hAnsi="Arial" w:cs="Arial"/>
          <w:color w:val="000000"/>
          <w:sz w:val="23"/>
          <w:szCs w:val="23"/>
          <w:lang w:val="pt-PT"/>
        </w:rPr>
        <w:t>O pagamento será efetuado pela Contratante no prazo de até 03 (três) dias antes da data estipulada  de repasse aos funcionários. Respeitando o art. 3º da Lei nº 14.442 de 2 de setembro de 2022.</w:t>
      </w:r>
    </w:p>
    <w:p w14:paraId="6E3E7E0D" w14:textId="6A114903"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12.10. </w:t>
      </w:r>
      <w:r w:rsidR="00901A54" w:rsidRPr="00EE06B9">
        <w:rPr>
          <w:rFonts w:ascii="Arial" w:hAnsi="Arial" w:cs="Arial"/>
          <w:color w:val="000000"/>
          <w:sz w:val="23"/>
          <w:szCs w:val="23"/>
          <w:lang w:val="pt-PT"/>
        </w:rPr>
        <w:t>A Nota Fiscal ou Fatura deverá ser obrigatoriamente acompanhada da comprovação da regularidade fiscal, mediante consulta aos sítios eletrônicos oficiais ou à documentação mencionada no art. 29 da Lei nº 8.666 de 1993.</w:t>
      </w:r>
    </w:p>
    <w:p w14:paraId="6E769C86" w14:textId="220BD64D"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12.11. </w:t>
      </w:r>
      <w:r w:rsidR="00901A54" w:rsidRPr="00EE06B9">
        <w:rPr>
          <w:rFonts w:ascii="Arial" w:hAnsi="Arial" w:cs="Arial"/>
          <w:color w:val="000000"/>
          <w:sz w:val="23"/>
          <w:szCs w:val="23"/>
          <w:lang w:val="pt-PT"/>
        </w:rPr>
        <w:t>O setor competente para proceder o pagamento deve verificar se a Nota Fiscal ou Fatura apresentada expressa os elementos necessários e essenciais do documento, tais como:</w:t>
      </w:r>
    </w:p>
    <w:p w14:paraId="575FBEC8" w14:textId="5B07ACAB"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12.11.1. </w:t>
      </w:r>
      <w:r w:rsidR="00901A54" w:rsidRPr="00EE06B9">
        <w:rPr>
          <w:rFonts w:ascii="Arial" w:hAnsi="Arial" w:cs="Arial"/>
          <w:color w:val="000000"/>
          <w:sz w:val="23"/>
          <w:szCs w:val="23"/>
          <w:lang w:val="pt-PT"/>
        </w:rPr>
        <w:t>O prazo de validade;</w:t>
      </w:r>
    </w:p>
    <w:p w14:paraId="0F26F379" w14:textId="11585BF4"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12.11.2. </w:t>
      </w:r>
      <w:r w:rsidR="00901A54" w:rsidRPr="00EE06B9">
        <w:rPr>
          <w:rFonts w:ascii="Arial" w:hAnsi="Arial" w:cs="Arial"/>
          <w:color w:val="000000"/>
          <w:sz w:val="23"/>
          <w:szCs w:val="23"/>
          <w:lang w:val="pt-PT"/>
        </w:rPr>
        <w:t>A data da emissão;</w:t>
      </w:r>
    </w:p>
    <w:p w14:paraId="64572340" w14:textId="6CAA6505"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 xml:space="preserve">12.11.3. </w:t>
      </w:r>
      <w:r w:rsidR="00901A54" w:rsidRPr="00EE06B9">
        <w:rPr>
          <w:rFonts w:ascii="Arial" w:hAnsi="Arial" w:cs="Arial"/>
          <w:color w:val="000000"/>
          <w:sz w:val="23"/>
          <w:szCs w:val="23"/>
          <w:lang w:val="pt-PT"/>
        </w:rPr>
        <w:t>Os dados do contrato e do órgão contratante;</w:t>
      </w:r>
    </w:p>
    <w:p w14:paraId="7DF03439" w14:textId="4373D00D"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12.11.4. </w:t>
      </w:r>
      <w:r w:rsidR="00901A54" w:rsidRPr="00EE06B9">
        <w:rPr>
          <w:rFonts w:ascii="Arial" w:hAnsi="Arial" w:cs="Arial"/>
          <w:color w:val="000000"/>
          <w:sz w:val="23"/>
          <w:szCs w:val="23"/>
          <w:lang w:val="pt-PT"/>
        </w:rPr>
        <w:t>O período de prestação dos serviços;</w:t>
      </w:r>
    </w:p>
    <w:p w14:paraId="03107715" w14:textId="73FDDB7F"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12.11.5. </w:t>
      </w:r>
      <w:r w:rsidR="00901A54" w:rsidRPr="00EE06B9">
        <w:rPr>
          <w:rFonts w:ascii="Arial" w:hAnsi="Arial" w:cs="Arial"/>
          <w:color w:val="000000"/>
          <w:sz w:val="23"/>
          <w:szCs w:val="23"/>
          <w:lang w:val="pt-PT"/>
        </w:rPr>
        <w:t>O valor a pagar; e</w:t>
      </w:r>
    </w:p>
    <w:p w14:paraId="29B50439" w14:textId="35808B78"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12.11.6. </w:t>
      </w:r>
      <w:r w:rsidR="00901A54" w:rsidRPr="00EE06B9">
        <w:rPr>
          <w:rFonts w:ascii="Arial" w:hAnsi="Arial" w:cs="Arial"/>
          <w:color w:val="000000"/>
          <w:sz w:val="23"/>
          <w:szCs w:val="23"/>
          <w:lang w:val="pt-PT"/>
        </w:rPr>
        <w:t>Eventual destaque do valor de retenções tributárias cabíveis.</w:t>
      </w:r>
    </w:p>
    <w:p w14:paraId="206FBCE7" w14:textId="5985E283"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12.12. </w:t>
      </w:r>
      <w:r w:rsidR="00901A54" w:rsidRPr="00EE06B9">
        <w:rPr>
          <w:rFonts w:ascii="Arial" w:hAnsi="Arial" w:cs="Arial"/>
          <w:color w:val="000000"/>
          <w:sz w:val="23"/>
          <w:szCs w:val="23"/>
          <w:lang w:val="pt-PT"/>
        </w:rPr>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79AEAB41" w14:textId="1E73C25C"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12.13. </w:t>
      </w:r>
      <w:r w:rsidR="00901A54" w:rsidRPr="00EE06B9">
        <w:rPr>
          <w:rFonts w:ascii="Arial" w:hAnsi="Arial" w:cs="Arial"/>
          <w:color w:val="000000"/>
          <w:sz w:val="23"/>
          <w:szCs w:val="23"/>
          <w:lang w:val="pt-PT"/>
        </w:rPr>
        <w:t>Será considerada data do pagamento o dia em que constar como emitida a ordem bancária para pagamento.</w:t>
      </w:r>
    </w:p>
    <w:p w14:paraId="3CECC570" w14:textId="09C20C99"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12.14. </w:t>
      </w:r>
      <w:r w:rsidR="00901A54" w:rsidRPr="00EE06B9">
        <w:rPr>
          <w:rFonts w:ascii="Arial" w:hAnsi="Arial" w:cs="Arial"/>
          <w:color w:val="000000"/>
          <w:sz w:val="23"/>
          <w:szCs w:val="23"/>
          <w:lang w:val="pt-PT"/>
        </w:rPr>
        <w:t>Antes de cada pagamento à CONTRATADA, será realizada consulta para verificar a manutenção das condições de habilitação exigidas no edital.</w:t>
      </w:r>
    </w:p>
    <w:p w14:paraId="625F3805" w14:textId="2285EDBE"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12.15. </w:t>
      </w:r>
      <w:r w:rsidR="00901A54" w:rsidRPr="00EE06B9">
        <w:rPr>
          <w:rFonts w:ascii="Arial" w:hAnsi="Arial" w:cs="Arial"/>
          <w:color w:val="000000"/>
          <w:sz w:val="23"/>
          <w:szCs w:val="23"/>
          <w:lang w:val="pt-PT"/>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79F50BF4" w14:textId="7FACFE74"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12.16. </w:t>
      </w:r>
      <w:r w:rsidR="00901A54" w:rsidRPr="00EE06B9">
        <w:rPr>
          <w:rFonts w:ascii="Arial" w:hAnsi="Arial" w:cs="Arial"/>
          <w:color w:val="000000"/>
          <w:sz w:val="23"/>
          <w:szCs w:val="23"/>
          <w:lang w:val="pt-PT"/>
        </w:rPr>
        <w:t>Previamente à emissão de nota de empenho e a cada pagamento, a Administração deverá realizar consulta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14:paraId="48D87E4F" w14:textId="6FBF70EE"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12.17. </w:t>
      </w:r>
      <w:r w:rsidR="00901A54" w:rsidRPr="00EE06B9">
        <w:rPr>
          <w:rFonts w:ascii="Arial" w:hAnsi="Arial" w:cs="Arial"/>
          <w:color w:val="000000"/>
          <w:sz w:val="23"/>
          <w:szCs w:val="23"/>
          <w:lang w:val="pt-PT"/>
        </w:rP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3472817B" w14:textId="0F9A7832"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12.18. </w:t>
      </w:r>
      <w:r w:rsidR="00901A54" w:rsidRPr="00EE06B9">
        <w:rPr>
          <w:rFonts w:ascii="Arial" w:hAnsi="Arial" w:cs="Arial"/>
          <w:color w:val="000000"/>
          <w:sz w:val="23"/>
          <w:szCs w:val="23"/>
          <w:lang w:val="pt-PT"/>
        </w:rPr>
        <w:t>Persistindo a irregularidade, a contratante deverá adotar as medidas necessárias à rescisão contratual nos autos do processo administrativo correspondente, assegurada à contratada a ampla defesa.</w:t>
      </w:r>
    </w:p>
    <w:p w14:paraId="508BFB50" w14:textId="09E21790" w:rsidR="00901A54" w:rsidRPr="00EE06B9" w:rsidRDefault="00124D22" w:rsidP="00901A54">
      <w:pPr>
        <w:jc w:val="both"/>
        <w:rPr>
          <w:rFonts w:ascii="Arial" w:hAnsi="Arial" w:cs="Arial"/>
          <w:color w:val="000000"/>
          <w:sz w:val="23"/>
          <w:szCs w:val="23"/>
          <w:lang w:val="pt-PT"/>
        </w:rPr>
      </w:pPr>
      <w:r w:rsidRPr="00EE06B9">
        <w:rPr>
          <w:rFonts w:ascii="Arial" w:hAnsi="Arial" w:cs="Arial"/>
          <w:color w:val="000000"/>
          <w:sz w:val="23"/>
          <w:szCs w:val="23"/>
          <w:lang w:val="pt-PT"/>
        </w:rPr>
        <w:t>12.19.</w:t>
      </w:r>
      <w:r w:rsidR="00901A54" w:rsidRPr="00EE06B9">
        <w:rPr>
          <w:rFonts w:ascii="Arial" w:hAnsi="Arial" w:cs="Arial"/>
          <w:color w:val="000000"/>
          <w:sz w:val="23"/>
          <w:szCs w:val="23"/>
          <w:lang w:val="pt-PT"/>
        </w:rPr>
        <w:tab/>
        <w:t>É vedado o pagamento, a qualquer título, por serviços prestados, à empresa privada que tenha em seu quadro societário servidor público da ativa do órgão contratante, com fundamento na Lei de Diretrizes Orçamentárias vigente.</w:t>
      </w:r>
    </w:p>
    <w:p w14:paraId="7D4F840D" w14:textId="77777777" w:rsidR="00710F4F" w:rsidRPr="00EE06B9" w:rsidRDefault="00710F4F" w:rsidP="00710F4F">
      <w:pPr>
        <w:jc w:val="both"/>
        <w:rPr>
          <w:rFonts w:ascii="Arial" w:hAnsi="Arial" w:cs="Arial"/>
          <w:color w:val="000000"/>
          <w:sz w:val="23"/>
          <w:szCs w:val="23"/>
          <w:lang w:val="pt-PT"/>
        </w:rPr>
      </w:pPr>
    </w:p>
    <w:p w14:paraId="6E89D743"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DÉCIMA TERCEIRA – DA RESCISÃO</w:t>
      </w:r>
    </w:p>
    <w:p w14:paraId="4498D3FA"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13.1. A inexecução total ou parcial do Contrato enseja a sua rescisão, com as consequências contratuais e as previstas em lei, bem como a aplicação das multas e penalidades previstas neste Instrumento;</w:t>
      </w:r>
    </w:p>
    <w:p w14:paraId="3608ED18"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 Constituem motivo para rescisão do Contrato:</w:t>
      </w:r>
    </w:p>
    <w:p w14:paraId="0F7C924E"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13.2.1. O não cumprimento de cláusulas contratuais, especificações ou prazos;</w:t>
      </w:r>
    </w:p>
    <w:p w14:paraId="390572FC"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13.2.2. O cumprimento irregular de cláusulas contratuais, especificações ou prazos;</w:t>
      </w:r>
    </w:p>
    <w:p w14:paraId="2118ED50"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13.2.3. A lentidão do seu cumprimento,</w:t>
      </w:r>
      <w:r w:rsidRPr="00EE06B9">
        <w:rPr>
          <w:rFonts w:ascii="Arial" w:hAnsi="Arial" w:cs="Arial"/>
          <w:color w:val="000000"/>
          <w:sz w:val="23"/>
          <w:szCs w:val="23"/>
          <w:lang w:val="pt-PT"/>
        </w:rPr>
        <w:tab/>
        <w:t>levando a  Administração</w:t>
      </w:r>
      <w:r w:rsidRPr="00EE06B9">
        <w:rPr>
          <w:rFonts w:ascii="Arial" w:hAnsi="Arial" w:cs="Arial"/>
          <w:color w:val="000000"/>
          <w:sz w:val="23"/>
          <w:szCs w:val="23"/>
          <w:lang w:val="pt-PT"/>
        </w:rPr>
        <w:tab/>
        <w:t>a comprovar</w:t>
      </w:r>
      <w:r w:rsidRPr="00EE06B9">
        <w:rPr>
          <w:rFonts w:ascii="Arial" w:hAnsi="Arial" w:cs="Arial"/>
          <w:color w:val="000000"/>
          <w:sz w:val="23"/>
          <w:szCs w:val="23"/>
          <w:lang w:val="pt-PT"/>
        </w:rPr>
        <w:tab/>
        <w:t>a impossibilidade da conclusão da prestação dos serviços nos prazos estipulados;</w:t>
      </w:r>
    </w:p>
    <w:p w14:paraId="5454DFA4"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13.2.4. O atraso injustificado na prestação dos serviços;</w:t>
      </w:r>
    </w:p>
    <w:p w14:paraId="57147EA7"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13.2.5. A paralisação da prestação dos serviços sem justa causa e prévia comunicação à Administração;</w:t>
      </w:r>
    </w:p>
    <w:p w14:paraId="484BB1F9"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13.2.6. A subcontratação total do seu objeto, a associação da CONTRATADA com outrem, a cessão ou transferência, total ou parcial, bem como a fusão, cisão ou incorporação;</w:t>
      </w:r>
    </w:p>
    <w:p w14:paraId="1AF7671D"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13.2.7. O desatendimento das determinações</w:t>
      </w:r>
      <w:r w:rsidRPr="00EE06B9">
        <w:rPr>
          <w:rFonts w:ascii="Arial" w:hAnsi="Arial" w:cs="Arial"/>
          <w:color w:val="000000"/>
          <w:sz w:val="23"/>
          <w:szCs w:val="23"/>
          <w:lang w:val="pt-PT"/>
        </w:rPr>
        <w:tab/>
        <w:t>regulares da</w:t>
      </w:r>
      <w:r w:rsidRPr="00EE06B9">
        <w:rPr>
          <w:rFonts w:ascii="Arial" w:hAnsi="Arial" w:cs="Arial"/>
          <w:color w:val="000000"/>
          <w:sz w:val="23"/>
          <w:szCs w:val="23"/>
          <w:lang w:val="pt-PT"/>
        </w:rPr>
        <w:tab/>
        <w:t>autoridade designada para acompanhar e fiscalizar a sua execução, assim como as de seus superiores;</w:t>
      </w:r>
    </w:p>
    <w:p w14:paraId="203B8C38"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13.2.8. O cometimento reiterado de faltas na sua execução, anotadas na forma do § 1º do art. 67 da Lei nº 8.666/1993;</w:t>
      </w:r>
    </w:p>
    <w:p w14:paraId="277EFB2A"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13.2.9. A decretação de falência, ou a instauração de insolvência civil;</w:t>
      </w:r>
    </w:p>
    <w:p w14:paraId="4D764449"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13.2.10. A dissolução da sociedade;</w:t>
      </w:r>
    </w:p>
    <w:p w14:paraId="4D26900B"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13.2.11. A alteração social ou a  modificação da finalidade ou da estrutura da empresa, que, a juízo do CONTRATANTE, prejudique a execução do Contrato;</w:t>
      </w:r>
    </w:p>
    <w:p w14:paraId="5B70C292"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13.2.12. Razões de interesse público de alta relevância e amplo conhecimento, justificadas e determinadas pela máxima autoridade da esfera administrativa do CONTRATANTE e exaradas no processo administrativo a que se refere o Contrato;</w:t>
      </w:r>
    </w:p>
    <w:p w14:paraId="0FE54D4F"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13.2.13. A ocorrência de casos   fortuitos   ou   de   força   maior,   regularmente   comprovada, impeditiva da execução do Contrato;</w:t>
      </w:r>
    </w:p>
    <w:p w14:paraId="6AD3833F"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13.2.14. O atraso superior a 90 (noventa) dias dos pagamentos devidos pela Administração decorrentes dos serviços já prestados, salvo em caso de calamidade pública, grave perturbação da ordem   interna   ou   guerra, assegurado à CONTRATADA o  direito   de   optar pela suspensão do cumprimento de suas obrigações até que seja normalizada a situação;</w:t>
      </w:r>
    </w:p>
    <w:p w14:paraId="4F5F06E4"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13.2.15. A supressão, por parte da Administração, dos serviços, acarretando  modificação do valor inicial do Contrato além do limite permitido no § 1º do art. 65 da Lei nº 8.666/1993;</w:t>
      </w:r>
    </w:p>
    <w:p w14:paraId="0B982E2D"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13.2.16. A decisão da autoridade competente relativa à rescisão do Contrato deverá ser       precedida de justificativa fundamentada, assegurado o contraditório e a ampla defesa.</w:t>
      </w:r>
    </w:p>
    <w:p w14:paraId="6830238D"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13.3. A rescisão do Contrato poderá ser:</w:t>
      </w:r>
    </w:p>
    <w:p w14:paraId="19D0C2B3"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13.3.1. Determinada por ato unilateral e escrito do CONTRATANTE, nos casos enumerados nos incisos I a XIII do item 13.2;</w:t>
      </w:r>
    </w:p>
    <w:p w14:paraId="78CA04C5"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13.3.2. Consensual, por acordo entre as partes e reduzida a  termo no  processo, desde que haja conveniência para a Administração;</w:t>
      </w:r>
    </w:p>
    <w:p w14:paraId="7925FF29" w14:textId="77777777"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13.3.3. Judicial, nos termos da legislação.</w:t>
      </w:r>
    </w:p>
    <w:p w14:paraId="41BAC300" w14:textId="2478DA4C" w:rsidR="00EE06B9" w:rsidRPr="00EE06B9" w:rsidRDefault="00EE06B9" w:rsidP="00EE06B9">
      <w:pPr>
        <w:jc w:val="both"/>
        <w:rPr>
          <w:rFonts w:ascii="Arial" w:hAnsi="Arial" w:cs="Arial"/>
          <w:color w:val="000000"/>
          <w:sz w:val="23"/>
          <w:szCs w:val="23"/>
          <w:lang w:val="pt-PT"/>
        </w:rPr>
      </w:pPr>
      <w:r w:rsidRPr="00EE06B9">
        <w:rPr>
          <w:rFonts w:ascii="Arial" w:hAnsi="Arial" w:cs="Arial"/>
          <w:color w:val="000000"/>
          <w:sz w:val="23"/>
          <w:szCs w:val="23"/>
          <w:lang w:val="pt-PT"/>
        </w:rPr>
        <w:t>13.4. A rescisão administrativa ou consensual deverá ser recedida de autorização escrita e fundamentada da Autoridade Competente.</w:t>
      </w:r>
    </w:p>
    <w:p w14:paraId="4B5B50CD" w14:textId="77777777" w:rsidR="00EE06B9" w:rsidRPr="00EE06B9" w:rsidRDefault="00EE06B9" w:rsidP="00EE06B9">
      <w:pPr>
        <w:jc w:val="both"/>
        <w:rPr>
          <w:rFonts w:ascii="Arial" w:hAnsi="Arial" w:cs="Arial"/>
          <w:color w:val="000000"/>
          <w:sz w:val="23"/>
          <w:szCs w:val="23"/>
          <w:lang w:val="pt-PT"/>
        </w:rPr>
      </w:pPr>
    </w:p>
    <w:p w14:paraId="1143A93A" w14:textId="27A6C22F" w:rsidR="006C5592" w:rsidRPr="00EE06B9" w:rsidRDefault="00710F4F" w:rsidP="006C5592">
      <w:pPr>
        <w:jc w:val="both"/>
        <w:rPr>
          <w:rFonts w:ascii="Arial" w:hAnsi="Arial" w:cs="Arial"/>
          <w:b/>
          <w:bCs/>
          <w:color w:val="000000"/>
          <w:sz w:val="23"/>
          <w:szCs w:val="23"/>
          <w:lang w:val="pt-PT"/>
        </w:rPr>
      </w:pPr>
      <w:r w:rsidRPr="00EE06B9">
        <w:rPr>
          <w:rFonts w:ascii="Arial" w:hAnsi="Arial" w:cs="Arial"/>
          <w:b/>
          <w:bCs/>
          <w:color w:val="000000"/>
          <w:sz w:val="23"/>
          <w:szCs w:val="23"/>
          <w:lang w:val="pt-PT"/>
        </w:rPr>
        <w:t xml:space="preserve">CLÁUSULA DÉCIMA QUARTA – DAS </w:t>
      </w:r>
      <w:r w:rsidR="006C5592" w:rsidRPr="00EE06B9">
        <w:rPr>
          <w:rFonts w:ascii="Arial" w:hAnsi="Arial" w:cs="Arial"/>
          <w:b/>
          <w:bCs/>
          <w:color w:val="000000"/>
          <w:sz w:val="23"/>
          <w:szCs w:val="23"/>
          <w:lang w:val="pt-PT"/>
        </w:rPr>
        <w:t>SANÇÕES ADMINISTRATIVAS</w:t>
      </w:r>
    </w:p>
    <w:p w14:paraId="6BBFDE73" w14:textId="1559F642"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14.1. Comete infração administrativa nos termos da Lei nº 10.520 de 2002, a CONTRATADA que:</w:t>
      </w:r>
    </w:p>
    <w:p w14:paraId="3AC5CD73" w14:textId="68784912"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14.1.1. Inexecutar total ou parcialmente qualquer das obrigações assumidas em decorrência da contratação;</w:t>
      </w:r>
    </w:p>
    <w:p w14:paraId="51678F5D" w14:textId="3C06FB80"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14.1.2. Ensejar o retardamento da execução do objeto;</w:t>
      </w:r>
    </w:p>
    <w:p w14:paraId="0CF3D3C8" w14:textId="6CF18F8B"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14.1.3. Falhar ou fraudar na execução do contrato;</w:t>
      </w:r>
    </w:p>
    <w:p w14:paraId="01104FD7" w14:textId="1A8ECDD4"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14.1.4. Comportar-se de modo inidôneo; ou</w:t>
      </w:r>
    </w:p>
    <w:p w14:paraId="69D396B6" w14:textId="6C7EA53E"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14.1.5. Cometer fraude fiscal.</w:t>
      </w:r>
    </w:p>
    <w:p w14:paraId="7549B961" w14:textId="64C453A7"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14.2. Pela inexecução </w:t>
      </w:r>
      <w:r w:rsidRPr="00EE06B9">
        <w:rPr>
          <w:rFonts w:ascii="Arial" w:hAnsi="Arial" w:cs="Arial"/>
          <w:color w:val="000000"/>
          <w:sz w:val="23"/>
          <w:szCs w:val="23"/>
          <w:u w:val="single"/>
          <w:lang w:val="pt-PT"/>
        </w:rPr>
        <w:t>total ou parcial</w:t>
      </w:r>
      <w:r w:rsidRPr="00EE06B9">
        <w:rPr>
          <w:rFonts w:ascii="Arial" w:hAnsi="Arial" w:cs="Arial"/>
          <w:color w:val="000000"/>
          <w:sz w:val="23"/>
          <w:szCs w:val="23"/>
          <w:lang w:val="pt-PT"/>
        </w:rPr>
        <w:t xml:space="preserve"> do objeto deste contrato, a Administração pode aplicar à CONTRATADA as seguintes sanções:</w:t>
      </w:r>
    </w:p>
    <w:p w14:paraId="2859ADCF" w14:textId="548C1C57" w:rsidR="006C5592" w:rsidRPr="00EE06B9" w:rsidRDefault="006C5592" w:rsidP="006C5592">
      <w:pPr>
        <w:jc w:val="both"/>
        <w:rPr>
          <w:rFonts w:ascii="Arial" w:hAnsi="Arial" w:cs="Arial"/>
          <w:color w:val="000000"/>
          <w:sz w:val="23"/>
          <w:szCs w:val="23"/>
          <w:lang w:val="pt-PT"/>
        </w:rPr>
      </w:pPr>
      <w:r w:rsidRPr="00EE06B9">
        <w:rPr>
          <w:rFonts w:ascii="Arial" w:hAnsi="Arial" w:cs="Arial"/>
          <w:b/>
          <w:color w:val="000000"/>
          <w:sz w:val="23"/>
          <w:szCs w:val="23"/>
          <w:lang w:val="pt-PT"/>
        </w:rPr>
        <w:t>14.2.1. Advertência por escrito</w:t>
      </w:r>
      <w:r w:rsidRPr="00EE06B9">
        <w:rPr>
          <w:rFonts w:ascii="Arial" w:hAnsi="Arial" w:cs="Arial"/>
          <w:color w:val="000000"/>
          <w:sz w:val="23"/>
          <w:szCs w:val="23"/>
          <w:lang w:val="pt-PT"/>
        </w:rPr>
        <w:t>, quando do não cumprimento de quaisquer das obrigações contratuais consideradas faltas leves, assim entendidas aquelas que não acarretam prejuízos significativos para o serviço contratado;</w:t>
      </w:r>
    </w:p>
    <w:p w14:paraId="136DA383" w14:textId="2B5B3193" w:rsidR="006C5592" w:rsidRPr="00EE06B9" w:rsidRDefault="006C5592" w:rsidP="006C5592">
      <w:pPr>
        <w:jc w:val="both"/>
        <w:rPr>
          <w:rFonts w:ascii="Arial" w:hAnsi="Arial" w:cs="Arial"/>
          <w:bCs/>
          <w:color w:val="000000"/>
          <w:sz w:val="23"/>
          <w:szCs w:val="23"/>
          <w:lang w:val="pt-PT"/>
        </w:rPr>
      </w:pPr>
      <w:r w:rsidRPr="00EE06B9">
        <w:rPr>
          <w:rFonts w:ascii="Arial" w:hAnsi="Arial" w:cs="Arial"/>
          <w:b/>
          <w:bCs/>
          <w:color w:val="000000"/>
          <w:sz w:val="23"/>
          <w:szCs w:val="23"/>
          <w:lang w:val="pt-PT"/>
        </w:rPr>
        <w:t>14.2.2. Multa de</w:t>
      </w:r>
      <w:r w:rsidRPr="00EE06B9">
        <w:rPr>
          <w:rFonts w:ascii="Arial" w:hAnsi="Arial" w:cs="Arial"/>
          <w:bCs/>
          <w:color w:val="000000"/>
          <w:sz w:val="23"/>
          <w:szCs w:val="23"/>
          <w:lang w:val="pt-PT"/>
        </w:rPr>
        <w:t>:</w:t>
      </w:r>
    </w:p>
    <w:p w14:paraId="70268CBD" w14:textId="658B1A17"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14.2.2.1. 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w:t>
      </w:r>
    </w:p>
    <w:p w14:paraId="11F218B0" w14:textId="0401EA3F"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14.2.2.2. 0,1% (um décimo por cento) até 10% (dez por cento) sobre o valor adjudicado, em caso de atraso na execução do objeto, por período superior ao previsto no subitem acima, ou de inexecução parcial da obrigação assumida;</w:t>
      </w:r>
    </w:p>
    <w:p w14:paraId="0FA9CC51" w14:textId="73137062"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14.2.2.3. 0,1% (um décimo por cento) até 15% (quinze por cento) sobre o valor adjudicado, em caso de inexecução total da obrigação assumida;</w:t>
      </w:r>
    </w:p>
    <w:p w14:paraId="000FF1A2" w14:textId="5ABDCE5B"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14.2.2.4. 0,2% a 3,2% por dia sobre o valor mensal do contrato, conforme detalhamento constante das </w:t>
      </w:r>
      <w:r w:rsidRPr="00EE06B9">
        <w:rPr>
          <w:rFonts w:ascii="Arial" w:hAnsi="Arial" w:cs="Arial"/>
          <w:b/>
          <w:color w:val="000000"/>
          <w:sz w:val="23"/>
          <w:szCs w:val="23"/>
          <w:lang w:val="pt-PT"/>
        </w:rPr>
        <w:t>tabelas 1 e 2</w:t>
      </w:r>
      <w:r w:rsidRPr="00EE06B9">
        <w:rPr>
          <w:rFonts w:ascii="Arial" w:hAnsi="Arial" w:cs="Arial"/>
          <w:color w:val="000000"/>
          <w:sz w:val="23"/>
          <w:szCs w:val="23"/>
          <w:lang w:val="pt-PT"/>
        </w:rPr>
        <w:t>, abaixo; e</w:t>
      </w:r>
    </w:p>
    <w:p w14:paraId="7EB57BC9" w14:textId="1A20D4DE"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14.2.2.5. 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14:paraId="135AC71C" w14:textId="55171F8D"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14.2.2.6. As penalidades de multa decorrentes de fatos diversos serão consideradas independentes entre si.</w:t>
      </w:r>
    </w:p>
    <w:p w14:paraId="1C952C74" w14:textId="3E9CA0BE"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14.2.3. Suspensão de licitar e impedimento de contratar com o órgão, entidade ou unidade administrativa  pela qual a Administração Pública opera e atua concretamente, pelo prazo de até dois anos;</w:t>
      </w:r>
    </w:p>
    <w:p w14:paraId="21D72939" w14:textId="77100E5E"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14.2.4. A Sanção de impedimento de licitar e contratar prevista neste subitem também é aplicável em quaisquer das hipóteses previstas como infração administrativa no subitem 19.1 deste Termo de Referência.</w:t>
      </w:r>
    </w:p>
    <w:p w14:paraId="56552355" w14:textId="38B37BAF" w:rsidR="006C5592" w:rsidRPr="00EE06B9" w:rsidRDefault="006C5592" w:rsidP="006C5592">
      <w:pPr>
        <w:jc w:val="both"/>
        <w:rPr>
          <w:rFonts w:ascii="Arial" w:hAnsi="Arial" w:cs="Arial"/>
          <w:color w:val="000000"/>
          <w:sz w:val="23"/>
          <w:szCs w:val="23"/>
          <w:lang w:val="pt-PT"/>
        </w:rPr>
      </w:pPr>
      <w:r w:rsidRPr="00EE06B9">
        <w:rPr>
          <w:rFonts w:ascii="Arial" w:hAnsi="Arial" w:cs="Arial"/>
          <w:color w:val="000000"/>
          <w:sz w:val="23"/>
          <w:szCs w:val="23"/>
          <w:lang w:val="pt-PT"/>
        </w:rPr>
        <w:t>14.2.5.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1B39537D" w14:textId="573F2C63" w:rsidR="006C5592" w:rsidRPr="00EE06B9" w:rsidRDefault="00BF6EEF" w:rsidP="006C5592">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14.3. </w:t>
      </w:r>
      <w:r w:rsidR="006C5592" w:rsidRPr="00EE06B9">
        <w:rPr>
          <w:rFonts w:ascii="Arial" w:hAnsi="Arial" w:cs="Arial"/>
          <w:color w:val="000000"/>
          <w:sz w:val="23"/>
          <w:szCs w:val="23"/>
          <w:lang w:val="pt-PT"/>
        </w:rPr>
        <w:t>Para efeito de aplicação de multas, às infrações são atribuídos graus, de acordo com as tabelas 1 e 2:</w:t>
      </w:r>
    </w:p>
    <w:p w14:paraId="0144B390" w14:textId="77777777" w:rsidR="006C5592" w:rsidRPr="00EE06B9" w:rsidRDefault="006C5592" w:rsidP="006C5592">
      <w:pPr>
        <w:jc w:val="both"/>
        <w:rPr>
          <w:rFonts w:ascii="Arial" w:hAnsi="Arial" w:cs="Arial"/>
          <w:color w:val="000000"/>
          <w:sz w:val="23"/>
          <w:szCs w:val="23"/>
          <w:lang w:val="pt-PT"/>
        </w:rPr>
      </w:pPr>
    </w:p>
    <w:p w14:paraId="4F9F9FCF" w14:textId="571DBE17" w:rsidR="006C5592" w:rsidRPr="00EE06B9" w:rsidRDefault="006C5592" w:rsidP="006C5592">
      <w:pPr>
        <w:jc w:val="both"/>
        <w:rPr>
          <w:rFonts w:ascii="Arial" w:hAnsi="Arial" w:cs="Arial"/>
          <w:b/>
          <w:bCs/>
          <w:color w:val="000000"/>
          <w:sz w:val="23"/>
          <w:szCs w:val="23"/>
          <w:lang w:val="pt-PT"/>
        </w:rPr>
      </w:pPr>
      <w:r w:rsidRPr="00EE06B9">
        <w:rPr>
          <w:rFonts w:ascii="Arial" w:hAnsi="Arial" w:cs="Arial"/>
          <w:b/>
          <w:bCs/>
          <w:color w:val="000000"/>
          <w:sz w:val="23"/>
          <w:szCs w:val="23"/>
          <w:lang w:val="pt-PT"/>
        </w:rPr>
        <w:t>Tabela 1</w:t>
      </w:r>
    </w:p>
    <w:tbl>
      <w:tblPr>
        <w:tblW w:w="0" w:type="auto"/>
        <w:jc w:val="center"/>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3870"/>
        <w:gridCol w:w="5903"/>
      </w:tblGrid>
      <w:tr w:rsidR="006C5592" w:rsidRPr="00EE06B9" w14:paraId="517C3461" w14:textId="77777777" w:rsidTr="00BF6EEF">
        <w:trPr>
          <w:trHeight w:val="191"/>
          <w:jc w:val="center"/>
        </w:trPr>
        <w:tc>
          <w:tcPr>
            <w:tcW w:w="3870" w:type="dxa"/>
            <w:tcBorders>
              <w:left w:val="single" w:sz="6" w:space="0" w:color="000000"/>
            </w:tcBorders>
            <w:shd w:val="clear" w:color="auto" w:fill="auto"/>
          </w:tcPr>
          <w:p w14:paraId="39C29CCB" w14:textId="77777777" w:rsidR="006C5592" w:rsidRPr="00EE06B9" w:rsidRDefault="006C5592" w:rsidP="00BF6EEF">
            <w:pPr>
              <w:jc w:val="center"/>
              <w:rPr>
                <w:rFonts w:ascii="Arial" w:hAnsi="Arial" w:cs="Arial"/>
                <w:b/>
                <w:color w:val="000000"/>
                <w:sz w:val="23"/>
                <w:szCs w:val="23"/>
                <w:lang w:val="pt-PT"/>
              </w:rPr>
            </w:pPr>
            <w:r w:rsidRPr="00EE06B9">
              <w:rPr>
                <w:rFonts w:ascii="Arial" w:hAnsi="Arial" w:cs="Arial"/>
                <w:b/>
                <w:color w:val="000000"/>
                <w:sz w:val="23"/>
                <w:szCs w:val="23"/>
                <w:lang w:val="pt-PT"/>
              </w:rPr>
              <w:t>GRAU</w:t>
            </w:r>
          </w:p>
        </w:tc>
        <w:tc>
          <w:tcPr>
            <w:tcW w:w="5903" w:type="dxa"/>
            <w:tcBorders>
              <w:right w:val="single" w:sz="6" w:space="0" w:color="000000"/>
            </w:tcBorders>
            <w:shd w:val="clear" w:color="auto" w:fill="auto"/>
          </w:tcPr>
          <w:p w14:paraId="7A05F45B" w14:textId="77777777" w:rsidR="006C5592" w:rsidRPr="00EE06B9" w:rsidRDefault="006C5592" w:rsidP="00BF6EEF">
            <w:pPr>
              <w:jc w:val="center"/>
              <w:rPr>
                <w:rFonts w:ascii="Arial" w:hAnsi="Arial" w:cs="Arial"/>
                <w:b/>
                <w:color w:val="000000"/>
                <w:sz w:val="23"/>
                <w:szCs w:val="23"/>
                <w:lang w:val="pt-PT"/>
              </w:rPr>
            </w:pPr>
            <w:r w:rsidRPr="00EE06B9">
              <w:rPr>
                <w:rFonts w:ascii="Arial" w:hAnsi="Arial" w:cs="Arial"/>
                <w:b/>
                <w:color w:val="000000"/>
                <w:sz w:val="23"/>
                <w:szCs w:val="23"/>
                <w:lang w:val="pt-PT"/>
              </w:rPr>
              <w:t>CORRESPONDÊNCIA</w:t>
            </w:r>
          </w:p>
        </w:tc>
      </w:tr>
      <w:tr w:rsidR="006C5592" w:rsidRPr="00EE06B9" w14:paraId="14A76EB5" w14:textId="77777777" w:rsidTr="00BF6EEF">
        <w:trPr>
          <w:trHeight w:val="67"/>
          <w:jc w:val="center"/>
        </w:trPr>
        <w:tc>
          <w:tcPr>
            <w:tcW w:w="3870" w:type="dxa"/>
            <w:tcBorders>
              <w:left w:val="single" w:sz="6" w:space="0" w:color="000000"/>
            </w:tcBorders>
            <w:shd w:val="clear" w:color="auto" w:fill="auto"/>
          </w:tcPr>
          <w:p w14:paraId="24F247AE"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1</w:t>
            </w:r>
          </w:p>
        </w:tc>
        <w:tc>
          <w:tcPr>
            <w:tcW w:w="5903" w:type="dxa"/>
            <w:tcBorders>
              <w:right w:val="single" w:sz="6" w:space="0" w:color="000000"/>
            </w:tcBorders>
            <w:shd w:val="clear" w:color="auto" w:fill="auto"/>
          </w:tcPr>
          <w:p w14:paraId="7DB49AE6"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0,2% ao dia sobre o valor mensal do contrato</w:t>
            </w:r>
          </w:p>
        </w:tc>
      </w:tr>
      <w:tr w:rsidR="006C5592" w:rsidRPr="00EE06B9" w14:paraId="12EAF3AA" w14:textId="77777777" w:rsidTr="00BF6EEF">
        <w:trPr>
          <w:trHeight w:val="65"/>
          <w:jc w:val="center"/>
        </w:trPr>
        <w:tc>
          <w:tcPr>
            <w:tcW w:w="3870" w:type="dxa"/>
            <w:tcBorders>
              <w:left w:val="single" w:sz="6" w:space="0" w:color="000000"/>
            </w:tcBorders>
            <w:shd w:val="clear" w:color="auto" w:fill="auto"/>
          </w:tcPr>
          <w:p w14:paraId="764EC0AF"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2</w:t>
            </w:r>
          </w:p>
        </w:tc>
        <w:tc>
          <w:tcPr>
            <w:tcW w:w="5903" w:type="dxa"/>
            <w:tcBorders>
              <w:right w:val="single" w:sz="6" w:space="0" w:color="000000"/>
            </w:tcBorders>
            <w:shd w:val="clear" w:color="auto" w:fill="auto"/>
          </w:tcPr>
          <w:p w14:paraId="4642FCD9"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0,4% ao dia sobre o valor mensal do contrato</w:t>
            </w:r>
          </w:p>
        </w:tc>
      </w:tr>
      <w:tr w:rsidR="006C5592" w:rsidRPr="00EE06B9" w14:paraId="43A3C94B" w14:textId="77777777" w:rsidTr="00BF6EEF">
        <w:trPr>
          <w:trHeight w:val="65"/>
          <w:jc w:val="center"/>
        </w:trPr>
        <w:tc>
          <w:tcPr>
            <w:tcW w:w="3870" w:type="dxa"/>
            <w:tcBorders>
              <w:left w:val="single" w:sz="6" w:space="0" w:color="000000"/>
            </w:tcBorders>
            <w:shd w:val="clear" w:color="auto" w:fill="auto"/>
          </w:tcPr>
          <w:p w14:paraId="5A928AA3"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3</w:t>
            </w:r>
          </w:p>
        </w:tc>
        <w:tc>
          <w:tcPr>
            <w:tcW w:w="5903" w:type="dxa"/>
            <w:tcBorders>
              <w:right w:val="single" w:sz="6" w:space="0" w:color="000000"/>
            </w:tcBorders>
            <w:shd w:val="clear" w:color="auto" w:fill="auto"/>
          </w:tcPr>
          <w:p w14:paraId="42DD6CCD"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0,8% ao dia sobre o valor mensal do contrato</w:t>
            </w:r>
          </w:p>
        </w:tc>
      </w:tr>
      <w:tr w:rsidR="006C5592" w:rsidRPr="00EE06B9" w14:paraId="1085C5BB" w14:textId="77777777" w:rsidTr="00BF6EEF">
        <w:trPr>
          <w:trHeight w:val="65"/>
          <w:jc w:val="center"/>
        </w:trPr>
        <w:tc>
          <w:tcPr>
            <w:tcW w:w="3870" w:type="dxa"/>
            <w:tcBorders>
              <w:left w:val="single" w:sz="6" w:space="0" w:color="000000"/>
            </w:tcBorders>
            <w:shd w:val="clear" w:color="auto" w:fill="auto"/>
          </w:tcPr>
          <w:p w14:paraId="7D6E0D65"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4</w:t>
            </w:r>
          </w:p>
        </w:tc>
        <w:tc>
          <w:tcPr>
            <w:tcW w:w="5903" w:type="dxa"/>
            <w:tcBorders>
              <w:right w:val="single" w:sz="6" w:space="0" w:color="000000"/>
            </w:tcBorders>
            <w:shd w:val="clear" w:color="auto" w:fill="auto"/>
          </w:tcPr>
          <w:p w14:paraId="0204E304"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1,6% ao dia sobre o valor mensal do contrato</w:t>
            </w:r>
          </w:p>
        </w:tc>
      </w:tr>
      <w:tr w:rsidR="006C5592" w:rsidRPr="00EE06B9" w14:paraId="219FFC6A" w14:textId="77777777" w:rsidTr="00BF6EEF">
        <w:trPr>
          <w:trHeight w:val="65"/>
          <w:jc w:val="center"/>
        </w:trPr>
        <w:tc>
          <w:tcPr>
            <w:tcW w:w="3870" w:type="dxa"/>
            <w:tcBorders>
              <w:left w:val="single" w:sz="6" w:space="0" w:color="000000"/>
            </w:tcBorders>
            <w:shd w:val="clear" w:color="auto" w:fill="auto"/>
          </w:tcPr>
          <w:p w14:paraId="76FF5007"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5</w:t>
            </w:r>
          </w:p>
        </w:tc>
        <w:tc>
          <w:tcPr>
            <w:tcW w:w="5903" w:type="dxa"/>
            <w:tcBorders>
              <w:right w:val="single" w:sz="6" w:space="0" w:color="000000"/>
            </w:tcBorders>
            <w:shd w:val="clear" w:color="auto" w:fill="auto"/>
          </w:tcPr>
          <w:p w14:paraId="3BAE1D1F"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3,2% ao dia sobre o valor mensal do contrato</w:t>
            </w:r>
          </w:p>
        </w:tc>
      </w:tr>
    </w:tbl>
    <w:p w14:paraId="11A3334C" w14:textId="77777777" w:rsidR="006C5592" w:rsidRPr="00EE06B9" w:rsidRDefault="006C5592" w:rsidP="00BF6EEF">
      <w:pPr>
        <w:jc w:val="center"/>
        <w:rPr>
          <w:rFonts w:ascii="Arial" w:hAnsi="Arial" w:cs="Arial"/>
          <w:b/>
          <w:color w:val="000000"/>
          <w:sz w:val="23"/>
          <w:szCs w:val="23"/>
          <w:lang w:val="pt-PT"/>
        </w:rPr>
      </w:pPr>
    </w:p>
    <w:p w14:paraId="678ED479" w14:textId="53C8BD94" w:rsidR="006C5592" w:rsidRPr="00EE06B9" w:rsidRDefault="006C5592" w:rsidP="006C5592">
      <w:pPr>
        <w:jc w:val="both"/>
        <w:rPr>
          <w:rFonts w:ascii="Arial" w:hAnsi="Arial" w:cs="Arial"/>
          <w:b/>
          <w:color w:val="000000"/>
          <w:sz w:val="23"/>
          <w:szCs w:val="23"/>
          <w:lang w:val="pt-PT"/>
        </w:rPr>
      </w:pPr>
      <w:r w:rsidRPr="00EE06B9">
        <w:rPr>
          <w:rFonts w:ascii="Arial" w:hAnsi="Arial" w:cs="Arial"/>
          <w:b/>
          <w:color w:val="000000"/>
          <w:sz w:val="23"/>
          <w:szCs w:val="23"/>
          <w:lang w:val="pt-PT"/>
        </w:rPr>
        <w:t>Tabela 2</w:t>
      </w:r>
    </w:p>
    <w:tbl>
      <w:tblPr>
        <w:tblW w:w="9773" w:type="dxa"/>
        <w:jc w:val="center"/>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2161"/>
        <w:gridCol w:w="5387"/>
        <w:gridCol w:w="2225"/>
      </w:tblGrid>
      <w:tr w:rsidR="006C5592" w:rsidRPr="00EE06B9" w14:paraId="01D1C7AD" w14:textId="77777777" w:rsidTr="00BF6EEF">
        <w:trPr>
          <w:trHeight w:val="68"/>
          <w:jc w:val="center"/>
        </w:trPr>
        <w:tc>
          <w:tcPr>
            <w:tcW w:w="9773" w:type="dxa"/>
            <w:gridSpan w:val="3"/>
            <w:tcBorders>
              <w:left w:val="single" w:sz="6" w:space="0" w:color="000000"/>
              <w:right w:val="single" w:sz="6" w:space="0" w:color="000000"/>
            </w:tcBorders>
            <w:shd w:val="clear" w:color="auto" w:fill="auto"/>
          </w:tcPr>
          <w:p w14:paraId="6D7A245C" w14:textId="77777777" w:rsidR="006C5592" w:rsidRPr="00EE06B9" w:rsidRDefault="006C5592" w:rsidP="00BF6EEF">
            <w:pPr>
              <w:jc w:val="center"/>
              <w:rPr>
                <w:rFonts w:ascii="Arial" w:hAnsi="Arial" w:cs="Arial"/>
                <w:b/>
                <w:color w:val="000000"/>
                <w:sz w:val="23"/>
                <w:szCs w:val="23"/>
                <w:lang w:val="pt-PT"/>
              </w:rPr>
            </w:pPr>
            <w:r w:rsidRPr="00EE06B9">
              <w:rPr>
                <w:rFonts w:ascii="Arial" w:hAnsi="Arial" w:cs="Arial"/>
                <w:b/>
                <w:color w:val="000000"/>
                <w:sz w:val="23"/>
                <w:szCs w:val="23"/>
                <w:lang w:val="pt-PT"/>
              </w:rPr>
              <w:t>INFRAÇÃO</w:t>
            </w:r>
          </w:p>
        </w:tc>
      </w:tr>
      <w:tr w:rsidR="006C5592" w:rsidRPr="00EE06B9" w14:paraId="04CA37EA" w14:textId="77777777" w:rsidTr="00BF6EEF">
        <w:trPr>
          <w:trHeight w:val="65"/>
          <w:jc w:val="center"/>
        </w:trPr>
        <w:tc>
          <w:tcPr>
            <w:tcW w:w="2161" w:type="dxa"/>
            <w:tcBorders>
              <w:left w:val="single" w:sz="6" w:space="0" w:color="000000"/>
            </w:tcBorders>
            <w:shd w:val="clear" w:color="auto" w:fill="auto"/>
          </w:tcPr>
          <w:p w14:paraId="67E5DAD6" w14:textId="77777777" w:rsidR="006C5592" w:rsidRPr="00EE06B9" w:rsidRDefault="006C5592" w:rsidP="00BF6EEF">
            <w:pPr>
              <w:jc w:val="center"/>
              <w:rPr>
                <w:rFonts w:ascii="Arial" w:hAnsi="Arial" w:cs="Arial"/>
                <w:b/>
                <w:color w:val="000000"/>
                <w:sz w:val="23"/>
                <w:szCs w:val="23"/>
                <w:lang w:val="pt-PT"/>
              </w:rPr>
            </w:pPr>
            <w:r w:rsidRPr="00EE06B9">
              <w:rPr>
                <w:rFonts w:ascii="Arial" w:hAnsi="Arial" w:cs="Arial"/>
                <w:b/>
                <w:color w:val="000000"/>
                <w:sz w:val="23"/>
                <w:szCs w:val="23"/>
                <w:lang w:val="pt-PT"/>
              </w:rPr>
              <w:t>ITEM</w:t>
            </w:r>
          </w:p>
        </w:tc>
        <w:tc>
          <w:tcPr>
            <w:tcW w:w="5387" w:type="dxa"/>
            <w:shd w:val="clear" w:color="auto" w:fill="auto"/>
          </w:tcPr>
          <w:p w14:paraId="78093D46" w14:textId="77777777" w:rsidR="006C5592" w:rsidRPr="00EE06B9" w:rsidRDefault="006C5592" w:rsidP="00BF6EEF">
            <w:pPr>
              <w:jc w:val="center"/>
              <w:rPr>
                <w:rFonts w:ascii="Arial" w:hAnsi="Arial" w:cs="Arial"/>
                <w:b/>
                <w:color w:val="000000"/>
                <w:sz w:val="23"/>
                <w:szCs w:val="23"/>
                <w:lang w:val="pt-PT"/>
              </w:rPr>
            </w:pPr>
            <w:r w:rsidRPr="00EE06B9">
              <w:rPr>
                <w:rFonts w:ascii="Arial" w:hAnsi="Arial" w:cs="Arial"/>
                <w:b/>
                <w:color w:val="000000"/>
                <w:sz w:val="23"/>
                <w:szCs w:val="23"/>
                <w:lang w:val="pt-PT"/>
              </w:rPr>
              <w:t>DESCRIÇÃO</w:t>
            </w:r>
          </w:p>
        </w:tc>
        <w:tc>
          <w:tcPr>
            <w:tcW w:w="2225" w:type="dxa"/>
            <w:tcBorders>
              <w:right w:val="single" w:sz="6" w:space="0" w:color="000000"/>
            </w:tcBorders>
            <w:shd w:val="clear" w:color="auto" w:fill="auto"/>
          </w:tcPr>
          <w:p w14:paraId="1580AF1A" w14:textId="77777777" w:rsidR="006C5592" w:rsidRPr="00EE06B9" w:rsidRDefault="006C5592" w:rsidP="00BF6EEF">
            <w:pPr>
              <w:jc w:val="center"/>
              <w:rPr>
                <w:rFonts w:ascii="Arial" w:hAnsi="Arial" w:cs="Arial"/>
                <w:b/>
                <w:color w:val="000000"/>
                <w:sz w:val="23"/>
                <w:szCs w:val="23"/>
                <w:lang w:val="pt-PT"/>
              </w:rPr>
            </w:pPr>
            <w:r w:rsidRPr="00EE06B9">
              <w:rPr>
                <w:rFonts w:ascii="Arial" w:hAnsi="Arial" w:cs="Arial"/>
                <w:b/>
                <w:color w:val="000000"/>
                <w:sz w:val="23"/>
                <w:szCs w:val="23"/>
                <w:lang w:val="pt-PT"/>
              </w:rPr>
              <w:t>GRAU</w:t>
            </w:r>
          </w:p>
        </w:tc>
      </w:tr>
      <w:tr w:rsidR="006C5592" w:rsidRPr="00EE06B9" w14:paraId="35D52B02" w14:textId="77777777" w:rsidTr="00BF6EEF">
        <w:trPr>
          <w:trHeight w:val="65"/>
          <w:jc w:val="center"/>
        </w:trPr>
        <w:tc>
          <w:tcPr>
            <w:tcW w:w="2161" w:type="dxa"/>
            <w:tcBorders>
              <w:left w:val="single" w:sz="6" w:space="0" w:color="000000"/>
            </w:tcBorders>
            <w:shd w:val="clear" w:color="auto" w:fill="auto"/>
          </w:tcPr>
          <w:p w14:paraId="5CCFB9B6" w14:textId="77777777" w:rsidR="006C5592" w:rsidRPr="00EE06B9" w:rsidRDefault="006C5592" w:rsidP="00BF6EEF">
            <w:pPr>
              <w:jc w:val="center"/>
              <w:rPr>
                <w:rFonts w:ascii="Arial" w:hAnsi="Arial" w:cs="Arial"/>
                <w:b/>
                <w:color w:val="000000"/>
                <w:sz w:val="23"/>
                <w:szCs w:val="23"/>
                <w:lang w:val="pt-PT"/>
              </w:rPr>
            </w:pPr>
          </w:p>
          <w:p w14:paraId="281473AE"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1</w:t>
            </w:r>
          </w:p>
        </w:tc>
        <w:tc>
          <w:tcPr>
            <w:tcW w:w="5387" w:type="dxa"/>
            <w:shd w:val="clear" w:color="auto" w:fill="auto"/>
          </w:tcPr>
          <w:p w14:paraId="33A697A7"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Permitir situação que crie a possibilidade de causar    dano físico, lesão corporal ou consequências letais,                        por ocorrência;</w:t>
            </w:r>
          </w:p>
        </w:tc>
        <w:tc>
          <w:tcPr>
            <w:tcW w:w="2225" w:type="dxa"/>
            <w:tcBorders>
              <w:right w:val="single" w:sz="6" w:space="0" w:color="000000"/>
            </w:tcBorders>
            <w:shd w:val="clear" w:color="auto" w:fill="auto"/>
          </w:tcPr>
          <w:p w14:paraId="1914B969" w14:textId="77777777" w:rsidR="006C5592" w:rsidRPr="00EE06B9" w:rsidRDefault="006C5592" w:rsidP="00BF6EEF">
            <w:pPr>
              <w:jc w:val="center"/>
              <w:rPr>
                <w:rFonts w:ascii="Arial" w:hAnsi="Arial" w:cs="Arial"/>
                <w:b/>
                <w:color w:val="000000"/>
                <w:sz w:val="23"/>
                <w:szCs w:val="23"/>
                <w:lang w:val="pt-PT"/>
              </w:rPr>
            </w:pPr>
          </w:p>
          <w:p w14:paraId="4B19BF85"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05</w:t>
            </w:r>
          </w:p>
        </w:tc>
      </w:tr>
      <w:tr w:rsidR="006C5592" w:rsidRPr="00EE06B9" w14:paraId="76533ED7" w14:textId="77777777" w:rsidTr="00BF6EEF">
        <w:trPr>
          <w:trHeight w:val="65"/>
          <w:jc w:val="center"/>
        </w:trPr>
        <w:tc>
          <w:tcPr>
            <w:tcW w:w="2161" w:type="dxa"/>
            <w:tcBorders>
              <w:left w:val="single" w:sz="6" w:space="0" w:color="000000"/>
            </w:tcBorders>
            <w:shd w:val="clear" w:color="auto" w:fill="auto"/>
          </w:tcPr>
          <w:p w14:paraId="4DDFAF76" w14:textId="77777777" w:rsidR="006C5592" w:rsidRPr="00EE06B9" w:rsidRDefault="006C5592" w:rsidP="00BF6EEF">
            <w:pPr>
              <w:jc w:val="center"/>
              <w:rPr>
                <w:rFonts w:ascii="Arial" w:hAnsi="Arial" w:cs="Arial"/>
                <w:b/>
                <w:color w:val="000000"/>
                <w:sz w:val="23"/>
                <w:szCs w:val="23"/>
                <w:lang w:val="pt-PT"/>
              </w:rPr>
            </w:pPr>
          </w:p>
          <w:p w14:paraId="195B2380"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2</w:t>
            </w:r>
          </w:p>
        </w:tc>
        <w:tc>
          <w:tcPr>
            <w:tcW w:w="5387" w:type="dxa"/>
            <w:shd w:val="clear" w:color="auto" w:fill="auto"/>
          </w:tcPr>
          <w:p w14:paraId="586DB2FA"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Suspender ou interromper, salvo motivo de força maior ou caso fortuito, os serviços contratuais por                         dia e por unidade de atendimento;</w:t>
            </w:r>
          </w:p>
        </w:tc>
        <w:tc>
          <w:tcPr>
            <w:tcW w:w="2225" w:type="dxa"/>
            <w:tcBorders>
              <w:right w:val="single" w:sz="6" w:space="0" w:color="000000"/>
            </w:tcBorders>
            <w:shd w:val="clear" w:color="auto" w:fill="auto"/>
          </w:tcPr>
          <w:p w14:paraId="0377F39F" w14:textId="77777777" w:rsidR="006C5592" w:rsidRPr="00EE06B9" w:rsidRDefault="006C5592" w:rsidP="00BF6EEF">
            <w:pPr>
              <w:jc w:val="center"/>
              <w:rPr>
                <w:rFonts w:ascii="Arial" w:hAnsi="Arial" w:cs="Arial"/>
                <w:b/>
                <w:color w:val="000000"/>
                <w:sz w:val="23"/>
                <w:szCs w:val="23"/>
                <w:lang w:val="pt-PT"/>
              </w:rPr>
            </w:pPr>
          </w:p>
          <w:p w14:paraId="2BC9C339"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04</w:t>
            </w:r>
          </w:p>
        </w:tc>
      </w:tr>
      <w:tr w:rsidR="006C5592" w:rsidRPr="00EE06B9" w14:paraId="73BF6FCA" w14:textId="77777777" w:rsidTr="00BF6EEF">
        <w:trPr>
          <w:trHeight w:val="113"/>
          <w:jc w:val="center"/>
        </w:trPr>
        <w:tc>
          <w:tcPr>
            <w:tcW w:w="2161" w:type="dxa"/>
            <w:tcBorders>
              <w:left w:val="single" w:sz="6" w:space="0" w:color="000000"/>
            </w:tcBorders>
            <w:shd w:val="clear" w:color="auto" w:fill="auto"/>
            <w:vAlign w:val="center"/>
          </w:tcPr>
          <w:p w14:paraId="729EB5D7"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3</w:t>
            </w:r>
          </w:p>
        </w:tc>
        <w:tc>
          <w:tcPr>
            <w:tcW w:w="5387" w:type="dxa"/>
            <w:shd w:val="clear" w:color="auto" w:fill="auto"/>
            <w:vAlign w:val="center"/>
          </w:tcPr>
          <w:p w14:paraId="4DB2DD22"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Manter funcionário sem qualificação para executar</w:t>
            </w:r>
          </w:p>
          <w:p w14:paraId="61DA4E12"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os serviços contratados, por empregado e por dia;</w:t>
            </w:r>
          </w:p>
        </w:tc>
        <w:tc>
          <w:tcPr>
            <w:tcW w:w="2225" w:type="dxa"/>
            <w:tcBorders>
              <w:right w:val="single" w:sz="6" w:space="0" w:color="000000"/>
            </w:tcBorders>
            <w:shd w:val="clear" w:color="auto" w:fill="auto"/>
            <w:vAlign w:val="center"/>
          </w:tcPr>
          <w:p w14:paraId="0EF1F7E3"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03</w:t>
            </w:r>
          </w:p>
        </w:tc>
      </w:tr>
      <w:tr w:rsidR="006C5592" w:rsidRPr="00EE06B9" w14:paraId="75435F39" w14:textId="77777777" w:rsidTr="00BF6EEF">
        <w:trPr>
          <w:trHeight w:val="65"/>
          <w:jc w:val="center"/>
        </w:trPr>
        <w:tc>
          <w:tcPr>
            <w:tcW w:w="2161" w:type="dxa"/>
            <w:tcBorders>
              <w:left w:val="single" w:sz="6" w:space="0" w:color="000000"/>
            </w:tcBorders>
            <w:shd w:val="clear" w:color="auto" w:fill="auto"/>
          </w:tcPr>
          <w:p w14:paraId="12309EA8" w14:textId="77777777" w:rsidR="006C5592" w:rsidRPr="00EE06B9" w:rsidRDefault="006C5592" w:rsidP="00BF6EEF">
            <w:pPr>
              <w:jc w:val="center"/>
              <w:rPr>
                <w:rFonts w:ascii="Arial" w:hAnsi="Arial" w:cs="Arial"/>
                <w:b/>
                <w:color w:val="000000"/>
                <w:sz w:val="23"/>
                <w:szCs w:val="23"/>
                <w:lang w:val="pt-PT"/>
              </w:rPr>
            </w:pPr>
          </w:p>
          <w:p w14:paraId="6E4359B0"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4</w:t>
            </w:r>
          </w:p>
        </w:tc>
        <w:tc>
          <w:tcPr>
            <w:tcW w:w="5387" w:type="dxa"/>
            <w:shd w:val="clear" w:color="auto" w:fill="auto"/>
          </w:tcPr>
          <w:p w14:paraId="28D499CB"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Recusar-se a executar serviço determinado pela fiscalização, por serviço e por dia;</w:t>
            </w:r>
          </w:p>
        </w:tc>
        <w:tc>
          <w:tcPr>
            <w:tcW w:w="2225" w:type="dxa"/>
            <w:tcBorders>
              <w:right w:val="single" w:sz="6" w:space="0" w:color="000000"/>
            </w:tcBorders>
            <w:shd w:val="clear" w:color="auto" w:fill="auto"/>
          </w:tcPr>
          <w:p w14:paraId="7F1CC71A" w14:textId="77777777" w:rsidR="006C5592" w:rsidRPr="00EE06B9" w:rsidRDefault="006C5592" w:rsidP="00BF6EEF">
            <w:pPr>
              <w:jc w:val="center"/>
              <w:rPr>
                <w:rFonts w:ascii="Arial" w:hAnsi="Arial" w:cs="Arial"/>
                <w:b/>
                <w:color w:val="000000"/>
                <w:sz w:val="23"/>
                <w:szCs w:val="23"/>
                <w:lang w:val="pt-PT"/>
              </w:rPr>
            </w:pPr>
          </w:p>
          <w:p w14:paraId="0E0F1FCB"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02</w:t>
            </w:r>
          </w:p>
        </w:tc>
      </w:tr>
      <w:tr w:rsidR="006C5592" w:rsidRPr="00EE06B9" w14:paraId="24D69860" w14:textId="77777777" w:rsidTr="00BF6EEF">
        <w:trPr>
          <w:trHeight w:val="65"/>
          <w:jc w:val="center"/>
        </w:trPr>
        <w:tc>
          <w:tcPr>
            <w:tcW w:w="2161" w:type="dxa"/>
            <w:tcBorders>
              <w:left w:val="single" w:sz="6" w:space="0" w:color="000000"/>
            </w:tcBorders>
            <w:shd w:val="clear" w:color="auto" w:fill="auto"/>
          </w:tcPr>
          <w:p w14:paraId="34A8FB8E" w14:textId="77777777" w:rsidR="006C5592" w:rsidRPr="00EE06B9" w:rsidRDefault="006C5592" w:rsidP="00BF6EEF">
            <w:pPr>
              <w:jc w:val="center"/>
              <w:rPr>
                <w:rFonts w:ascii="Arial" w:hAnsi="Arial" w:cs="Arial"/>
                <w:b/>
                <w:color w:val="000000"/>
                <w:sz w:val="23"/>
                <w:szCs w:val="23"/>
                <w:lang w:val="pt-PT"/>
              </w:rPr>
            </w:pPr>
          </w:p>
          <w:p w14:paraId="51C73526"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5</w:t>
            </w:r>
          </w:p>
        </w:tc>
        <w:tc>
          <w:tcPr>
            <w:tcW w:w="5387" w:type="dxa"/>
            <w:shd w:val="clear" w:color="auto" w:fill="auto"/>
          </w:tcPr>
          <w:p w14:paraId="624EE658"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Retirar funcionários ou encarregados do serviço durante o expediente, sem a anuência prévia do CONTRATANTE, por empregado e por dia;</w:t>
            </w:r>
          </w:p>
        </w:tc>
        <w:tc>
          <w:tcPr>
            <w:tcW w:w="2225" w:type="dxa"/>
            <w:tcBorders>
              <w:right w:val="single" w:sz="6" w:space="0" w:color="000000"/>
            </w:tcBorders>
            <w:shd w:val="clear" w:color="auto" w:fill="auto"/>
          </w:tcPr>
          <w:p w14:paraId="07E79B42" w14:textId="77777777" w:rsidR="006C5592" w:rsidRPr="00EE06B9" w:rsidRDefault="006C5592" w:rsidP="00BF6EEF">
            <w:pPr>
              <w:jc w:val="center"/>
              <w:rPr>
                <w:rFonts w:ascii="Arial" w:hAnsi="Arial" w:cs="Arial"/>
                <w:b/>
                <w:color w:val="000000"/>
                <w:sz w:val="23"/>
                <w:szCs w:val="23"/>
                <w:lang w:val="pt-PT"/>
              </w:rPr>
            </w:pPr>
          </w:p>
          <w:p w14:paraId="5B3BEBEC"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03</w:t>
            </w:r>
          </w:p>
        </w:tc>
      </w:tr>
      <w:tr w:rsidR="006C5592" w:rsidRPr="00EE06B9" w14:paraId="3CC23AAB" w14:textId="77777777" w:rsidTr="00BF6EEF">
        <w:trPr>
          <w:trHeight w:val="138"/>
          <w:jc w:val="center"/>
        </w:trPr>
        <w:tc>
          <w:tcPr>
            <w:tcW w:w="9773" w:type="dxa"/>
            <w:gridSpan w:val="3"/>
            <w:tcBorders>
              <w:left w:val="single" w:sz="6" w:space="0" w:color="000000"/>
              <w:right w:val="single" w:sz="6" w:space="0" w:color="000000"/>
            </w:tcBorders>
            <w:shd w:val="clear" w:color="auto" w:fill="auto"/>
          </w:tcPr>
          <w:p w14:paraId="57A053F8" w14:textId="77777777" w:rsidR="006C5592" w:rsidRPr="00EE06B9" w:rsidRDefault="006C5592" w:rsidP="00BF6EEF">
            <w:pPr>
              <w:jc w:val="center"/>
              <w:rPr>
                <w:rFonts w:ascii="Arial" w:hAnsi="Arial" w:cs="Arial"/>
                <w:b/>
                <w:color w:val="000000"/>
                <w:sz w:val="23"/>
                <w:szCs w:val="23"/>
                <w:lang w:val="pt-PT"/>
              </w:rPr>
            </w:pPr>
            <w:r w:rsidRPr="00EE06B9">
              <w:rPr>
                <w:rFonts w:ascii="Arial" w:hAnsi="Arial" w:cs="Arial"/>
                <w:b/>
                <w:color w:val="000000"/>
                <w:sz w:val="23"/>
                <w:szCs w:val="23"/>
                <w:lang w:val="pt-PT"/>
              </w:rPr>
              <w:t>Para os itens a seguir, deixar de:</w:t>
            </w:r>
          </w:p>
        </w:tc>
      </w:tr>
      <w:tr w:rsidR="006C5592" w:rsidRPr="00EE06B9" w14:paraId="47845036" w14:textId="77777777" w:rsidTr="00BF6EEF">
        <w:trPr>
          <w:trHeight w:val="156"/>
          <w:jc w:val="center"/>
        </w:trPr>
        <w:tc>
          <w:tcPr>
            <w:tcW w:w="2161" w:type="dxa"/>
            <w:tcBorders>
              <w:left w:val="single" w:sz="6" w:space="0" w:color="000000"/>
            </w:tcBorders>
            <w:shd w:val="clear" w:color="auto" w:fill="auto"/>
          </w:tcPr>
          <w:p w14:paraId="02518957" w14:textId="77777777" w:rsidR="006C5592" w:rsidRPr="00EE06B9" w:rsidRDefault="006C5592" w:rsidP="00BF6EEF">
            <w:pPr>
              <w:jc w:val="center"/>
              <w:rPr>
                <w:rFonts w:ascii="Arial" w:hAnsi="Arial" w:cs="Arial"/>
                <w:b/>
                <w:color w:val="000000"/>
                <w:sz w:val="23"/>
                <w:szCs w:val="23"/>
                <w:lang w:val="pt-PT"/>
              </w:rPr>
            </w:pPr>
          </w:p>
          <w:p w14:paraId="0D0E9292"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6</w:t>
            </w:r>
          </w:p>
        </w:tc>
        <w:tc>
          <w:tcPr>
            <w:tcW w:w="5387" w:type="dxa"/>
            <w:shd w:val="clear" w:color="auto" w:fill="auto"/>
          </w:tcPr>
          <w:p w14:paraId="031994DB"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Registrar e controlar, diariamente, a assiduidade e a pontualidade de seu pessoal, por funcionário e por dia;</w:t>
            </w:r>
          </w:p>
        </w:tc>
        <w:tc>
          <w:tcPr>
            <w:tcW w:w="2225" w:type="dxa"/>
            <w:tcBorders>
              <w:right w:val="single" w:sz="6" w:space="0" w:color="000000"/>
            </w:tcBorders>
            <w:shd w:val="clear" w:color="auto" w:fill="auto"/>
          </w:tcPr>
          <w:p w14:paraId="0770474E" w14:textId="77777777" w:rsidR="006C5592" w:rsidRPr="00EE06B9" w:rsidRDefault="006C5592" w:rsidP="00BF6EEF">
            <w:pPr>
              <w:jc w:val="center"/>
              <w:rPr>
                <w:rFonts w:ascii="Arial" w:hAnsi="Arial" w:cs="Arial"/>
                <w:b/>
                <w:color w:val="000000"/>
                <w:sz w:val="23"/>
                <w:szCs w:val="23"/>
                <w:lang w:val="pt-PT"/>
              </w:rPr>
            </w:pPr>
          </w:p>
          <w:p w14:paraId="796C36EE"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01</w:t>
            </w:r>
          </w:p>
        </w:tc>
      </w:tr>
      <w:tr w:rsidR="006C5592" w:rsidRPr="00EE06B9" w14:paraId="6604B40A" w14:textId="77777777" w:rsidTr="00BF6EEF">
        <w:trPr>
          <w:trHeight w:val="65"/>
          <w:jc w:val="center"/>
        </w:trPr>
        <w:tc>
          <w:tcPr>
            <w:tcW w:w="2161" w:type="dxa"/>
            <w:tcBorders>
              <w:left w:val="single" w:sz="6" w:space="0" w:color="000000"/>
            </w:tcBorders>
            <w:shd w:val="clear" w:color="auto" w:fill="auto"/>
          </w:tcPr>
          <w:p w14:paraId="3A060E7F" w14:textId="77777777" w:rsidR="006C5592" w:rsidRPr="00EE06B9" w:rsidRDefault="006C5592" w:rsidP="00BF6EEF">
            <w:pPr>
              <w:jc w:val="center"/>
              <w:rPr>
                <w:rFonts w:ascii="Arial" w:hAnsi="Arial" w:cs="Arial"/>
                <w:b/>
                <w:color w:val="000000"/>
                <w:sz w:val="23"/>
                <w:szCs w:val="23"/>
                <w:lang w:val="pt-PT"/>
              </w:rPr>
            </w:pPr>
          </w:p>
          <w:p w14:paraId="1566E0AD"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7</w:t>
            </w:r>
          </w:p>
        </w:tc>
        <w:tc>
          <w:tcPr>
            <w:tcW w:w="5387" w:type="dxa"/>
            <w:shd w:val="clear" w:color="auto" w:fill="auto"/>
          </w:tcPr>
          <w:p w14:paraId="26C60BB7"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Cumprir determinação formal ou instrução complementar do órgão fiscalizador, por ocorrência;</w:t>
            </w:r>
          </w:p>
        </w:tc>
        <w:tc>
          <w:tcPr>
            <w:tcW w:w="2225" w:type="dxa"/>
            <w:tcBorders>
              <w:right w:val="single" w:sz="6" w:space="0" w:color="000000"/>
            </w:tcBorders>
            <w:shd w:val="clear" w:color="auto" w:fill="auto"/>
          </w:tcPr>
          <w:p w14:paraId="16BC2E2B" w14:textId="77777777" w:rsidR="006C5592" w:rsidRPr="00EE06B9" w:rsidRDefault="006C5592" w:rsidP="00BF6EEF">
            <w:pPr>
              <w:jc w:val="center"/>
              <w:rPr>
                <w:rFonts w:ascii="Arial" w:hAnsi="Arial" w:cs="Arial"/>
                <w:b/>
                <w:color w:val="000000"/>
                <w:sz w:val="23"/>
                <w:szCs w:val="23"/>
                <w:lang w:val="pt-PT"/>
              </w:rPr>
            </w:pPr>
          </w:p>
          <w:p w14:paraId="4C43F46C"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02</w:t>
            </w:r>
          </w:p>
        </w:tc>
      </w:tr>
      <w:tr w:rsidR="006C5592" w:rsidRPr="00EE06B9" w14:paraId="2296975C" w14:textId="77777777" w:rsidTr="00BF6EEF">
        <w:trPr>
          <w:trHeight w:val="65"/>
          <w:jc w:val="center"/>
        </w:trPr>
        <w:tc>
          <w:tcPr>
            <w:tcW w:w="2161" w:type="dxa"/>
            <w:tcBorders>
              <w:left w:val="single" w:sz="6" w:space="0" w:color="000000"/>
            </w:tcBorders>
            <w:shd w:val="clear" w:color="auto" w:fill="auto"/>
          </w:tcPr>
          <w:p w14:paraId="5D7BD78C" w14:textId="77777777" w:rsidR="006C5592" w:rsidRPr="00EE06B9" w:rsidRDefault="006C5592" w:rsidP="00BF6EEF">
            <w:pPr>
              <w:jc w:val="center"/>
              <w:rPr>
                <w:rFonts w:ascii="Arial" w:hAnsi="Arial" w:cs="Arial"/>
                <w:b/>
                <w:color w:val="000000"/>
                <w:sz w:val="23"/>
                <w:szCs w:val="23"/>
                <w:lang w:val="pt-PT"/>
              </w:rPr>
            </w:pPr>
          </w:p>
          <w:p w14:paraId="7308EF9F"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8</w:t>
            </w:r>
          </w:p>
        </w:tc>
        <w:tc>
          <w:tcPr>
            <w:tcW w:w="5387" w:type="dxa"/>
            <w:shd w:val="clear" w:color="auto" w:fill="auto"/>
          </w:tcPr>
          <w:p w14:paraId="38DD97D4"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Substituir empregado que se conduza de modo inconveniente ou não atenda às necessidades do serviço, por funcionário e por dia;</w:t>
            </w:r>
          </w:p>
        </w:tc>
        <w:tc>
          <w:tcPr>
            <w:tcW w:w="2225" w:type="dxa"/>
            <w:tcBorders>
              <w:right w:val="single" w:sz="6" w:space="0" w:color="000000"/>
            </w:tcBorders>
            <w:shd w:val="clear" w:color="auto" w:fill="auto"/>
          </w:tcPr>
          <w:p w14:paraId="28167D9A" w14:textId="77777777" w:rsidR="006C5592" w:rsidRPr="00EE06B9" w:rsidRDefault="006C5592" w:rsidP="00BF6EEF">
            <w:pPr>
              <w:jc w:val="center"/>
              <w:rPr>
                <w:rFonts w:ascii="Arial" w:hAnsi="Arial" w:cs="Arial"/>
                <w:b/>
                <w:color w:val="000000"/>
                <w:sz w:val="23"/>
                <w:szCs w:val="23"/>
                <w:lang w:val="pt-PT"/>
              </w:rPr>
            </w:pPr>
          </w:p>
          <w:p w14:paraId="01DD51C5"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01</w:t>
            </w:r>
          </w:p>
        </w:tc>
      </w:tr>
      <w:tr w:rsidR="006C5592" w:rsidRPr="00EE06B9" w14:paraId="3ABE6247" w14:textId="77777777" w:rsidTr="00BF6EEF">
        <w:trPr>
          <w:trHeight w:val="65"/>
          <w:jc w:val="center"/>
        </w:trPr>
        <w:tc>
          <w:tcPr>
            <w:tcW w:w="2161" w:type="dxa"/>
            <w:tcBorders>
              <w:left w:val="single" w:sz="6" w:space="0" w:color="000000"/>
            </w:tcBorders>
            <w:shd w:val="clear" w:color="auto" w:fill="auto"/>
          </w:tcPr>
          <w:p w14:paraId="06395F06" w14:textId="77777777" w:rsidR="006C5592" w:rsidRPr="00EE06B9" w:rsidRDefault="006C5592" w:rsidP="00BF6EEF">
            <w:pPr>
              <w:jc w:val="center"/>
              <w:rPr>
                <w:rFonts w:ascii="Arial" w:hAnsi="Arial" w:cs="Arial"/>
                <w:b/>
                <w:color w:val="000000"/>
                <w:sz w:val="23"/>
                <w:szCs w:val="23"/>
                <w:lang w:val="pt-PT"/>
              </w:rPr>
            </w:pPr>
          </w:p>
          <w:p w14:paraId="61FF0EF1" w14:textId="77777777" w:rsidR="006C5592" w:rsidRPr="00EE06B9" w:rsidRDefault="006C5592" w:rsidP="00BF6EEF">
            <w:pPr>
              <w:jc w:val="center"/>
              <w:rPr>
                <w:rFonts w:ascii="Arial" w:hAnsi="Arial" w:cs="Arial"/>
                <w:b/>
                <w:color w:val="000000"/>
                <w:sz w:val="23"/>
                <w:szCs w:val="23"/>
                <w:lang w:val="pt-PT"/>
              </w:rPr>
            </w:pPr>
          </w:p>
          <w:p w14:paraId="10ED225F"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9</w:t>
            </w:r>
          </w:p>
        </w:tc>
        <w:tc>
          <w:tcPr>
            <w:tcW w:w="5387" w:type="dxa"/>
            <w:shd w:val="clear" w:color="auto" w:fill="auto"/>
          </w:tcPr>
          <w:p w14:paraId="744C62C9"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Cumprir quaisquer dos itens do Edital e seus Anexos não previstos nesta tabela de multas, após reincidência formalmente notificada pelo órgão fiscalizador, por item e por ocorrência;</w:t>
            </w:r>
          </w:p>
        </w:tc>
        <w:tc>
          <w:tcPr>
            <w:tcW w:w="2225" w:type="dxa"/>
            <w:tcBorders>
              <w:right w:val="single" w:sz="6" w:space="0" w:color="000000"/>
            </w:tcBorders>
            <w:shd w:val="clear" w:color="auto" w:fill="auto"/>
          </w:tcPr>
          <w:p w14:paraId="3176B5C7" w14:textId="77777777" w:rsidR="006C5592" w:rsidRPr="00EE06B9" w:rsidRDefault="006C5592" w:rsidP="00BF6EEF">
            <w:pPr>
              <w:jc w:val="center"/>
              <w:rPr>
                <w:rFonts w:ascii="Arial" w:hAnsi="Arial" w:cs="Arial"/>
                <w:b/>
                <w:color w:val="000000"/>
                <w:sz w:val="23"/>
                <w:szCs w:val="23"/>
                <w:lang w:val="pt-PT"/>
              </w:rPr>
            </w:pPr>
          </w:p>
          <w:p w14:paraId="32285767" w14:textId="77777777" w:rsidR="006C5592" w:rsidRPr="00EE06B9" w:rsidRDefault="006C5592" w:rsidP="00BF6EEF">
            <w:pPr>
              <w:jc w:val="center"/>
              <w:rPr>
                <w:rFonts w:ascii="Arial" w:hAnsi="Arial" w:cs="Arial"/>
                <w:b/>
                <w:color w:val="000000"/>
                <w:sz w:val="23"/>
                <w:szCs w:val="23"/>
                <w:lang w:val="pt-PT"/>
              </w:rPr>
            </w:pPr>
          </w:p>
          <w:p w14:paraId="50ADE887"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03</w:t>
            </w:r>
          </w:p>
        </w:tc>
      </w:tr>
      <w:tr w:rsidR="006C5592" w:rsidRPr="00EE06B9" w14:paraId="0B21C571" w14:textId="77777777" w:rsidTr="00BF6EEF">
        <w:trPr>
          <w:trHeight w:val="65"/>
          <w:jc w:val="center"/>
        </w:trPr>
        <w:tc>
          <w:tcPr>
            <w:tcW w:w="2161" w:type="dxa"/>
            <w:tcBorders>
              <w:left w:val="single" w:sz="6" w:space="0" w:color="000000"/>
            </w:tcBorders>
            <w:shd w:val="clear" w:color="auto" w:fill="auto"/>
          </w:tcPr>
          <w:p w14:paraId="34CD1277" w14:textId="77777777" w:rsidR="006C5592" w:rsidRPr="00EE06B9" w:rsidRDefault="006C5592" w:rsidP="00BF6EEF">
            <w:pPr>
              <w:jc w:val="center"/>
              <w:rPr>
                <w:rFonts w:ascii="Arial" w:hAnsi="Arial" w:cs="Arial"/>
                <w:b/>
                <w:color w:val="000000"/>
                <w:sz w:val="23"/>
                <w:szCs w:val="23"/>
                <w:lang w:val="pt-PT"/>
              </w:rPr>
            </w:pPr>
          </w:p>
          <w:p w14:paraId="3A4A1C73"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10</w:t>
            </w:r>
          </w:p>
        </w:tc>
        <w:tc>
          <w:tcPr>
            <w:tcW w:w="5387" w:type="dxa"/>
            <w:shd w:val="clear" w:color="auto" w:fill="auto"/>
          </w:tcPr>
          <w:p w14:paraId="48322A9D"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Indicar e manter durante a execução do contrato os prepostos previstos no edital/contrato;</w:t>
            </w:r>
          </w:p>
        </w:tc>
        <w:tc>
          <w:tcPr>
            <w:tcW w:w="2225" w:type="dxa"/>
            <w:tcBorders>
              <w:right w:val="single" w:sz="6" w:space="0" w:color="000000"/>
            </w:tcBorders>
            <w:shd w:val="clear" w:color="auto" w:fill="auto"/>
          </w:tcPr>
          <w:p w14:paraId="4799A3C6" w14:textId="77777777" w:rsidR="006C5592" w:rsidRPr="00EE06B9" w:rsidRDefault="006C5592" w:rsidP="00BF6EEF">
            <w:pPr>
              <w:jc w:val="center"/>
              <w:rPr>
                <w:rFonts w:ascii="Arial" w:hAnsi="Arial" w:cs="Arial"/>
                <w:b/>
                <w:color w:val="000000"/>
                <w:sz w:val="23"/>
                <w:szCs w:val="23"/>
                <w:lang w:val="pt-PT"/>
              </w:rPr>
            </w:pPr>
          </w:p>
          <w:p w14:paraId="6C2CBB7E"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01</w:t>
            </w:r>
          </w:p>
        </w:tc>
      </w:tr>
      <w:tr w:rsidR="006C5592" w:rsidRPr="00EE06B9" w14:paraId="457007FE" w14:textId="77777777" w:rsidTr="00BF6EEF">
        <w:trPr>
          <w:trHeight w:val="65"/>
          <w:jc w:val="center"/>
        </w:trPr>
        <w:tc>
          <w:tcPr>
            <w:tcW w:w="2161" w:type="dxa"/>
            <w:tcBorders>
              <w:left w:val="single" w:sz="6" w:space="0" w:color="000000"/>
            </w:tcBorders>
            <w:shd w:val="clear" w:color="auto" w:fill="auto"/>
          </w:tcPr>
          <w:p w14:paraId="29A02C7C" w14:textId="77777777" w:rsidR="006C5592" w:rsidRPr="00EE06B9" w:rsidRDefault="006C5592" w:rsidP="00BF6EEF">
            <w:pPr>
              <w:jc w:val="center"/>
              <w:rPr>
                <w:rFonts w:ascii="Arial" w:hAnsi="Arial" w:cs="Arial"/>
                <w:b/>
                <w:color w:val="000000"/>
                <w:sz w:val="23"/>
                <w:szCs w:val="23"/>
                <w:lang w:val="pt-PT"/>
              </w:rPr>
            </w:pPr>
          </w:p>
          <w:p w14:paraId="00D75FE0"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11</w:t>
            </w:r>
          </w:p>
        </w:tc>
        <w:tc>
          <w:tcPr>
            <w:tcW w:w="5387" w:type="dxa"/>
            <w:shd w:val="clear" w:color="auto" w:fill="auto"/>
          </w:tcPr>
          <w:p w14:paraId="6185CB25"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Providenciar treinamento para seus funcionários conforme previsto na relação de obrigações da CONTRATADA</w:t>
            </w:r>
          </w:p>
        </w:tc>
        <w:tc>
          <w:tcPr>
            <w:tcW w:w="2225" w:type="dxa"/>
            <w:tcBorders>
              <w:right w:val="single" w:sz="6" w:space="0" w:color="000000"/>
            </w:tcBorders>
            <w:shd w:val="clear" w:color="auto" w:fill="auto"/>
          </w:tcPr>
          <w:p w14:paraId="64CF422D" w14:textId="77777777" w:rsidR="006C5592" w:rsidRPr="00EE06B9" w:rsidRDefault="006C5592" w:rsidP="00BF6EEF">
            <w:pPr>
              <w:jc w:val="center"/>
              <w:rPr>
                <w:rFonts w:ascii="Arial" w:hAnsi="Arial" w:cs="Arial"/>
                <w:b/>
                <w:color w:val="000000"/>
                <w:sz w:val="23"/>
                <w:szCs w:val="23"/>
                <w:lang w:val="pt-PT"/>
              </w:rPr>
            </w:pPr>
          </w:p>
          <w:p w14:paraId="7E2AA7B0" w14:textId="77777777" w:rsidR="006C5592" w:rsidRPr="00EE06B9" w:rsidRDefault="006C5592" w:rsidP="00BF6EEF">
            <w:pPr>
              <w:jc w:val="center"/>
              <w:rPr>
                <w:rFonts w:ascii="Arial" w:hAnsi="Arial" w:cs="Arial"/>
                <w:color w:val="000000"/>
                <w:sz w:val="23"/>
                <w:szCs w:val="23"/>
                <w:lang w:val="pt-PT"/>
              </w:rPr>
            </w:pPr>
            <w:r w:rsidRPr="00EE06B9">
              <w:rPr>
                <w:rFonts w:ascii="Arial" w:hAnsi="Arial" w:cs="Arial"/>
                <w:color w:val="000000"/>
                <w:sz w:val="23"/>
                <w:szCs w:val="23"/>
                <w:lang w:val="pt-PT"/>
              </w:rPr>
              <w:t>01</w:t>
            </w:r>
          </w:p>
        </w:tc>
      </w:tr>
    </w:tbl>
    <w:p w14:paraId="75EF7B41" w14:textId="77777777" w:rsidR="006C5592" w:rsidRPr="00EE06B9" w:rsidRDefault="006C5592" w:rsidP="006C5592">
      <w:pPr>
        <w:jc w:val="both"/>
        <w:rPr>
          <w:rFonts w:ascii="Arial" w:hAnsi="Arial" w:cs="Arial"/>
          <w:b/>
          <w:color w:val="000000"/>
          <w:sz w:val="23"/>
          <w:szCs w:val="23"/>
          <w:lang w:val="pt-PT"/>
        </w:rPr>
      </w:pPr>
    </w:p>
    <w:p w14:paraId="7F586099" w14:textId="51F250D4"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14.4. </w:t>
      </w:r>
      <w:r w:rsidR="006C5592" w:rsidRPr="00EE06B9">
        <w:rPr>
          <w:rFonts w:ascii="Arial" w:hAnsi="Arial" w:cs="Arial"/>
          <w:color w:val="000000"/>
          <w:sz w:val="23"/>
          <w:szCs w:val="23"/>
          <w:lang w:val="pt-PT"/>
        </w:rPr>
        <w:t>Também ficam sujeitas às penalidades do art. 87, III e IV da Lei nº 8.666, de 1993, as empresas ou profissionais que:</w:t>
      </w:r>
    </w:p>
    <w:p w14:paraId="7C7ED4AD" w14:textId="59C12807"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14.5. </w:t>
      </w:r>
      <w:r w:rsidR="006C5592" w:rsidRPr="00EE06B9">
        <w:rPr>
          <w:rFonts w:ascii="Arial" w:hAnsi="Arial" w:cs="Arial"/>
          <w:color w:val="000000"/>
          <w:sz w:val="23"/>
          <w:szCs w:val="23"/>
          <w:lang w:val="pt-PT"/>
        </w:rPr>
        <w:t>Tenham sofrido condenação definitiva por praticar, por meio dolosos, fraude fiscal no recolhimento de quaisquer tributos;</w:t>
      </w:r>
    </w:p>
    <w:p w14:paraId="28B1DDDF" w14:textId="2215FE97" w:rsidR="006C5592" w:rsidRPr="00EE06B9" w:rsidRDefault="006C5592" w:rsidP="00BF6EEF">
      <w:pPr>
        <w:pStyle w:val="PargrafodaLista"/>
        <w:numPr>
          <w:ilvl w:val="1"/>
          <w:numId w:val="28"/>
        </w:numPr>
        <w:jc w:val="both"/>
        <w:rPr>
          <w:rFonts w:ascii="Arial" w:hAnsi="Arial" w:cs="Arial"/>
          <w:color w:val="000000"/>
          <w:sz w:val="23"/>
          <w:szCs w:val="23"/>
          <w:lang w:val="pt-PT"/>
        </w:rPr>
      </w:pPr>
      <w:r w:rsidRPr="00EE06B9">
        <w:rPr>
          <w:rFonts w:ascii="Arial" w:hAnsi="Arial" w:cs="Arial"/>
          <w:color w:val="000000"/>
          <w:sz w:val="23"/>
          <w:szCs w:val="23"/>
          <w:lang w:val="pt-PT"/>
        </w:rPr>
        <w:t>Tenham praticado atos ilícitos visando a frustrar os objetivos da licitação;</w:t>
      </w:r>
    </w:p>
    <w:p w14:paraId="4A997294" w14:textId="5FCE4AD8"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14.7. </w:t>
      </w:r>
      <w:r w:rsidR="006C5592" w:rsidRPr="00EE06B9">
        <w:rPr>
          <w:rFonts w:ascii="Arial" w:hAnsi="Arial" w:cs="Arial"/>
          <w:color w:val="000000"/>
          <w:sz w:val="23"/>
          <w:szCs w:val="23"/>
          <w:lang w:val="pt-PT"/>
        </w:rPr>
        <w:t>Demonstrem não possuir idoneidade para contratar com a Administração em virtude de atos ilícitos praticados.</w:t>
      </w:r>
    </w:p>
    <w:p w14:paraId="7BCD64F0" w14:textId="026127B9"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14.8. </w:t>
      </w:r>
      <w:r w:rsidR="006C5592" w:rsidRPr="00EE06B9">
        <w:rPr>
          <w:rFonts w:ascii="Arial" w:hAnsi="Arial" w:cs="Arial"/>
          <w:color w:val="000000"/>
          <w:sz w:val="23"/>
          <w:szCs w:val="23"/>
          <w:lang w:val="pt-PT"/>
        </w:rP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11A64ED7" w14:textId="3FB5A0AE"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14.9. </w:t>
      </w:r>
      <w:r w:rsidR="006C5592" w:rsidRPr="00EE06B9">
        <w:rPr>
          <w:rFonts w:ascii="Arial" w:hAnsi="Arial" w:cs="Arial"/>
          <w:color w:val="000000"/>
          <w:sz w:val="23"/>
          <w:szCs w:val="23"/>
          <w:lang w:val="pt-PT"/>
        </w:rPr>
        <w:t>As multas devidas e/ou prejuízos causados à Contratante serão deduzidos dos valores a serem pagos  ou recolhidos em favor da União, ou deduzidos da garantia, ou ainda, quando for o caso, serão inscritos na Dívida Ativa da União e cobrados judicialmente.</w:t>
      </w:r>
    </w:p>
    <w:p w14:paraId="342B4720" w14:textId="61BAF6D3"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14.10. </w:t>
      </w:r>
      <w:r w:rsidR="006C5592" w:rsidRPr="00EE06B9">
        <w:rPr>
          <w:rFonts w:ascii="Arial" w:hAnsi="Arial" w:cs="Arial"/>
          <w:color w:val="000000"/>
          <w:sz w:val="23"/>
          <w:szCs w:val="23"/>
          <w:lang w:val="pt-PT"/>
        </w:rPr>
        <w:t>Caso a CONTRATANTE determine, a multa deverá ser recolhida no prazo máximo de 10 (dez) dias, a contar da data do recebimento da comunicação enviada pela autoridade competente.</w:t>
      </w:r>
    </w:p>
    <w:p w14:paraId="7B54793A" w14:textId="2ECB640C"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14.11. </w:t>
      </w:r>
      <w:r w:rsidR="006C5592" w:rsidRPr="00EE06B9">
        <w:rPr>
          <w:rFonts w:ascii="Arial" w:hAnsi="Arial" w:cs="Arial"/>
          <w:color w:val="000000"/>
          <w:sz w:val="23"/>
          <w:szCs w:val="23"/>
          <w:lang w:val="pt-PT"/>
        </w:rPr>
        <w:t>A autoridade competente, na aplicação das sanções, levará em consideração a gravidade da conduta do infrator, o caráter educativo da pena, bem como o dano causado à Administração, observado o princípio da proporcionalidade.</w:t>
      </w:r>
    </w:p>
    <w:p w14:paraId="72BBA7C5" w14:textId="128B655B"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14.12. </w:t>
      </w:r>
      <w:r w:rsidR="006C5592" w:rsidRPr="00EE06B9">
        <w:rPr>
          <w:rFonts w:ascii="Arial" w:hAnsi="Arial" w:cs="Arial"/>
          <w:color w:val="000000"/>
          <w:sz w:val="23"/>
          <w:szCs w:val="23"/>
          <w:lang w:val="pt-PT"/>
        </w:rPr>
        <w:t>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w:t>
      </w:r>
    </w:p>
    <w:p w14:paraId="24201A98" w14:textId="48F8597A" w:rsidR="006C5592" w:rsidRPr="00EE06B9" w:rsidRDefault="00BF6EEF" w:rsidP="00BF6EEF">
      <w:pPr>
        <w:jc w:val="both"/>
        <w:rPr>
          <w:rFonts w:ascii="Arial" w:hAnsi="Arial" w:cs="Arial"/>
          <w:color w:val="000000"/>
          <w:sz w:val="23"/>
          <w:szCs w:val="23"/>
          <w:lang w:val="pt-PT"/>
        </w:rPr>
      </w:pPr>
      <w:r w:rsidRPr="00EE06B9">
        <w:rPr>
          <w:rFonts w:ascii="Arial" w:hAnsi="Arial" w:cs="Arial"/>
          <w:color w:val="000000"/>
          <w:sz w:val="23"/>
          <w:szCs w:val="23"/>
          <w:lang w:val="pt-PT"/>
        </w:rPr>
        <w:lastRenderedPageBreak/>
        <w:t xml:space="preserve">14.13. </w:t>
      </w:r>
      <w:r w:rsidR="006C5592" w:rsidRPr="00EE06B9">
        <w:rPr>
          <w:rFonts w:ascii="Arial" w:hAnsi="Arial" w:cs="Arial"/>
          <w:color w:val="000000"/>
          <w:sz w:val="23"/>
          <w:szCs w:val="23"/>
          <w:lang w:val="pt-PT"/>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3AB6CD15" w14:textId="77777777" w:rsidR="006C5592" w:rsidRPr="00EE06B9" w:rsidRDefault="006C5592" w:rsidP="00BF6EEF">
      <w:pPr>
        <w:ind w:left="600"/>
        <w:jc w:val="both"/>
        <w:rPr>
          <w:rFonts w:ascii="Arial" w:hAnsi="Arial" w:cs="Arial"/>
          <w:color w:val="000000"/>
          <w:sz w:val="23"/>
          <w:szCs w:val="23"/>
          <w:lang w:val="pt-PT"/>
        </w:rPr>
      </w:pPr>
    </w:p>
    <w:p w14:paraId="68D55095"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DÉCIMA QUINTA – DA PUBLICAÇÃO</w:t>
      </w:r>
    </w:p>
    <w:p w14:paraId="5A81592A" w14:textId="77777777" w:rsidR="00710F4F" w:rsidRPr="00EE06B9" w:rsidRDefault="00710F4F" w:rsidP="00710F4F">
      <w:pPr>
        <w:jc w:val="both"/>
        <w:rPr>
          <w:rFonts w:ascii="Arial" w:hAnsi="Arial" w:cs="Arial"/>
          <w:color w:val="000000"/>
          <w:sz w:val="23"/>
          <w:szCs w:val="23"/>
          <w:lang w:val="pt-PT"/>
        </w:rPr>
      </w:pPr>
      <w:r w:rsidRPr="00EE06B9">
        <w:rPr>
          <w:rFonts w:ascii="Arial" w:hAnsi="Arial" w:cs="Arial"/>
          <w:color w:val="000000"/>
          <w:sz w:val="23"/>
          <w:szCs w:val="23"/>
          <w:lang w:val="pt-PT"/>
        </w:rPr>
        <w:t>15.1. A publicação do presente instrumento será efetuada pelo Município em extrato no Diário Oficial dos Municípios.</w:t>
      </w:r>
    </w:p>
    <w:p w14:paraId="2F4695D2" w14:textId="77777777" w:rsidR="00710F4F" w:rsidRPr="00EE06B9" w:rsidRDefault="00710F4F" w:rsidP="00710F4F">
      <w:pPr>
        <w:jc w:val="both"/>
        <w:rPr>
          <w:rFonts w:ascii="Arial" w:hAnsi="Arial" w:cs="Arial"/>
          <w:color w:val="000000"/>
          <w:sz w:val="23"/>
          <w:szCs w:val="23"/>
          <w:lang w:val="pt-PT"/>
        </w:rPr>
      </w:pPr>
    </w:p>
    <w:p w14:paraId="41EE72E7"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DÉCIMA SEXTA - DAS DISPOSIÇÕES GERAIS</w:t>
      </w:r>
    </w:p>
    <w:p w14:paraId="73BAEB0C" w14:textId="521ABF10" w:rsidR="00710F4F" w:rsidRPr="00EE06B9" w:rsidRDefault="00D430E8" w:rsidP="00D430E8">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16.1. </w:t>
      </w:r>
      <w:r w:rsidR="00710F4F" w:rsidRPr="00EE06B9">
        <w:rPr>
          <w:rFonts w:ascii="Arial" w:hAnsi="Arial" w:cs="Arial"/>
          <w:color w:val="000000"/>
          <w:sz w:val="23"/>
          <w:szCs w:val="23"/>
          <w:lang w:val="pt-PT"/>
        </w:rPr>
        <w:t>O presente Contrato fundamenta-se na Lei n° 8.666/1993, e vincula-se ao Edital Chamada Pública n.º 0</w:t>
      </w:r>
      <w:r w:rsidRPr="00EE06B9">
        <w:rPr>
          <w:rFonts w:ascii="Arial" w:hAnsi="Arial" w:cs="Arial"/>
          <w:color w:val="000000"/>
          <w:sz w:val="23"/>
          <w:szCs w:val="23"/>
          <w:lang w:val="pt-PT"/>
        </w:rPr>
        <w:t>04</w:t>
      </w:r>
      <w:r w:rsidR="00710F4F" w:rsidRPr="00EE06B9">
        <w:rPr>
          <w:rFonts w:ascii="Arial" w:hAnsi="Arial" w:cs="Arial"/>
          <w:color w:val="000000"/>
          <w:sz w:val="23"/>
          <w:szCs w:val="23"/>
          <w:lang w:val="pt-PT"/>
        </w:rPr>
        <w:t>/2023, seus anexos</w:t>
      </w:r>
      <w:r w:rsidRPr="00EE06B9">
        <w:rPr>
          <w:rFonts w:ascii="Arial" w:hAnsi="Arial" w:cs="Arial"/>
          <w:color w:val="000000"/>
          <w:sz w:val="23"/>
          <w:szCs w:val="23"/>
          <w:lang w:val="pt-PT"/>
        </w:rPr>
        <w:t xml:space="preserve"> </w:t>
      </w:r>
      <w:r w:rsidR="00710F4F" w:rsidRPr="00EE06B9">
        <w:rPr>
          <w:rFonts w:ascii="Arial" w:hAnsi="Arial" w:cs="Arial"/>
          <w:color w:val="000000"/>
          <w:sz w:val="23"/>
          <w:szCs w:val="23"/>
          <w:lang w:val="pt-PT"/>
        </w:rPr>
        <w:t xml:space="preserve">da </w:t>
      </w:r>
      <w:r w:rsidRPr="00EE06B9">
        <w:rPr>
          <w:rFonts w:ascii="Arial" w:hAnsi="Arial" w:cs="Arial"/>
          <w:color w:val="000000"/>
          <w:sz w:val="23"/>
          <w:szCs w:val="23"/>
          <w:lang w:val="pt-PT"/>
        </w:rPr>
        <w:t>Prefeitura Municipal de São Domingos do Norte/</w:t>
      </w:r>
      <w:r w:rsidR="00710F4F" w:rsidRPr="00EE06B9">
        <w:rPr>
          <w:rFonts w:ascii="Arial" w:hAnsi="Arial" w:cs="Arial"/>
          <w:color w:val="000000"/>
          <w:sz w:val="23"/>
          <w:szCs w:val="23"/>
          <w:lang w:val="pt-PT"/>
        </w:rPr>
        <w:t>ES.</w:t>
      </w:r>
    </w:p>
    <w:p w14:paraId="64D8111C" w14:textId="16E51E5A" w:rsidR="00710F4F" w:rsidRPr="00EE06B9" w:rsidRDefault="00D430E8" w:rsidP="00D430E8">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16.2. </w:t>
      </w:r>
      <w:r w:rsidR="00710F4F" w:rsidRPr="00EE06B9">
        <w:rPr>
          <w:rFonts w:ascii="Arial" w:hAnsi="Arial" w:cs="Arial"/>
          <w:color w:val="000000"/>
          <w:sz w:val="23"/>
          <w:szCs w:val="23"/>
          <w:lang w:val="pt-PT"/>
        </w:rPr>
        <w:t>Os casos omissos neste CONTRATO serão resolvidos pelas Leis 8.666/93 e demais legislação pertinente.</w:t>
      </w:r>
    </w:p>
    <w:p w14:paraId="2870D19F" w14:textId="77777777" w:rsidR="00710F4F" w:rsidRPr="00EE06B9" w:rsidRDefault="00710F4F" w:rsidP="00710F4F">
      <w:pPr>
        <w:jc w:val="both"/>
        <w:rPr>
          <w:rFonts w:ascii="Arial" w:hAnsi="Arial" w:cs="Arial"/>
          <w:b/>
          <w:bCs/>
          <w:color w:val="000000"/>
          <w:sz w:val="23"/>
          <w:szCs w:val="23"/>
          <w:lang w:val="pt-PT"/>
        </w:rPr>
      </w:pPr>
    </w:p>
    <w:p w14:paraId="0B26766A" w14:textId="77777777" w:rsidR="00710F4F" w:rsidRPr="00EE06B9" w:rsidRDefault="00710F4F" w:rsidP="00710F4F">
      <w:pPr>
        <w:jc w:val="both"/>
        <w:rPr>
          <w:rFonts w:ascii="Arial" w:hAnsi="Arial" w:cs="Arial"/>
          <w:b/>
          <w:bCs/>
          <w:color w:val="000000"/>
          <w:sz w:val="23"/>
          <w:szCs w:val="23"/>
          <w:lang w:val="pt-PT"/>
        </w:rPr>
      </w:pPr>
      <w:r w:rsidRPr="00EE06B9">
        <w:rPr>
          <w:rFonts w:ascii="Arial" w:hAnsi="Arial" w:cs="Arial"/>
          <w:b/>
          <w:bCs/>
          <w:color w:val="000000"/>
          <w:sz w:val="23"/>
          <w:szCs w:val="23"/>
          <w:lang w:val="pt-PT"/>
        </w:rPr>
        <w:t>CLÁUSULA DÉCIMA SÉTIMA - FORO</w:t>
      </w:r>
    </w:p>
    <w:p w14:paraId="5D997614" w14:textId="1BA0EFEB" w:rsidR="00710F4F" w:rsidRPr="00EE06B9" w:rsidRDefault="00D430E8" w:rsidP="00D430E8">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17.1. </w:t>
      </w:r>
      <w:r w:rsidR="00710F4F" w:rsidRPr="00EE06B9">
        <w:rPr>
          <w:rFonts w:ascii="Arial" w:hAnsi="Arial" w:cs="Arial"/>
          <w:color w:val="000000"/>
          <w:sz w:val="23"/>
          <w:szCs w:val="23"/>
          <w:lang w:val="pt-PT"/>
        </w:rPr>
        <w:t xml:space="preserve">Fica eleito pelas partes, o foro da Comarca de </w:t>
      </w:r>
      <w:r w:rsidRPr="00EE06B9">
        <w:rPr>
          <w:rFonts w:ascii="Arial" w:hAnsi="Arial" w:cs="Arial"/>
          <w:color w:val="000000"/>
          <w:sz w:val="23"/>
          <w:szCs w:val="23"/>
          <w:lang w:val="pt-PT"/>
        </w:rPr>
        <w:t>São Domingos do Norte/ES,</w:t>
      </w:r>
      <w:r w:rsidR="00710F4F" w:rsidRPr="00EE06B9">
        <w:rPr>
          <w:rFonts w:ascii="Arial" w:hAnsi="Arial" w:cs="Arial"/>
          <w:color w:val="000000"/>
          <w:sz w:val="23"/>
          <w:szCs w:val="23"/>
          <w:lang w:val="pt-PT"/>
        </w:rPr>
        <w:t xml:space="preserve"> para dirimir qualquer dúvida oriunda do presente contrato, renunciando-se a qualquer outro, por mais privilegiado que seja.</w:t>
      </w:r>
    </w:p>
    <w:p w14:paraId="6353D899" w14:textId="482590E0" w:rsidR="00710F4F" w:rsidRPr="00EE06B9" w:rsidRDefault="00D430E8" w:rsidP="00D430E8">
      <w:pPr>
        <w:jc w:val="both"/>
        <w:rPr>
          <w:rFonts w:ascii="Arial" w:hAnsi="Arial" w:cs="Arial"/>
          <w:color w:val="000000"/>
          <w:sz w:val="23"/>
          <w:szCs w:val="23"/>
          <w:lang w:val="pt-PT"/>
        </w:rPr>
      </w:pPr>
      <w:r w:rsidRPr="00EE06B9">
        <w:rPr>
          <w:rFonts w:ascii="Arial" w:hAnsi="Arial" w:cs="Arial"/>
          <w:color w:val="000000"/>
          <w:sz w:val="23"/>
          <w:szCs w:val="23"/>
          <w:lang w:val="pt-PT"/>
        </w:rPr>
        <w:t xml:space="preserve">17.2. </w:t>
      </w:r>
      <w:r w:rsidR="00710F4F" w:rsidRPr="00EE06B9">
        <w:rPr>
          <w:rFonts w:ascii="Arial" w:hAnsi="Arial" w:cs="Arial"/>
          <w:color w:val="000000"/>
          <w:sz w:val="23"/>
          <w:szCs w:val="23"/>
          <w:lang w:val="pt-PT"/>
        </w:rPr>
        <w:t>E por estarem assim, justos e acordados, assinam o presente instrumento em três vias de igual teor na presença das testemunhas abaixo assinadas.</w:t>
      </w:r>
    </w:p>
    <w:p w14:paraId="51D62533" w14:textId="77777777" w:rsidR="00710F4F" w:rsidRPr="00EE06B9" w:rsidRDefault="00710F4F" w:rsidP="00710F4F">
      <w:pPr>
        <w:spacing w:line="360" w:lineRule="auto"/>
        <w:jc w:val="both"/>
        <w:rPr>
          <w:rFonts w:ascii="Arial" w:eastAsia="Times New Roman" w:hAnsi="Arial" w:cs="Arial"/>
          <w:color w:val="000000"/>
          <w:sz w:val="23"/>
          <w:szCs w:val="23"/>
          <w:lang w:eastAsia="pt-BR"/>
        </w:rPr>
      </w:pPr>
    </w:p>
    <w:p w14:paraId="1F5DF1C4" w14:textId="2953AA01" w:rsidR="00710F4F" w:rsidRPr="00EE06B9" w:rsidRDefault="00710F4F" w:rsidP="00710F4F">
      <w:pPr>
        <w:spacing w:line="360" w:lineRule="auto"/>
        <w:jc w:val="right"/>
        <w:rPr>
          <w:rFonts w:ascii="Arial" w:eastAsia="Times New Roman" w:hAnsi="Arial" w:cs="Arial"/>
          <w:color w:val="000000"/>
          <w:sz w:val="23"/>
          <w:szCs w:val="23"/>
          <w:lang w:eastAsia="pt-BR"/>
        </w:rPr>
      </w:pPr>
      <w:r w:rsidRPr="00EE06B9">
        <w:rPr>
          <w:rFonts w:ascii="Arial" w:eastAsia="Times New Roman" w:hAnsi="Arial" w:cs="Arial"/>
          <w:color w:val="000000"/>
          <w:sz w:val="23"/>
          <w:szCs w:val="23"/>
          <w:lang w:eastAsia="pt-BR"/>
        </w:rPr>
        <w:t xml:space="preserve">São Domingos do Norte/ES, </w:t>
      </w:r>
      <w:r w:rsidR="00D430E8" w:rsidRPr="00EE06B9">
        <w:rPr>
          <w:rFonts w:ascii="Arial" w:eastAsia="Times New Roman" w:hAnsi="Arial" w:cs="Arial"/>
          <w:color w:val="000000"/>
          <w:sz w:val="23"/>
          <w:szCs w:val="23"/>
          <w:lang w:eastAsia="pt-BR"/>
        </w:rPr>
        <w:t>1</w:t>
      </w:r>
      <w:r w:rsidR="00225BEE">
        <w:rPr>
          <w:rFonts w:ascii="Arial" w:eastAsia="Times New Roman" w:hAnsi="Arial" w:cs="Arial"/>
          <w:color w:val="000000"/>
          <w:sz w:val="23"/>
          <w:szCs w:val="23"/>
          <w:lang w:eastAsia="pt-BR"/>
        </w:rPr>
        <w:t>1</w:t>
      </w:r>
      <w:r w:rsidRPr="00EE06B9">
        <w:rPr>
          <w:rFonts w:ascii="Arial" w:eastAsia="Times New Roman" w:hAnsi="Arial" w:cs="Arial"/>
          <w:color w:val="000000"/>
          <w:sz w:val="23"/>
          <w:szCs w:val="23"/>
          <w:lang w:eastAsia="pt-BR"/>
        </w:rPr>
        <w:t xml:space="preserve"> de janeiro de 202</w:t>
      </w:r>
      <w:r w:rsidR="00D430E8" w:rsidRPr="00EE06B9">
        <w:rPr>
          <w:rFonts w:ascii="Arial" w:eastAsia="Times New Roman" w:hAnsi="Arial" w:cs="Arial"/>
          <w:color w:val="000000"/>
          <w:sz w:val="23"/>
          <w:szCs w:val="23"/>
          <w:lang w:eastAsia="pt-BR"/>
        </w:rPr>
        <w:t>4</w:t>
      </w:r>
      <w:r w:rsidRPr="00EE06B9">
        <w:rPr>
          <w:rFonts w:ascii="Arial" w:eastAsia="Times New Roman" w:hAnsi="Arial" w:cs="Arial"/>
          <w:color w:val="000000"/>
          <w:sz w:val="23"/>
          <w:szCs w:val="23"/>
          <w:lang w:eastAsia="pt-BR"/>
        </w:rPr>
        <w:t>.</w:t>
      </w:r>
    </w:p>
    <w:p w14:paraId="7210B6AE" w14:textId="6D06B18F" w:rsidR="00710F4F" w:rsidRDefault="00710F4F" w:rsidP="00710F4F">
      <w:pPr>
        <w:spacing w:line="360" w:lineRule="auto"/>
        <w:jc w:val="both"/>
        <w:rPr>
          <w:rFonts w:ascii="Arial" w:eastAsia="Arial Unicode MS" w:hAnsi="Arial" w:cs="Arial"/>
          <w:b/>
          <w:color w:val="000000"/>
          <w:sz w:val="23"/>
          <w:szCs w:val="23"/>
          <w:u w:val="single"/>
          <w:lang w:eastAsia="pt-BR"/>
        </w:rPr>
      </w:pPr>
    </w:p>
    <w:p w14:paraId="34D6B23C" w14:textId="77777777" w:rsidR="0065584B" w:rsidRPr="00EE06B9" w:rsidRDefault="0065584B" w:rsidP="00710F4F">
      <w:pPr>
        <w:spacing w:line="360" w:lineRule="auto"/>
        <w:jc w:val="both"/>
        <w:rPr>
          <w:rFonts w:ascii="Arial" w:eastAsia="Arial Unicode MS" w:hAnsi="Arial" w:cs="Arial"/>
          <w:b/>
          <w:color w:val="000000"/>
          <w:sz w:val="23"/>
          <w:szCs w:val="23"/>
          <w:u w:val="single"/>
          <w:lang w:eastAsia="pt-BR"/>
        </w:rPr>
      </w:pPr>
    </w:p>
    <w:p w14:paraId="7CC53CE7" w14:textId="77777777" w:rsidR="00EE06B9" w:rsidRPr="00EE06B9" w:rsidRDefault="00EE06B9" w:rsidP="00EE06B9">
      <w:pPr>
        <w:pStyle w:val="SemEspaamento"/>
        <w:rPr>
          <w:rFonts w:ascii="Arial" w:hAnsi="Arial" w:cs="Arial"/>
          <w:sz w:val="23"/>
          <w:szCs w:val="23"/>
        </w:rPr>
      </w:pPr>
    </w:p>
    <w:p w14:paraId="35BE610E" w14:textId="77777777" w:rsidR="00EE06B9" w:rsidRPr="00EE06B9" w:rsidRDefault="00EE06B9" w:rsidP="00EE06B9">
      <w:pPr>
        <w:pStyle w:val="SemEspaamento"/>
        <w:rPr>
          <w:rFonts w:ascii="Arial" w:hAnsi="Arial" w:cs="Arial"/>
          <w:sz w:val="23"/>
          <w:szCs w:val="23"/>
        </w:rPr>
      </w:pPr>
      <w:r w:rsidRPr="00EE06B9">
        <w:rPr>
          <w:rFonts w:ascii="Arial" w:hAnsi="Arial" w:cs="Arial"/>
          <w:sz w:val="23"/>
          <w:szCs w:val="23"/>
        </w:rPr>
        <w:t xml:space="preserve">    </w:t>
      </w:r>
      <w:r w:rsidRPr="00EE06B9">
        <w:rPr>
          <w:rFonts w:ascii="Arial" w:hAnsi="Arial" w:cs="Arial"/>
          <w:b/>
          <w:bCs/>
          <w:sz w:val="23"/>
          <w:szCs w:val="23"/>
        </w:rPr>
        <w:t>Ana Izabel Malacarne de Oliveira</w:t>
      </w:r>
      <w:r w:rsidRPr="00EE06B9">
        <w:rPr>
          <w:rFonts w:ascii="Arial" w:hAnsi="Arial" w:cs="Arial"/>
          <w:sz w:val="23"/>
          <w:szCs w:val="23"/>
        </w:rPr>
        <w:tab/>
        <w:t xml:space="preserve">                         </w:t>
      </w:r>
      <w:r w:rsidRPr="00EE06B9">
        <w:rPr>
          <w:rFonts w:ascii="Arial" w:hAnsi="Arial" w:cs="Arial"/>
          <w:b/>
          <w:bCs/>
          <w:sz w:val="23"/>
          <w:szCs w:val="23"/>
        </w:rPr>
        <w:t xml:space="preserve">Andresa Rocha </w:t>
      </w:r>
      <w:proofErr w:type="spellStart"/>
      <w:r w:rsidRPr="00EE06B9">
        <w:rPr>
          <w:rFonts w:ascii="Arial" w:hAnsi="Arial" w:cs="Arial"/>
          <w:b/>
          <w:bCs/>
          <w:sz w:val="23"/>
          <w:szCs w:val="23"/>
        </w:rPr>
        <w:t>Crosara</w:t>
      </w:r>
      <w:proofErr w:type="spellEnd"/>
      <w:r w:rsidRPr="00EE06B9">
        <w:rPr>
          <w:rFonts w:ascii="Arial" w:hAnsi="Arial" w:cs="Arial"/>
          <w:b/>
          <w:bCs/>
          <w:sz w:val="23"/>
          <w:szCs w:val="23"/>
        </w:rPr>
        <w:t xml:space="preserve"> Domingos</w:t>
      </w:r>
    </w:p>
    <w:p w14:paraId="639E28BB" w14:textId="1C847EF2" w:rsidR="00EE06B9" w:rsidRPr="00EE06B9" w:rsidRDefault="00EE06B9" w:rsidP="00EE06B9">
      <w:pPr>
        <w:pStyle w:val="SemEspaamento"/>
        <w:rPr>
          <w:rFonts w:ascii="Arial" w:hAnsi="Arial" w:cs="Arial"/>
          <w:sz w:val="23"/>
          <w:szCs w:val="23"/>
        </w:rPr>
      </w:pPr>
      <w:r w:rsidRPr="00EE06B9">
        <w:rPr>
          <w:rFonts w:ascii="Arial" w:hAnsi="Arial" w:cs="Arial"/>
          <w:sz w:val="23"/>
          <w:szCs w:val="23"/>
        </w:rPr>
        <w:t xml:space="preserve">                Prefeita Municipal                                                   </w:t>
      </w:r>
      <w:r w:rsidR="009253BE">
        <w:rPr>
          <w:rFonts w:ascii="Arial" w:hAnsi="Arial" w:cs="Arial"/>
          <w:sz w:val="23"/>
          <w:szCs w:val="23"/>
        </w:rPr>
        <w:t xml:space="preserve">   </w:t>
      </w:r>
      <w:r w:rsidRPr="00EE06B9">
        <w:rPr>
          <w:rFonts w:ascii="Arial" w:hAnsi="Arial" w:cs="Arial"/>
          <w:sz w:val="23"/>
          <w:szCs w:val="23"/>
        </w:rPr>
        <w:t>Representante da Empresa</w:t>
      </w:r>
    </w:p>
    <w:p w14:paraId="458D752F" w14:textId="22563D7E" w:rsidR="00EE06B9" w:rsidRPr="00EE06B9" w:rsidRDefault="00EE06B9" w:rsidP="00EE06B9">
      <w:pPr>
        <w:pStyle w:val="SemEspaamento"/>
        <w:rPr>
          <w:rFonts w:ascii="Arial" w:hAnsi="Arial" w:cs="Arial"/>
          <w:sz w:val="23"/>
          <w:szCs w:val="23"/>
        </w:rPr>
      </w:pPr>
      <w:r w:rsidRPr="00EE06B9">
        <w:rPr>
          <w:rFonts w:ascii="Arial" w:hAnsi="Arial" w:cs="Arial"/>
          <w:sz w:val="23"/>
          <w:szCs w:val="23"/>
        </w:rPr>
        <w:t xml:space="preserve">Município de São Domingos do Norte/ES                                      </w:t>
      </w:r>
      <w:r w:rsidR="009253BE">
        <w:rPr>
          <w:rFonts w:ascii="Arial" w:hAnsi="Arial" w:cs="Arial"/>
          <w:sz w:val="23"/>
          <w:szCs w:val="23"/>
        </w:rPr>
        <w:t xml:space="preserve">   </w:t>
      </w:r>
      <w:r w:rsidR="00291332">
        <w:rPr>
          <w:rFonts w:ascii="Arial" w:hAnsi="Arial" w:cs="Arial"/>
          <w:sz w:val="23"/>
          <w:szCs w:val="23"/>
        </w:rPr>
        <w:t xml:space="preserve"> </w:t>
      </w:r>
      <w:r w:rsidRPr="00EE06B9">
        <w:rPr>
          <w:rFonts w:ascii="Arial" w:hAnsi="Arial" w:cs="Arial"/>
          <w:b/>
          <w:bCs/>
          <w:sz w:val="23"/>
          <w:szCs w:val="23"/>
        </w:rPr>
        <w:t>CONTRATADA</w:t>
      </w:r>
    </w:p>
    <w:p w14:paraId="5ED57173" w14:textId="77777777" w:rsidR="00EE06B9" w:rsidRPr="00EE06B9" w:rsidRDefault="00EE06B9" w:rsidP="00EE06B9">
      <w:pPr>
        <w:pStyle w:val="SemEspaamento"/>
        <w:rPr>
          <w:rFonts w:ascii="Arial" w:hAnsi="Arial" w:cs="Arial"/>
          <w:b/>
          <w:bCs/>
          <w:sz w:val="23"/>
          <w:szCs w:val="23"/>
        </w:rPr>
      </w:pPr>
      <w:r w:rsidRPr="00EE06B9">
        <w:rPr>
          <w:rFonts w:ascii="Arial" w:hAnsi="Arial" w:cs="Arial"/>
          <w:b/>
          <w:bCs/>
          <w:sz w:val="23"/>
          <w:szCs w:val="23"/>
        </w:rPr>
        <w:t xml:space="preserve">                 CONTRATANTE</w:t>
      </w:r>
    </w:p>
    <w:p w14:paraId="468944A0" w14:textId="77777777" w:rsidR="00710F4F" w:rsidRPr="00EE06B9" w:rsidRDefault="00710F4F" w:rsidP="00710F4F">
      <w:pPr>
        <w:spacing w:line="276" w:lineRule="auto"/>
        <w:jc w:val="center"/>
        <w:rPr>
          <w:rFonts w:ascii="Arial" w:eastAsia="Times New Roman" w:hAnsi="Arial" w:cs="Arial"/>
          <w:b/>
          <w:color w:val="000000"/>
          <w:sz w:val="23"/>
          <w:szCs w:val="23"/>
          <w:lang w:eastAsia="pt-BR"/>
        </w:rPr>
      </w:pPr>
    </w:p>
    <w:p w14:paraId="71AF0A88" w14:textId="77777777" w:rsidR="00F53085" w:rsidRPr="00EE06B9" w:rsidRDefault="00F53085" w:rsidP="00F53085">
      <w:pPr>
        <w:jc w:val="both"/>
        <w:rPr>
          <w:rFonts w:ascii="Arial" w:eastAsia="Times New Roman" w:hAnsi="Arial" w:cs="Arial"/>
          <w:color w:val="000000" w:themeColor="text1"/>
          <w:sz w:val="23"/>
          <w:szCs w:val="23"/>
          <w:lang w:eastAsia="zh-CN"/>
        </w:rPr>
      </w:pPr>
    </w:p>
    <w:p w14:paraId="6333FBE4" w14:textId="5E372848" w:rsidR="00F53085" w:rsidRPr="00EE06B9" w:rsidRDefault="00F53085" w:rsidP="00F53085">
      <w:pPr>
        <w:rPr>
          <w:rFonts w:ascii="Arial" w:eastAsia="Times New Roman" w:hAnsi="Arial" w:cs="Arial"/>
          <w:sz w:val="23"/>
          <w:szCs w:val="23"/>
          <w:lang w:eastAsia="zh-CN"/>
        </w:rPr>
      </w:pPr>
      <w:r w:rsidRPr="00EE06B9">
        <w:rPr>
          <w:rFonts w:ascii="Arial" w:eastAsia="Times New Roman" w:hAnsi="Arial" w:cs="Arial"/>
          <w:sz w:val="23"/>
          <w:szCs w:val="23"/>
          <w:lang w:eastAsia="zh-CN"/>
        </w:rPr>
        <w:t>Testemunhas:</w:t>
      </w:r>
    </w:p>
    <w:p w14:paraId="05114BFF" w14:textId="77777777" w:rsidR="00F53085" w:rsidRPr="00EE06B9" w:rsidRDefault="00F53085" w:rsidP="00F53085">
      <w:pPr>
        <w:rPr>
          <w:rFonts w:ascii="Arial" w:eastAsia="Times New Roman" w:hAnsi="Arial" w:cs="Arial"/>
          <w:sz w:val="23"/>
          <w:szCs w:val="23"/>
          <w:lang w:eastAsia="zh-CN"/>
        </w:rPr>
      </w:pPr>
    </w:p>
    <w:p w14:paraId="5C5336AA" w14:textId="77777777" w:rsidR="00F53085" w:rsidRPr="00EE06B9" w:rsidRDefault="00F53085" w:rsidP="00F53085">
      <w:pPr>
        <w:rPr>
          <w:rFonts w:ascii="Arial" w:eastAsia="Times New Roman" w:hAnsi="Arial" w:cs="Arial"/>
          <w:sz w:val="23"/>
          <w:szCs w:val="23"/>
          <w:lang w:eastAsia="zh-CN"/>
        </w:rPr>
      </w:pPr>
      <w:r w:rsidRPr="00EE06B9">
        <w:rPr>
          <w:rFonts w:ascii="Arial" w:eastAsia="Times New Roman" w:hAnsi="Arial" w:cs="Arial"/>
          <w:sz w:val="23"/>
          <w:szCs w:val="23"/>
          <w:lang w:eastAsia="zh-CN"/>
        </w:rPr>
        <w:t>1)____________________________________2) __________________________________</w:t>
      </w:r>
    </w:p>
    <w:p w14:paraId="1B1A8844" w14:textId="77777777" w:rsidR="00710F4F" w:rsidRPr="00EE06B9" w:rsidRDefault="00710F4F" w:rsidP="00710F4F">
      <w:pPr>
        <w:spacing w:line="276" w:lineRule="auto"/>
        <w:jc w:val="center"/>
        <w:rPr>
          <w:rFonts w:ascii="Arial" w:eastAsia="Times New Roman" w:hAnsi="Arial" w:cs="Arial"/>
          <w:b/>
          <w:color w:val="000000"/>
          <w:sz w:val="23"/>
          <w:szCs w:val="23"/>
          <w:lang w:eastAsia="pt-BR"/>
        </w:rPr>
      </w:pPr>
    </w:p>
    <w:p w14:paraId="339CA31E" w14:textId="796E5F6E" w:rsidR="00460682" w:rsidRPr="00EE06B9" w:rsidRDefault="00460682" w:rsidP="00F53085">
      <w:pPr>
        <w:spacing w:line="360" w:lineRule="auto"/>
        <w:jc w:val="both"/>
        <w:rPr>
          <w:rFonts w:ascii="Arial" w:eastAsia="Times New Roman" w:hAnsi="Arial" w:cs="Arial"/>
          <w:color w:val="000000"/>
          <w:sz w:val="23"/>
          <w:szCs w:val="23"/>
          <w:lang w:eastAsia="pt-BR"/>
        </w:rPr>
      </w:pPr>
    </w:p>
    <w:sectPr w:rsidR="00460682" w:rsidRPr="00EE06B9" w:rsidSect="00710F4F">
      <w:headerReference w:type="default" r:id="rId7"/>
      <w:footerReference w:type="default" r:id="rId8"/>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1C2A8" w14:textId="77777777" w:rsidR="00EF4CF8" w:rsidRDefault="00EF4CF8" w:rsidP="00710F4F">
      <w:r>
        <w:separator/>
      </w:r>
    </w:p>
  </w:endnote>
  <w:endnote w:type="continuationSeparator" w:id="0">
    <w:p w14:paraId="33900538" w14:textId="77777777" w:rsidR="00EF4CF8" w:rsidRDefault="00EF4CF8" w:rsidP="00710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7986865"/>
      <w:docPartObj>
        <w:docPartGallery w:val="Page Numbers (Bottom of Page)"/>
        <w:docPartUnique/>
      </w:docPartObj>
    </w:sdtPr>
    <w:sdtContent>
      <w:p w14:paraId="417FB4D1" w14:textId="4D9E807D" w:rsidR="00710F4F" w:rsidRDefault="00710F4F">
        <w:pPr>
          <w:pStyle w:val="Rodap"/>
          <w:jc w:val="right"/>
        </w:pPr>
        <w:r>
          <w:fldChar w:fldCharType="begin"/>
        </w:r>
        <w:r>
          <w:instrText>PAGE   \* MERGEFORMAT</w:instrText>
        </w:r>
        <w:r>
          <w:fldChar w:fldCharType="separate"/>
        </w:r>
        <w:r>
          <w:t>2</w:t>
        </w:r>
        <w:r>
          <w:fldChar w:fldCharType="end"/>
        </w:r>
      </w:p>
    </w:sdtContent>
  </w:sdt>
  <w:p w14:paraId="4B5D4FF0" w14:textId="77777777" w:rsidR="00710F4F" w:rsidRDefault="00710F4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CEFC44" w14:textId="77777777" w:rsidR="00EF4CF8" w:rsidRDefault="00EF4CF8" w:rsidP="00710F4F">
      <w:r>
        <w:separator/>
      </w:r>
    </w:p>
  </w:footnote>
  <w:footnote w:type="continuationSeparator" w:id="0">
    <w:p w14:paraId="18AEF9A4" w14:textId="77777777" w:rsidR="00EF4CF8" w:rsidRDefault="00EF4CF8" w:rsidP="00710F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E474E" w14:textId="77777777" w:rsidR="00710F4F" w:rsidRPr="00710F4F" w:rsidRDefault="00710F4F" w:rsidP="00710F4F">
    <w:pPr>
      <w:spacing w:after="160" w:line="259" w:lineRule="auto"/>
      <w:ind w:right="360"/>
      <w:jc w:val="center"/>
      <w:rPr>
        <w:rFonts w:asciiTheme="minorHAnsi" w:eastAsiaTheme="minorHAnsi" w:hAnsiTheme="minorHAnsi" w:cstheme="minorBidi"/>
        <w:b/>
        <w:sz w:val="28"/>
      </w:rPr>
    </w:pPr>
    <w:r w:rsidRPr="00710F4F">
      <w:rPr>
        <w:rFonts w:asciiTheme="minorHAnsi" w:eastAsiaTheme="minorHAnsi" w:hAnsiTheme="minorHAnsi" w:cstheme="minorBidi"/>
        <w:b/>
        <w:noProof/>
        <w:sz w:val="28"/>
      </w:rPr>
      <w:drawing>
        <wp:anchor distT="0" distB="0" distL="114300" distR="114300" simplePos="0" relativeHeight="251659264" behindDoc="0" locked="0" layoutInCell="1" allowOverlap="1" wp14:anchorId="1FECA20D" wp14:editId="54118F7C">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F4229C1" w14:textId="77777777" w:rsidR="00710F4F" w:rsidRPr="00710F4F" w:rsidRDefault="00710F4F" w:rsidP="00710F4F">
    <w:pPr>
      <w:keepNext/>
      <w:tabs>
        <w:tab w:val="left" w:pos="1245"/>
        <w:tab w:val="center" w:pos="4712"/>
      </w:tabs>
      <w:spacing w:before="120" w:after="160" w:line="259" w:lineRule="auto"/>
      <w:contextualSpacing/>
      <w:jc w:val="center"/>
      <w:outlineLvl w:val="2"/>
      <w:rPr>
        <w:rFonts w:asciiTheme="minorHAnsi" w:eastAsiaTheme="minorHAnsi" w:hAnsiTheme="minorHAnsi" w:cstheme="minorBidi"/>
        <w:b/>
      </w:rPr>
    </w:pPr>
    <w:r w:rsidRPr="00710F4F">
      <w:rPr>
        <w:rFonts w:asciiTheme="minorHAnsi" w:eastAsiaTheme="minorHAnsi" w:hAnsiTheme="minorHAnsi" w:cstheme="minorBidi"/>
        <w:b/>
      </w:rPr>
      <w:t>PREFEITURA MUNICIPAL DE SÃO DOMINGOS DO NORTE/ES</w:t>
    </w:r>
  </w:p>
  <w:p w14:paraId="6848ABF6" w14:textId="77777777" w:rsidR="00710F4F" w:rsidRPr="00710F4F" w:rsidRDefault="00710F4F" w:rsidP="00710F4F">
    <w:pPr>
      <w:spacing w:before="120" w:after="160" w:line="259" w:lineRule="auto"/>
      <w:contextualSpacing/>
      <w:jc w:val="center"/>
      <w:rPr>
        <w:rFonts w:asciiTheme="minorHAnsi" w:eastAsiaTheme="minorHAnsi" w:hAnsiTheme="minorHAnsi" w:cstheme="minorBidi"/>
        <w:color w:val="000000"/>
      </w:rPr>
    </w:pPr>
    <w:r w:rsidRPr="00710F4F">
      <w:rPr>
        <w:rFonts w:asciiTheme="minorHAnsi" w:eastAsiaTheme="minorHAnsi" w:hAnsiTheme="minorHAnsi" w:cstheme="minorBidi"/>
        <w:color w:val="000000"/>
      </w:rPr>
      <w:t xml:space="preserve">Rod. </w:t>
    </w:r>
    <w:proofErr w:type="spellStart"/>
    <w:r w:rsidRPr="00710F4F">
      <w:rPr>
        <w:rFonts w:asciiTheme="minorHAnsi" w:eastAsiaTheme="minorHAnsi" w:hAnsiTheme="minorHAnsi" w:cstheme="minorBidi"/>
        <w:color w:val="000000"/>
      </w:rPr>
      <w:t>Gether</w:t>
    </w:r>
    <w:proofErr w:type="spellEnd"/>
    <w:r w:rsidRPr="00710F4F">
      <w:rPr>
        <w:rFonts w:asciiTheme="minorHAnsi" w:eastAsiaTheme="minorHAnsi" w:hAnsiTheme="minorHAnsi" w:cstheme="minorBidi"/>
        <w:color w:val="000000"/>
      </w:rPr>
      <w:t xml:space="preserve"> Lopes de Farias, s/nº - Bairro Emílio </w:t>
    </w:r>
    <w:proofErr w:type="spellStart"/>
    <w:r w:rsidRPr="00710F4F">
      <w:rPr>
        <w:rFonts w:asciiTheme="minorHAnsi" w:eastAsiaTheme="minorHAnsi" w:hAnsiTheme="minorHAnsi" w:cstheme="minorBidi"/>
        <w:color w:val="000000"/>
      </w:rPr>
      <w:t>Calegari</w:t>
    </w:r>
    <w:proofErr w:type="spellEnd"/>
    <w:r w:rsidRPr="00710F4F">
      <w:rPr>
        <w:rFonts w:asciiTheme="minorHAnsi" w:eastAsiaTheme="minorHAnsi" w:hAnsiTheme="minorHAnsi" w:cstheme="minorBidi"/>
        <w:color w:val="000000"/>
      </w:rPr>
      <w:t xml:space="preserve"> - São Domingos do Norte/ES - CEP 29745-000</w:t>
    </w:r>
  </w:p>
  <w:p w14:paraId="46F9F29B" w14:textId="77777777" w:rsidR="00710F4F" w:rsidRPr="00710F4F" w:rsidRDefault="00710F4F" w:rsidP="00710F4F">
    <w:pPr>
      <w:spacing w:before="120" w:after="160" w:line="259" w:lineRule="auto"/>
      <w:contextualSpacing/>
      <w:jc w:val="center"/>
      <w:rPr>
        <w:rFonts w:asciiTheme="minorHAnsi" w:eastAsiaTheme="minorHAnsi" w:hAnsiTheme="minorHAnsi" w:cstheme="minorBidi"/>
        <w:color w:val="000000"/>
      </w:rPr>
    </w:pPr>
    <w:r w:rsidRPr="00710F4F">
      <w:rPr>
        <w:rFonts w:asciiTheme="minorHAnsi" w:eastAsiaTheme="minorHAnsi" w:hAnsiTheme="minorHAnsi" w:cstheme="minorBidi"/>
        <w:color w:val="000000"/>
      </w:rPr>
      <w:t xml:space="preserve">Telefone/Telefax: (027) 3742-0200  </w:t>
    </w:r>
  </w:p>
  <w:p w14:paraId="624B6B93" w14:textId="070BAB7E" w:rsidR="00710F4F" w:rsidRPr="00710F4F" w:rsidRDefault="00710F4F" w:rsidP="00710F4F">
    <w:pPr>
      <w:spacing w:before="120" w:after="160" w:line="259" w:lineRule="auto"/>
      <w:contextualSpacing/>
      <w:jc w:val="center"/>
      <w:rPr>
        <w:rFonts w:asciiTheme="minorHAnsi" w:eastAsiaTheme="minorHAnsi" w:hAnsiTheme="minorHAnsi" w:cstheme="minorBidi"/>
        <w:color w:val="000000"/>
      </w:rPr>
    </w:pPr>
    <w:r w:rsidRPr="00710F4F">
      <w:rPr>
        <w:rFonts w:asciiTheme="minorHAnsi" w:eastAsiaTheme="minorHAnsi" w:hAnsiTheme="minorHAnsi" w:cstheme="minorBidi"/>
        <w:color w:val="000000"/>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41E8D"/>
    <w:multiLevelType w:val="multilevel"/>
    <w:tmpl w:val="E272E6F2"/>
    <w:lvl w:ilvl="0">
      <w:start w:val="10"/>
      <w:numFmt w:val="decimal"/>
      <w:lvlText w:val="%1"/>
      <w:lvlJc w:val="left"/>
      <w:pPr>
        <w:ind w:left="262" w:hanging="452"/>
      </w:pPr>
      <w:rPr>
        <w:rFonts w:hint="default"/>
        <w:lang w:val="pt-PT" w:eastAsia="en-US" w:bidi="ar-SA"/>
      </w:rPr>
    </w:lvl>
    <w:lvl w:ilvl="1">
      <w:start w:val="1"/>
      <w:numFmt w:val="decimal"/>
      <w:lvlText w:val="%1.%2."/>
      <w:lvlJc w:val="left"/>
      <w:pPr>
        <w:ind w:left="452" w:hanging="452"/>
      </w:pPr>
      <w:rPr>
        <w:rFonts w:ascii="Times New Roman" w:eastAsia="Cambria" w:hAnsi="Times New Roman" w:cs="Times New Roman" w:hint="default"/>
        <w:w w:val="99"/>
        <w:sz w:val="22"/>
        <w:szCs w:val="22"/>
        <w:lang w:val="pt-PT" w:eastAsia="en-US" w:bidi="ar-SA"/>
      </w:rPr>
    </w:lvl>
    <w:lvl w:ilvl="2">
      <w:start w:val="1"/>
      <w:numFmt w:val="decimal"/>
      <w:lvlText w:val="%1.%2.%3."/>
      <w:lvlJc w:val="left"/>
      <w:pPr>
        <w:ind w:left="634" w:hanging="634"/>
      </w:pPr>
      <w:rPr>
        <w:rFonts w:ascii="Times New Roman" w:eastAsia="Cambria" w:hAnsi="Times New Roman" w:cs="Times New Roman" w:hint="default"/>
        <w:w w:val="99"/>
        <w:sz w:val="22"/>
        <w:szCs w:val="22"/>
        <w:lang w:val="pt-PT" w:eastAsia="en-US" w:bidi="ar-SA"/>
      </w:rPr>
    </w:lvl>
    <w:lvl w:ilvl="3">
      <w:start w:val="1"/>
      <w:numFmt w:val="lowerLetter"/>
      <w:lvlText w:val="%4)"/>
      <w:lvlJc w:val="left"/>
      <w:pPr>
        <w:ind w:left="216" w:hanging="216"/>
      </w:pPr>
      <w:rPr>
        <w:rFonts w:ascii="Times New Roman" w:eastAsia="Cambria" w:hAnsi="Times New Roman" w:cs="Times New Roman" w:hint="default"/>
        <w:w w:val="99"/>
        <w:sz w:val="22"/>
        <w:szCs w:val="22"/>
        <w:lang w:val="pt-PT" w:eastAsia="en-US" w:bidi="ar-SA"/>
      </w:rPr>
    </w:lvl>
    <w:lvl w:ilvl="4">
      <w:numFmt w:val="bullet"/>
      <w:lvlText w:val="•"/>
      <w:lvlJc w:val="left"/>
      <w:pPr>
        <w:ind w:left="3296" w:hanging="216"/>
      </w:pPr>
      <w:rPr>
        <w:rFonts w:hint="default"/>
        <w:lang w:val="pt-PT" w:eastAsia="en-US" w:bidi="ar-SA"/>
      </w:rPr>
    </w:lvl>
    <w:lvl w:ilvl="5">
      <w:numFmt w:val="bullet"/>
      <w:lvlText w:val="•"/>
      <w:lvlJc w:val="left"/>
      <w:pPr>
        <w:ind w:left="4384" w:hanging="216"/>
      </w:pPr>
      <w:rPr>
        <w:rFonts w:hint="default"/>
        <w:lang w:val="pt-PT" w:eastAsia="en-US" w:bidi="ar-SA"/>
      </w:rPr>
    </w:lvl>
    <w:lvl w:ilvl="6">
      <w:numFmt w:val="bullet"/>
      <w:lvlText w:val="•"/>
      <w:lvlJc w:val="left"/>
      <w:pPr>
        <w:ind w:left="5473" w:hanging="216"/>
      </w:pPr>
      <w:rPr>
        <w:rFonts w:hint="default"/>
        <w:lang w:val="pt-PT" w:eastAsia="en-US" w:bidi="ar-SA"/>
      </w:rPr>
    </w:lvl>
    <w:lvl w:ilvl="7">
      <w:numFmt w:val="bullet"/>
      <w:lvlText w:val="•"/>
      <w:lvlJc w:val="left"/>
      <w:pPr>
        <w:ind w:left="6561" w:hanging="216"/>
      </w:pPr>
      <w:rPr>
        <w:rFonts w:hint="default"/>
        <w:lang w:val="pt-PT" w:eastAsia="en-US" w:bidi="ar-SA"/>
      </w:rPr>
    </w:lvl>
    <w:lvl w:ilvl="8">
      <w:numFmt w:val="bullet"/>
      <w:lvlText w:val="•"/>
      <w:lvlJc w:val="left"/>
      <w:pPr>
        <w:ind w:left="7649" w:hanging="216"/>
      </w:pPr>
      <w:rPr>
        <w:rFonts w:hint="default"/>
        <w:lang w:val="pt-PT" w:eastAsia="en-US" w:bidi="ar-SA"/>
      </w:rPr>
    </w:lvl>
  </w:abstractNum>
  <w:abstractNum w:abstractNumId="1" w15:restartNumberingAfterBreak="0">
    <w:nsid w:val="085420F9"/>
    <w:multiLevelType w:val="multilevel"/>
    <w:tmpl w:val="A17C9B30"/>
    <w:lvl w:ilvl="0">
      <w:start w:val="14"/>
      <w:numFmt w:val="decimal"/>
      <w:lvlText w:val="%1"/>
      <w:lvlJc w:val="left"/>
      <w:pPr>
        <w:ind w:left="262" w:hanging="507"/>
      </w:pPr>
      <w:rPr>
        <w:rFonts w:hint="default"/>
        <w:lang w:val="pt-PT" w:eastAsia="en-US" w:bidi="ar-SA"/>
      </w:rPr>
    </w:lvl>
    <w:lvl w:ilvl="1">
      <w:start w:val="1"/>
      <w:numFmt w:val="decimal"/>
      <w:lvlText w:val="%1.%2."/>
      <w:lvlJc w:val="left"/>
      <w:pPr>
        <w:ind w:left="507" w:hanging="507"/>
      </w:pPr>
      <w:rPr>
        <w:rFonts w:ascii="Times New Roman" w:eastAsia="Cambria" w:hAnsi="Times New Roman" w:cs="Times New Roman" w:hint="default"/>
        <w:b w:val="0"/>
        <w:bCs w:val="0"/>
        <w:w w:val="99"/>
        <w:sz w:val="22"/>
        <w:szCs w:val="22"/>
        <w:lang w:val="pt-PT" w:eastAsia="en-US" w:bidi="ar-SA"/>
      </w:rPr>
    </w:lvl>
    <w:lvl w:ilvl="2">
      <w:start w:val="1"/>
      <w:numFmt w:val="lowerLetter"/>
      <w:lvlText w:val="%3)"/>
      <w:lvlJc w:val="left"/>
      <w:pPr>
        <w:ind w:left="243" w:hanging="243"/>
      </w:pPr>
      <w:rPr>
        <w:rFonts w:ascii="Times New Roman" w:eastAsia="Cambria" w:hAnsi="Times New Roman" w:cs="Times New Roman" w:hint="default"/>
        <w:b w:val="0"/>
        <w:bCs w:val="0"/>
        <w:spacing w:val="-2"/>
        <w:w w:val="99"/>
        <w:sz w:val="22"/>
        <w:szCs w:val="22"/>
        <w:lang w:val="pt-PT" w:eastAsia="en-US" w:bidi="ar-SA"/>
      </w:rPr>
    </w:lvl>
    <w:lvl w:ilvl="3">
      <w:numFmt w:val="bullet"/>
      <w:lvlText w:val="•"/>
      <w:lvlJc w:val="left"/>
      <w:pPr>
        <w:ind w:left="2821" w:hanging="243"/>
      </w:pPr>
      <w:rPr>
        <w:rFonts w:hint="default"/>
        <w:lang w:val="pt-PT" w:eastAsia="en-US" w:bidi="ar-SA"/>
      </w:rPr>
    </w:lvl>
    <w:lvl w:ilvl="4">
      <w:numFmt w:val="bullet"/>
      <w:lvlText w:val="•"/>
      <w:lvlJc w:val="left"/>
      <w:pPr>
        <w:ind w:left="3822" w:hanging="243"/>
      </w:pPr>
      <w:rPr>
        <w:rFonts w:hint="default"/>
        <w:lang w:val="pt-PT" w:eastAsia="en-US" w:bidi="ar-SA"/>
      </w:rPr>
    </w:lvl>
    <w:lvl w:ilvl="5">
      <w:numFmt w:val="bullet"/>
      <w:lvlText w:val="•"/>
      <w:lvlJc w:val="left"/>
      <w:pPr>
        <w:ind w:left="4822" w:hanging="243"/>
      </w:pPr>
      <w:rPr>
        <w:rFonts w:hint="default"/>
        <w:lang w:val="pt-PT" w:eastAsia="en-US" w:bidi="ar-SA"/>
      </w:rPr>
    </w:lvl>
    <w:lvl w:ilvl="6">
      <w:numFmt w:val="bullet"/>
      <w:lvlText w:val="•"/>
      <w:lvlJc w:val="left"/>
      <w:pPr>
        <w:ind w:left="5823" w:hanging="243"/>
      </w:pPr>
      <w:rPr>
        <w:rFonts w:hint="default"/>
        <w:lang w:val="pt-PT" w:eastAsia="en-US" w:bidi="ar-SA"/>
      </w:rPr>
    </w:lvl>
    <w:lvl w:ilvl="7">
      <w:numFmt w:val="bullet"/>
      <w:lvlText w:val="•"/>
      <w:lvlJc w:val="left"/>
      <w:pPr>
        <w:ind w:left="6824" w:hanging="243"/>
      </w:pPr>
      <w:rPr>
        <w:rFonts w:hint="default"/>
        <w:lang w:val="pt-PT" w:eastAsia="en-US" w:bidi="ar-SA"/>
      </w:rPr>
    </w:lvl>
    <w:lvl w:ilvl="8">
      <w:numFmt w:val="bullet"/>
      <w:lvlText w:val="•"/>
      <w:lvlJc w:val="left"/>
      <w:pPr>
        <w:ind w:left="7824" w:hanging="243"/>
      </w:pPr>
      <w:rPr>
        <w:rFonts w:hint="default"/>
        <w:lang w:val="pt-PT" w:eastAsia="en-US" w:bidi="ar-SA"/>
      </w:rPr>
    </w:lvl>
  </w:abstractNum>
  <w:abstractNum w:abstractNumId="2" w15:restartNumberingAfterBreak="0">
    <w:nsid w:val="0C2C1DB6"/>
    <w:multiLevelType w:val="multilevel"/>
    <w:tmpl w:val="A06E096C"/>
    <w:lvl w:ilvl="0">
      <w:start w:val="13"/>
      <w:numFmt w:val="decimal"/>
      <w:lvlText w:val="%1"/>
      <w:lvlJc w:val="left"/>
      <w:pPr>
        <w:ind w:left="751" w:hanging="490"/>
      </w:pPr>
      <w:rPr>
        <w:rFonts w:hint="default"/>
        <w:lang w:val="pt-PT" w:eastAsia="en-US" w:bidi="ar-SA"/>
      </w:rPr>
    </w:lvl>
    <w:lvl w:ilvl="1">
      <w:start w:val="3"/>
      <w:numFmt w:val="decimal"/>
      <w:lvlText w:val="%1.%2."/>
      <w:lvlJc w:val="left"/>
      <w:pPr>
        <w:ind w:left="490" w:hanging="490"/>
      </w:pPr>
      <w:rPr>
        <w:rFonts w:ascii="Times New Roman" w:eastAsia="Cambria" w:hAnsi="Times New Roman" w:cs="Times New Roman" w:hint="default"/>
        <w:b w:val="0"/>
        <w:bCs w:val="0"/>
        <w:spacing w:val="-1"/>
        <w:w w:val="99"/>
        <w:sz w:val="22"/>
        <w:szCs w:val="22"/>
        <w:lang w:val="pt-PT" w:eastAsia="en-US" w:bidi="ar-SA"/>
      </w:rPr>
    </w:lvl>
    <w:lvl w:ilvl="2">
      <w:start w:val="1"/>
      <w:numFmt w:val="upperRoman"/>
      <w:lvlText w:val="%3."/>
      <w:lvlJc w:val="left"/>
      <w:pPr>
        <w:ind w:left="288" w:hanging="288"/>
      </w:pPr>
      <w:rPr>
        <w:rFonts w:ascii="Times New Roman" w:eastAsia="Cambria" w:hAnsi="Times New Roman" w:cs="Times New Roman" w:hint="default"/>
        <w:spacing w:val="-1"/>
        <w:w w:val="99"/>
        <w:sz w:val="22"/>
        <w:szCs w:val="22"/>
        <w:lang w:val="pt-PT" w:eastAsia="en-US" w:bidi="ar-SA"/>
      </w:rPr>
    </w:lvl>
    <w:lvl w:ilvl="3">
      <w:numFmt w:val="bullet"/>
      <w:lvlText w:val="•"/>
      <w:lvlJc w:val="left"/>
      <w:pPr>
        <w:ind w:left="2821" w:hanging="288"/>
      </w:pPr>
      <w:rPr>
        <w:rFonts w:hint="default"/>
        <w:lang w:val="pt-PT" w:eastAsia="en-US" w:bidi="ar-SA"/>
      </w:rPr>
    </w:lvl>
    <w:lvl w:ilvl="4">
      <w:numFmt w:val="bullet"/>
      <w:lvlText w:val="•"/>
      <w:lvlJc w:val="left"/>
      <w:pPr>
        <w:ind w:left="3822" w:hanging="288"/>
      </w:pPr>
      <w:rPr>
        <w:rFonts w:hint="default"/>
        <w:lang w:val="pt-PT" w:eastAsia="en-US" w:bidi="ar-SA"/>
      </w:rPr>
    </w:lvl>
    <w:lvl w:ilvl="5">
      <w:numFmt w:val="bullet"/>
      <w:lvlText w:val="•"/>
      <w:lvlJc w:val="left"/>
      <w:pPr>
        <w:ind w:left="4822" w:hanging="288"/>
      </w:pPr>
      <w:rPr>
        <w:rFonts w:hint="default"/>
        <w:lang w:val="pt-PT" w:eastAsia="en-US" w:bidi="ar-SA"/>
      </w:rPr>
    </w:lvl>
    <w:lvl w:ilvl="6">
      <w:numFmt w:val="bullet"/>
      <w:lvlText w:val="•"/>
      <w:lvlJc w:val="left"/>
      <w:pPr>
        <w:ind w:left="5823" w:hanging="288"/>
      </w:pPr>
      <w:rPr>
        <w:rFonts w:hint="default"/>
        <w:lang w:val="pt-PT" w:eastAsia="en-US" w:bidi="ar-SA"/>
      </w:rPr>
    </w:lvl>
    <w:lvl w:ilvl="7">
      <w:numFmt w:val="bullet"/>
      <w:lvlText w:val="•"/>
      <w:lvlJc w:val="left"/>
      <w:pPr>
        <w:ind w:left="6824" w:hanging="288"/>
      </w:pPr>
      <w:rPr>
        <w:rFonts w:hint="default"/>
        <w:lang w:val="pt-PT" w:eastAsia="en-US" w:bidi="ar-SA"/>
      </w:rPr>
    </w:lvl>
    <w:lvl w:ilvl="8">
      <w:numFmt w:val="bullet"/>
      <w:lvlText w:val="•"/>
      <w:lvlJc w:val="left"/>
      <w:pPr>
        <w:ind w:left="7824" w:hanging="288"/>
      </w:pPr>
      <w:rPr>
        <w:rFonts w:hint="default"/>
        <w:lang w:val="pt-PT" w:eastAsia="en-US" w:bidi="ar-SA"/>
      </w:rPr>
    </w:lvl>
  </w:abstractNum>
  <w:abstractNum w:abstractNumId="3" w15:restartNumberingAfterBreak="0">
    <w:nsid w:val="0DB34100"/>
    <w:multiLevelType w:val="multilevel"/>
    <w:tmpl w:val="32B010B4"/>
    <w:lvl w:ilvl="0">
      <w:start w:val="13"/>
      <w:numFmt w:val="decimal"/>
      <w:lvlText w:val="%1"/>
      <w:lvlJc w:val="left"/>
      <w:pPr>
        <w:ind w:left="677" w:hanging="416"/>
      </w:pPr>
      <w:rPr>
        <w:rFonts w:hint="default"/>
        <w:lang w:val="pt-PT" w:eastAsia="en-US" w:bidi="ar-SA"/>
      </w:rPr>
    </w:lvl>
    <w:lvl w:ilvl="1">
      <w:start w:val="2"/>
      <w:numFmt w:val="decimal"/>
      <w:lvlText w:val="%1.%2"/>
      <w:lvlJc w:val="left"/>
      <w:pPr>
        <w:ind w:left="416" w:hanging="416"/>
      </w:pPr>
      <w:rPr>
        <w:rFonts w:ascii="Times New Roman" w:eastAsia="Cambria" w:hAnsi="Times New Roman" w:cs="Times New Roman" w:hint="default"/>
        <w:w w:val="99"/>
        <w:sz w:val="22"/>
        <w:szCs w:val="22"/>
        <w:lang w:val="pt-PT" w:eastAsia="en-US" w:bidi="ar-SA"/>
      </w:rPr>
    </w:lvl>
    <w:lvl w:ilvl="2">
      <w:start w:val="1"/>
      <w:numFmt w:val="upperRoman"/>
      <w:lvlText w:val="%3."/>
      <w:lvlJc w:val="left"/>
      <w:pPr>
        <w:ind w:left="150" w:hanging="150"/>
      </w:pPr>
      <w:rPr>
        <w:rFonts w:ascii="Times New Roman" w:eastAsia="Cambria" w:hAnsi="Times New Roman" w:cs="Times New Roman" w:hint="default"/>
        <w:spacing w:val="-1"/>
        <w:w w:val="99"/>
        <w:sz w:val="22"/>
        <w:szCs w:val="22"/>
        <w:lang w:val="pt-PT" w:eastAsia="en-US" w:bidi="ar-SA"/>
      </w:rPr>
    </w:lvl>
    <w:lvl w:ilvl="3">
      <w:numFmt w:val="bullet"/>
      <w:lvlText w:val="•"/>
      <w:lvlJc w:val="left"/>
      <w:pPr>
        <w:ind w:left="2945" w:hanging="150"/>
      </w:pPr>
      <w:rPr>
        <w:rFonts w:hint="default"/>
        <w:lang w:val="pt-PT" w:eastAsia="en-US" w:bidi="ar-SA"/>
      </w:rPr>
    </w:lvl>
    <w:lvl w:ilvl="4">
      <w:numFmt w:val="bullet"/>
      <w:lvlText w:val="•"/>
      <w:lvlJc w:val="left"/>
      <w:pPr>
        <w:ind w:left="3928" w:hanging="150"/>
      </w:pPr>
      <w:rPr>
        <w:rFonts w:hint="default"/>
        <w:lang w:val="pt-PT" w:eastAsia="en-US" w:bidi="ar-SA"/>
      </w:rPr>
    </w:lvl>
    <w:lvl w:ilvl="5">
      <w:numFmt w:val="bullet"/>
      <w:lvlText w:val="•"/>
      <w:lvlJc w:val="left"/>
      <w:pPr>
        <w:ind w:left="4911" w:hanging="150"/>
      </w:pPr>
      <w:rPr>
        <w:rFonts w:hint="default"/>
        <w:lang w:val="pt-PT" w:eastAsia="en-US" w:bidi="ar-SA"/>
      </w:rPr>
    </w:lvl>
    <w:lvl w:ilvl="6">
      <w:numFmt w:val="bullet"/>
      <w:lvlText w:val="•"/>
      <w:lvlJc w:val="left"/>
      <w:pPr>
        <w:ind w:left="5894" w:hanging="150"/>
      </w:pPr>
      <w:rPr>
        <w:rFonts w:hint="default"/>
        <w:lang w:val="pt-PT" w:eastAsia="en-US" w:bidi="ar-SA"/>
      </w:rPr>
    </w:lvl>
    <w:lvl w:ilvl="7">
      <w:numFmt w:val="bullet"/>
      <w:lvlText w:val="•"/>
      <w:lvlJc w:val="left"/>
      <w:pPr>
        <w:ind w:left="6877" w:hanging="150"/>
      </w:pPr>
      <w:rPr>
        <w:rFonts w:hint="default"/>
        <w:lang w:val="pt-PT" w:eastAsia="en-US" w:bidi="ar-SA"/>
      </w:rPr>
    </w:lvl>
    <w:lvl w:ilvl="8">
      <w:numFmt w:val="bullet"/>
      <w:lvlText w:val="•"/>
      <w:lvlJc w:val="left"/>
      <w:pPr>
        <w:ind w:left="7860" w:hanging="150"/>
      </w:pPr>
      <w:rPr>
        <w:rFonts w:hint="default"/>
        <w:lang w:val="pt-PT" w:eastAsia="en-US" w:bidi="ar-SA"/>
      </w:rPr>
    </w:lvl>
  </w:abstractNum>
  <w:abstractNum w:abstractNumId="4" w15:restartNumberingAfterBreak="0">
    <w:nsid w:val="12CE1E8D"/>
    <w:multiLevelType w:val="multilevel"/>
    <w:tmpl w:val="EEFE3F0A"/>
    <w:lvl w:ilvl="0">
      <w:start w:val="3"/>
      <w:numFmt w:val="decimal"/>
      <w:lvlText w:val="%1"/>
      <w:lvlJc w:val="left"/>
      <w:pPr>
        <w:ind w:left="262" w:hanging="344"/>
      </w:pPr>
      <w:rPr>
        <w:rFonts w:hint="default"/>
        <w:lang w:val="pt-PT" w:eastAsia="en-US" w:bidi="ar-SA"/>
      </w:rPr>
    </w:lvl>
    <w:lvl w:ilvl="1">
      <w:start w:val="4"/>
      <w:numFmt w:val="decimal"/>
      <w:lvlText w:val="%1.%2."/>
      <w:lvlJc w:val="left"/>
      <w:pPr>
        <w:ind w:left="344" w:hanging="344"/>
      </w:pPr>
      <w:rPr>
        <w:rFonts w:ascii="Times New Roman" w:eastAsia="Cambria" w:hAnsi="Times New Roman" w:cs="Times New Roman" w:hint="default"/>
        <w:w w:val="99"/>
        <w:sz w:val="22"/>
        <w:szCs w:val="22"/>
        <w:lang w:val="pt-PT" w:eastAsia="en-US" w:bidi="ar-SA"/>
      </w:rPr>
    </w:lvl>
    <w:lvl w:ilvl="2">
      <w:start w:val="1"/>
      <w:numFmt w:val="lowerLetter"/>
      <w:lvlText w:val="%3)"/>
      <w:lvlJc w:val="left"/>
      <w:pPr>
        <w:ind w:left="219" w:hanging="219"/>
      </w:pPr>
      <w:rPr>
        <w:rFonts w:ascii="Times New Roman" w:eastAsia="Cambria" w:hAnsi="Times New Roman" w:cs="Times New Roman" w:hint="default"/>
        <w:w w:val="99"/>
        <w:sz w:val="22"/>
        <w:szCs w:val="22"/>
        <w:lang w:val="pt-PT" w:eastAsia="en-US" w:bidi="ar-SA"/>
      </w:rPr>
    </w:lvl>
    <w:lvl w:ilvl="3">
      <w:numFmt w:val="bullet"/>
      <w:lvlText w:val="•"/>
      <w:lvlJc w:val="left"/>
      <w:pPr>
        <w:ind w:left="2138" w:hanging="219"/>
      </w:pPr>
      <w:rPr>
        <w:rFonts w:hint="default"/>
        <w:lang w:val="pt-PT" w:eastAsia="en-US" w:bidi="ar-SA"/>
      </w:rPr>
    </w:lvl>
    <w:lvl w:ilvl="4">
      <w:numFmt w:val="bullet"/>
      <w:lvlText w:val="•"/>
      <w:lvlJc w:val="left"/>
      <w:pPr>
        <w:ind w:left="3236" w:hanging="219"/>
      </w:pPr>
      <w:rPr>
        <w:rFonts w:hint="default"/>
        <w:lang w:val="pt-PT" w:eastAsia="en-US" w:bidi="ar-SA"/>
      </w:rPr>
    </w:lvl>
    <w:lvl w:ilvl="5">
      <w:numFmt w:val="bullet"/>
      <w:lvlText w:val="•"/>
      <w:lvlJc w:val="left"/>
      <w:pPr>
        <w:ind w:left="4334" w:hanging="219"/>
      </w:pPr>
      <w:rPr>
        <w:rFonts w:hint="default"/>
        <w:lang w:val="pt-PT" w:eastAsia="en-US" w:bidi="ar-SA"/>
      </w:rPr>
    </w:lvl>
    <w:lvl w:ilvl="6">
      <w:numFmt w:val="bullet"/>
      <w:lvlText w:val="•"/>
      <w:lvlJc w:val="left"/>
      <w:pPr>
        <w:ind w:left="5433" w:hanging="219"/>
      </w:pPr>
      <w:rPr>
        <w:rFonts w:hint="default"/>
        <w:lang w:val="pt-PT" w:eastAsia="en-US" w:bidi="ar-SA"/>
      </w:rPr>
    </w:lvl>
    <w:lvl w:ilvl="7">
      <w:numFmt w:val="bullet"/>
      <w:lvlText w:val="•"/>
      <w:lvlJc w:val="left"/>
      <w:pPr>
        <w:ind w:left="6531" w:hanging="219"/>
      </w:pPr>
      <w:rPr>
        <w:rFonts w:hint="default"/>
        <w:lang w:val="pt-PT" w:eastAsia="en-US" w:bidi="ar-SA"/>
      </w:rPr>
    </w:lvl>
    <w:lvl w:ilvl="8">
      <w:numFmt w:val="bullet"/>
      <w:lvlText w:val="•"/>
      <w:lvlJc w:val="left"/>
      <w:pPr>
        <w:ind w:left="7629" w:hanging="219"/>
      </w:pPr>
      <w:rPr>
        <w:rFonts w:hint="default"/>
        <w:lang w:val="pt-PT" w:eastAsia="en-US" w:bidi="ar-SA"/>
      </w:rPr>
    </w:lvl>
  </w:abstractNum>
  <w:abstractNum w:abstractNumId="5" w15:restartNumberingAfterBreak="0">
    <w:nsid w:val="1582510C"/>
    <w:multiLevelType w:val="multilevel"/>
    <w:tmpl w:val="FAECB1B4"/>
    <w:lvl w:ilvl="0">
      <w:start w:val="8"/>
      <w:numFmt w:val="decimal"/>
      <w:lvlText w:val="%1"/>
      <w:lvlJc w:val="left"/>
      <w:pPr>
        <w:ind w:left="262" w:hanging="452"/>
      </w:pPr>
      <w:rPr>
        <w:rFonts w:hint="default"/>
        <w:lang w:val="pt-PT" w:eastAsia="en-US" w:bidi="ar-SA"/>
      </w:rPr>
    </w:lvl>
    <w:lvl w:ilvl="1">
      <w:start w:val="1"/>
      <w:numFmt w:val="decimal"/>
      <w:lvlText w:val="%1.%2."/>
      <w:lvlJc w:val="left"/>
      <w:pPr>
        <w:ind w:left="452" w:hanging="452"/>
      </w:pPr>
      <w:rPr>
        <w:rFonts w:ascii="Times New Roman" w:eastAsia="Cambria" w:hAnsi="Times New Roman" w:cs="Times New Roman" w:hint="default"/>
        <w:w w:val="99"/>
        <w:sz w:val="22"/>
        <w:szCs w:val="22"/>
        <w:lang w:val="pt-PT" w:eastAsia="en-US" w:bidi="ar-SA"/>
      </w:rPr>
    </w:lvl>
    <w:lvl w:ilvl="2">
      <w:numFmt w:val="bullet"/>
      <w:lvlText w:val="•"/>
      <w:lvlJc w:val="left"/>
      <w:pPr>
        <w:ind w:left="2173" w:hanging="452"/>
      </w:pPr>
      <w:rPr>
        <w:rFonts w:hint="default"/>
        <w:lang w:val="pt-PT" w:eastAsia="en-US" w:bidi="ar-SA"/>
      </w:rPr>
    </w:lvl>
    <w:lvl w:ilvl="3">
      <w:numFmt w:val="bullet"/>
      <w:lvlText w:val="•"/>
      <w:lvlJc w:val="left"/>
      <w:pPr>
        <w:ind w:left="3129" w:hanging="452"/>
      </w:pPr>
      <w:rPr>
        <w:rFonts w:hint="default"/>
        <w:lang w:val="pt-PT" w:eastAsia="en-US" w:bidi="ar-SA"/>
      </w:rPr>
    </w:lvl>
    <w:lvl w:ilvl="4">
      <w:numFmt w:val="bullet"/>
      <w:lvlText w:val="•"/>
      <w:lvlJc w:val="left"/>
      <w:pPr>
        <w:ind w:left="4086" w:hanging="452"/>
      </w:pPr>
      <w:rPr>
        <w:rFonts w:hint="default"/>
        <w:lang w:val="pt-PT" w:eastAsia="en-US" w:bidi="ar-SA"/>
      </w:rPr>
    </w:lvl>
    <w:lvl w:ilvl="5">
      <w:numFmt w:val="bullet"/>
      <w:lvlText w:val="•"/>
      <w:lvlJc w:val="left"/>
      <w:pPr>
        <w:ind w:left="5043" w:hanging="452"/>
      </w:pPr>
      <w:rPr>
        <w:rFonts w:hint="default"/>
        <w:lang w:val="pt-PT" w:eastAsia="en-US" w:bidi="ar-SA"/>
      </w:rPr>
    </w:lvl>
    <w:lvl w:ilvl="6">
      <w:numFmt w:val="bullet"/>
      <w:lvlText w:val="•"/>
      <w:lvlJc w:val="left"/>
      <w:pPr>
        <w:ind w:left="5999" w:hanging="452"/>
      </w:pPr>
      <w:rPr>
        <w:rFonts w:hint="default"/>
        <w:lang w:val="pt-PT" w:eastAsia="en-US" w:bidi="ar-SA"/>
      </w:rPr>
    </w:lvl>
    <w:lvl w:ilvl="7">
      <w:numFmt w:val="bullet"/>
      <w:lvlText w:val="•"/>
      <w:lvlJc w:val="left"/>
      <w:pPr>
        <w:ind w:left="6956" w:hanging="452"/>
      </w:pPr>
      <w:rPr>
        <w:rFonts w:hint="default"/>
        <w:lang w:val="pt-PT" w:eastAsia="en-US" w:bidi="ar-SA"/>
      </w:rPr>
    </w:lvl>
    <w:lvl w:ilvl="8">
      <w:numFmt w:val="bullet"/>
      <w:lvlText w:val="•"/>
      <w:lvlJc w:val="left"/>
      <w:pPr>
        <w:ind w:left="7913" w:hanging="452"/>
      </w:pPr>
      <w:rPr>
        <w:rFonts w:hint="default"/>
        <w:lang w:val="pt-PT" w:eastAsia="en-US" w:bidi="ar-SA"/>
      </w:rPr>
    </w:lvl>
  </w:abstractNum>
  <w:abstractNum w:abstractNumId="6" w15:restartNumberingAfterBreak="0">
    <w:nsid w:val="18110340"/>
    <w:multiLevelType w:val="multilevel"/>
    <w:tmpl w:val="6CDE1660"/>
    <w:lvl w:ilvl="0">
      <w:start w:val="3"/>
      <w:numFmt w:val="decimal"/>
      <w:lvlText w:val="%1"/>
      <w:lvlJc w:val="left"/>
      <w:pPr>
        <w:ind w:left="607" w:hanging="346"/>
      </w:pPr>
      <w:rPr>
        <w:rFonts w:hint="default"/>
        <w:lang w:val="pt-PT" w:eastAsia="en-US" w:bidi="ar-SA"/>
      </w:rPr>
    </w:lvl>
    <w:lvl w:ilvl="1">
      <w:start w:val="1"/>
      <w:numFmt w:val="decimal"/>
      <w:lvlText w:val="%1.%2."/>
      <w:lvlJc w:val="left"/>
      <w:pPr>
        <w:ind w:left="346" w:hanging="346"/>
      </w:pPr>
      <w:rPr>
        <w:rFonts w:ascii="Times New Roman" w:eastAsia="Cambria" w:hAnsi="Times New Roman" w:cs="Times New Roman" w:hint="default"/>
        <w:w w:val="99"/>
        <w:sz w:val="22"/>
        <w:szCs w:val="22"/>
        <w:lang w:val="pt-PT" w:eastAsia="en-US" w:bidi="ar-SA"/>
      </w:rPr>
    </w:lvl>
    <w:lvl w:ilvl="2">
      <w:numFmt w:val="bullet"/>
      <w:lvlText w:val="•"/>
      <w:lvlJc w:val="left"/>
      <w:pPr>
        <w:ind w:left="2445" w:hanging="346"/>
      </w:pPr>
      <w:rPr>
        <w:rFonts w:hint="default"/>
        <w:lang w:val="pt-PT" w:eastAsia="en-US" w:bidi="ar-SA"/>
      </w:rPr>
    </w:lvl>
    <w:lvl w:ilvl="3">
      <w:numFmt w:val="bullet"/>
      <w:lvlText w:val="•"/>
      <w:lvlJc w:val="left"/>
      <w:pPr>
        <w:ind w:left="3367" w:hanging="346"/>
      </w:pPr>
      <w:rPr>
        <w:rFonts w:hint="default"/>
        <w:lang w:val="pt-PT" w:eastAsia="en-US" w:bidi="ar-SA"/>
      </w:rPr>
    </w:lvl>
    <w:lvl w:ilvl="4">
      <w:numFmt w:val="bullet"/>
      <w:lvlText w:val="•"/>
      <w:lvlJc w:val="left"/>
      <w:pPr>
        <w:ind w:left="4290" w:hanging="346"/>
      </w:pPr>
      <w:rPr>
        <w:rFonts w:hint="default"/>
        <w:lang w:val="pt-PT" w:eastAsia="en-US" w:bidi="ar-SA"/>
      </w:rPr>
    </w:lvl>
    <w:lvl w:ilvl="5">
      <w:numFmt w:val="bullet"/>
      <w:lvlText w:val="•"/>
      <w:lvlJc w:val="left"/>
      <w:pPr>
        <w:ind w:left="5213" w:hanging="346"/>
      </w:pPr>
      <w:rPr>
        <w:rFonts w:hint="default"/>
        <w:lang w:val="pt-PT" w:eastAsia="en-US" w:bidi="ar-SA"/>
      </w:rPr>
    </w:lvl>
    <w:lvl w:ilvl="6">
      <w:numFmt w:val="bullet"/>
      <w:lvlText w:val="•"/>
      <w:lvlJc w:val="left"/>
      <w:pPr>
        <w:ind w:left="6135" w:hanging="346"/>
      </w:pPr>
      <w:rPr>
        <w:rFonts w:hint="default"/>
        <w:lang w:val="pt-PT" w:eastAsia="en-US" w:bidi="ar-SA"/>
      </w:rPr>
    </w:lvl>
    <w:lvl w:ilvl="7">
      <w:numFmt w:val="bullet"/>
      <w:lvlText w:val="•"/>
      <w:lvlJc w:val="left"/>
      <w:pPr>
        <w:ind w:left="7058" w:hanging="346"/>
      </w:pPr>
      <w:rPr>
        <w:rFonts w:hint="default"/>
        <w:lang w:val="pt-PT" w:eastAsia="en-US" w:bidi="ar-SA"/>
      </w:rPr>
    </w:lvl>
    <w:lvl w:ilvl="8">
      <w:numFmt w:val="bullet"/>
      <w:lvlText w:val="•"/>
      <w:lvlJc w:val="left"/>
      <w:pPr>
        <w:ind w:left="7981" w:hanging="346"/>
      </w:pPr>
      <w:rPr>
        <w:rFonts w:hint="default"/>
        <w:lang w:val="pt-PT" w:eastAsia="en-US" w:bidi="ar-SA"/>
      </w:rPr>
    </w:lvl>
  </w:abstractNum>
  <w:abstractNum w:abstractNumId="7" w15:restartNumberingAfterBreak="0">
    <w:nsid w:val="1C470D79"/>
    <w:multiLevelType w:val="multilevel"/>
    <w:tmpl w:val="EF8457D0"/>
    <w:lvl w:ilvl="0">
      <w:start w:val="7"/>
      <w:numFmt w:val="decimal"/>
      <w:lvlText w:val="%1"/>
      <w:lvlJc w:val="left"/>
      <w:pPr>
        <w:ind w:left="605" w:hanging="346"/>
      </w:pPr>
      <w:rPr>
        <w:rFonts w:hint="default"/>
        <w:lang w:val="pt-PT" w:eastAsia="en-US" w:bidi="ar-SA"/>
      </w:rPr>
    </w:lvl>
    <w:lvl w:ilvl="1">
      <w:start w:val="1"/>
      <w:numFmt w:val="decimal"/>
      <w:lvlText w:val="%1.%2."/>
      <w:lvlJc w:val="left"/>
      <w:pPr>
        <w:ind w:left="346" w:hanging="346"/>
      </w:pPr>
      <w:rPr>
        <w:rFonts w:ascii="Times New Roman" w:eastAsia="Cambria" w:hAnsi="Times New Roman" w:cs="Times New Roman" w:hint="default"/>
        <w:w w:val="99"/>
        <w:sz w:val="22"/>
        <w:szCs w:val="22"/>
        <w:lang w:val="pt-PT" w:eastAsia="en-US" w:bidi="ar-SA"/>
      </w:rPr>
    </w:lvl>
    <w:lvl w:ilvl="2">
      <w:numFmt w:val="bullet"/>
      <w:lvlText w:val="•"/>
      <w:lvlJc w:val="left"/>
      <w:pPr>
        <w:ind w:left="2445" w:hanging="346"/>
      </w:pPr>
      <w:rPr>
        <w:rFonts w:hint="default"/>
        <w:lang w:val="pt-PT" w:eastAsia="en-US" w:bidi="ar-SA"/>
      </w:rPr>
    </w:lvl>
    <w:lvl w:ilvl="3">
      <w:numFmt w:val="bullet"/>
      <w:lvlText w:val="•"/>
      <w:lvlJc w:val="left"/>
      <w:pPr>
        <w:ind w:left="3367" w:hanging="346"/>
      </w:pPr>
      <w:rPr>
        <w:rFonts w:hint="default"/>
        <w:lang w:val="pt-PT" w:eastAsia="en-US" w:bidi="ar-SA"/>
      </w:rPr>
    </w:lvl>
    <w:lvl w:ilvl="4">
      <w:numFmt w:val="bullet"/>
      <w:lvlText w:val="•"/>
      <w:lvlJc w:val="left"/>
      <w:pPr>
        <w:ind w:left="4290" w:hanging="346"/>
      </w:pPr>
      <w:rPr>
        <w:rFonts w:hint="default"/>
        <w:lang w:val="pt-PT" w:eastAsia="en-US" w:bidi="ar-SA"/>
      </w:rPr>
    </w:lvl>
    <w:lvl w:ilvl="5">
      <w:numFmt w:val="bullet"/>
      <w:lvlText w:val="•"/>
      <w:lvlJc w:val="left"/>
      <w:pPr>
        <w:ind w:left="5213" w:hanging="346"/>
      </w:pPr>
      <w:rPr>
        <w:rFonts w:hint="default"/>
        <w:lang w:val="pt-PT" w:eastAsia="en-US" w:bidi="ar-SA"/>
      </w:rPr>
    </w:lvl>
    <w:lvl w:ilvl="6">
      <w:numFmt w:val="bullet"/>
      <w:lvlText w:val="•"/>
      <w:lvlJc w:val="left"/>
      <w:pPr>
        <w:ind w:left="6135" w:hanging="346"/>
      </w:pPr>
      <w:rPr>
        <w:rFonts w:hint="default"/>
        <w:lang w:val="pt-PT" w:eastAsia="en-US" w:bidi="ar-SA"/>
      </w:rPr>
    </w:lvl>
    <w:lvl w:ilvl="7">
      <w:numFmt w:val="bullet"/>
      <w:lvlText w:val="•"/>
      <w:lvlJc w:val="left"/>
      <w:pPr>
        <w:ind w:left="7058" w:hanging="346"/>
      </w:pPr>
      <w:rPr>
        <w:rFonts w:hint="default"/>
        <w:lang w:val="pt-PT" w:eastAsia="en-US" w:bidi="ar-SA"/>
      </w:rPr>
    </w:lvl>
    <w:lvl w:ilvl="8">
      <w:numFmt w:val="bullet"/>
      <w:lvlText w:val="•"/>
      <w:lvlJc w:val="left"/>
      <w:pPr>
        <w:ind w:left="7981" w:hanging="346"/>
      </w:pPr>
      <w:rPr>
        <w:rFonts w:hint="default"/>
        <w:lang w:val="pt-PT" w:eastAsia="en-US" w:bidi="ar-SA"/>
      </w:rPr>
    </w:lvl>
  </w:abstractNum>
  <w:abstractNum w:abstractNumId="8" w15:restartNumberingAfterBreak="0">
    <w:nsid w:val="1D934411"/>
    <w:multiLevelType w:val="multilevel"/>
    <w:tmpl w:val="9E3857CA"/>
    <w:lvl w:ilvl="0">
      <w:start w:val="6"/>
      <w:numFmt w:val="decimal"/>
      <w:lvlText w:val="%1"/>
      <w:lvlJc w:val="left"/>
      <w:pPr>
        <w:ind w:left="694" w:hanging="432"/>
      </w:pPr>
      <w:rPr>
        <w:rFonts w:hint="default"/>
        <w:lang w:val="pt-PT" w:eastAsia="en-US" w:bidi="ar-SA"/>
      </w:rPr>
    </w:lvl>
    <w:lvl w:ilvl="1">
      <w:start w:val="1"/>
      <w:numFmt w:val="decimal"/>
      <w:lvlText w:val="%1.%2."/>
      <w:lvlJc w:val="left"/>
      <w:pPr>
        <w:ind w:left="432" w:hanging="432"/>
      </w:pPr>
      <w:rPr>
        <w:rFonts w:ascii="Times New Roman" w:eastAsia="Cambria" w:hAnsi="Times New Roman" w:cs="Times New Roman" w:hint="default"/>
        <w:w w:val="99"/>
        <w:sz w:val="22"/>
        <w:szCs w:val="22"/>
        <w:lang w:val="pt-PT" w:eastAsia="en-US" w:bidi="ar-SA"/>
      </w:rPr>
    </w:lvl>
    <w:lvl w:ilvl="2">
      <w:start w:val="1"/>
      <w:numFmt w:val="decimal"/>
      <w:lvlText w:val="%1.%2.%3."/>
      <w:lvlJc w:val="left"/>
      <w:pPr>
        <w:ind w:left="498" w:hanging="498"/>
      </w:pPr>
      <w:rPr>
        <w:rFonts w:ascii="Times New Roman" w:eastAsia="Cambria" w:hAnsi="Times New Roman" w:cs="Times New Roman" w:hint="default"/>
        <w:w w:val="99"/>
        <w:sz w:val="22"/>
        <w:szCs w:val="22"/>
        <w:lang w:val="pt-PT" w:eastAsia="en-US" w:bidi="ar-SA"/>
      </w:rPr>
    </w:lvl>
    <w:lvl w:ilvl="3">
      <w:numFmt w:val="bullet"/>
      <w:lvlText w:val="•"/>
      <w:lvlJc w:val="left"/>
      <w:pPr>
        <w:ind w:left="2383" w:hanging="498"/>
      </w:pPr>
      <w:rPr>
        <w:rFonts w:hint="default"/>
        <w:lang w:val="pt-PT" w:eastAsia="en-US" w:bidi="ar-SA"/>
      </w:rPr>
    </w:lvl>
    <w:lvl w:ilvl="4">
      <w:numFmt w:val="bullet"/>
      <w:lvlText w:val="•"/>
      <w:lvlJc w:val="left"/>
      <w:pPr>
        <w:ind w:left="3446" w:hanging="498"/>
      </w:pPr>
      <w:rPr>
        <w:rFonts w:hint="default"/>
        <w:lang w:val="pt-PT" w:eastAsia="en-US" w:bidi="ar-SA"/>
      </w:rPr>
    </w:lvl>
    <w:lvl w:ilvl="5">
      <w:numFmt w:val="bullet"/>
      <w:lvlText w:val="•"/>
      <w:lvlJc w:val="left"/>
      <w:pPr>
        <w:ind w:left="4509" w:hanging="498"/>
      </w:pPr>
      <w:rPr>
        <w:rFonts w:hint="default"/>
        <w:lang w:val="pt-PT" w:eastAsia="en-US" w:bidi="ar-SA"/>
      </w:rPr>
    </w:lvl>
    <w:lvl w:ilvl="6">
      <w:numFmt w:val="bullet"/>
      <w:lvlText w:val="•"/>
      <w:lvlJc w:val="left"/>
      <w:pPr>
        <w:ind w:left="5573" w:hanging="498"/>
      </w:pPr>
      <w:rPr>
        <w:rFonts w:hint="default"/>
        <w:lang w:val="pt-PT" w:eastAsia="en-US" w:bidi="ar-SA"/>
      </w:rPr>
    </w:lvl>
    <w:lvl w:ilvl="7">
      <w:numFmt w:val="bullet"/>
      <w:lvlText w:val="•"/>
      <w:lvlJc w:val="left"/>
      <w:pPr>
        <w:ind w:left="6636" w:hanging="498"/>
      </w:pPr>
      <w:rPr>
        <w:rFonts w:hint="default"/>
        <w:lang w:val="pt-PT" w:eastAsia="en-US" w:bidi="ar-SA"/>
      </w:rPr>
    </w:lvl>
    <w:lvl w:ilvl="8">
      <w:numFmt w:val="bullet"/>
      <w:lvlText w:val="•"/>
      <w:lvlJc w:val="left"/>
      <w:pPr>
        <w:ind w:left="7699" w:hanging="498"/>
      </w:pPr>
      <w:rPr>
        <w:rFonts w:hint="default"/>
        <w:lang w:val="pt-PT" w:eastAsia="en-US" w:bidi="ar-SA"/>
      </w:rPr>
    </w:lvl>
  </w:abstractNum>
  <w:abstractNum w:abstractNumId="9" w15:restartNumberingAfterBreak="0">
    <w:nsid w:val="1E920F29"/>
    <w:multiLevelType w:val="multilevel"/>
    <w:tmpl w:val="89BECC24"/>
    <w:lvl w:ilvl="0">
      <w:start w:val="14"/>
      <w:numFmt w:val="decimal"/>
      <w:lvlText w:val="%1."/>
      <w:lvlJc w:val="left"/>
      <w:pPr>
        <w:ind w:left="525" w:hanging="52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20C96B12"/>
    <w:multiLevelType w:val="multilevel"/>
    <w:tmpl w:val="0A84BD00"/>
    <w:lvl w:ilvl="0">
      <w:start w:val="16"/>
      <w:numFmt w:val="decimal"/>
      <w:lvlText w:val="%1"/>
      <w:lvlJc w:val="left"/>
      <w:pPr>
        <w:ind w:left="262" w:hanging="476"/>
      </w:pPr>
      <w:rPr>
        <w:rFonts w:hint="default"/>
        <w:lang w:val="pt-PT" w:eastAsia="en-US" w:bidi="ar-SA"/>
      </w:rPr>
    </w:lvl>
    <w:lvl w:ilvl="1">
      <w:start w:val="1"/>
      <w:numFmt w:val="decimal"/>
      <w:lvlText w:val="%1.%2."/>
      <w:lvlJc w:val="left"/>
      <w:pPr>
        <w:ind w:left="476" w:hanging="476"/>
      </w:pPr>
      <w:rPr>
        <w:rFonts w:ascii="Times New Roman" w:eastAsia="Cambria" w:hAnsi="Times New Roman" w:cs="Times New Roman" w:hint="default"/>
        <w:w w:val="99"/>
        <w:sz w:val="22"/>
        <w:szCs w:val="22"/>
        <w:lang w:val="pt-PT" w:eastAsia="en-US" w:bidi="ar-SA"/>
      </w:rPr>
    </w:lvl>
    <w:lvl w:ilvl="2">
      <w:numFmt w:val="bullet"/>
      <w:lvlText w:val="•"/>
      <w:lvlJc w:val="left"/>
      <w:pPr>
        <w:ind w:left="2173" w:hanging="476"/>
      </w:pPr>
      <w:rPr>
        <w:rFonts w:hint="default"/>
        <w:lang w:val="pt-PT" w:eastAsia="en-US" w:bidi="ar-SA"/>
      </w:rPr>
    </w:lvl>
    <w:lvl w:ilvl="3">
      <w:numFmt w:val="bullet"/>
      <w:lvlText w:val="•"/>
      <w:lvlJc w:val="left"/>
      <w:pPr>
        <w:ind w:left="3129" w:hanging="476"/>
      </w:pPr>
      <w:rPr>
        <w:rFonts w:hint="default"/>
        <w:lang w:val="pt-PT" w:eastAsia="en-US" w:bidi="ar-SA"/>
      </w:rPr>
    </w:lvl>
    <w:lvl w:ilvl="4">
      <w:numFmt w:val="bullet"/>
      <w:lvlText w:val="•"/>
      <w:lvlJc w:val="left"/>
      <w:pPr>
        <w:ind w:left="4086" w:hanging="476"/>
      </w:pPr>
      <w:rPr>
        <w:rFonts w:hint="default"/>
        <w:lang w:val="pt-PT" w:eastAsia="en-US" w:bidi="ar-SA"/>
      </w:rPr>
    </w:lvl>
    <w:lvl w:ilvl="5">
      <w:numFmt w:val="bullet"/>
      <w:lvlText w:val="•"/>
      <w:lvlJc w:val="left"/>
      <w:pPr>
        <w:ind w:left="5043" w:hanging="476"/>
      </w:pPr>
      <w:rPr>
        <w:rFonts w:hint="default"/>
        <w:lang w:val="pt-PT" w:eastAsia="en-US" w:bidi="ar-SA"/>
      </w:rPr>
    </w:lvl>
    <w:lvl w:ilvl="6">
      <w:numFmt w:val="bullet"/>
      <w:lvlText w:val="•"/>
      <w:lvlJc w:val="left"/>
      <w:pPr>
        <w:ind w:left="5999" w:hanging="476"/>
      </w:pPr>
      <w:rPr>
        <w:rFonts w:hint="default"/>
        <w:lang w:val="pt-PT" w:eastAsia="en-US" w:bidi="ar-SA"/>
      </w:rPr>
    </w:lvl>
    <w:lvl w:ilvl="7">
      <w:numFmt w:val="bullet"/>
      <w:lvlText w:val="•"/>
      <w:lvlJc w:val="left"/>
      <w:pPr>
        <w:ind w:left="6956" w:hanging="476"/>
      </w:pPr>
      <w:rPr>
        <w:rFonts w:hint="default"/>
        <w:lang w:val="pt-PT" w:eastAsia="en-US" w:bidi="ar-SA"/>
      </w:rPr>
    </w:lvl>
    <w:lvl w:ilvl="8">
      <w:numFmt w:val="bullet"/>
      <w:lvlText w:val="•"/>
      <w:lvlJc w:val="left"/>
      <w:pPr>
        <w:ind w:left="7913" w:hanging="476"/>
      </w:pPr>
      <w:rPr>
        <w:rFonts w:hint="default"/>
        <w:lang w:val="pt-PT" w:eastAsia="en-US" w:bidi="ar-SA"/>
      </w:rPr>
    </w:lvl>
  </w:abstractNum>
  <w:abstractNum w:abstractNumId="11" w15:restartNumberingAfterBreak="0">
    <w:nsid w:val="230239FB"/>
    <w:multiLevelType w:val="hybridMultilevel"/>
    <w:tmpl w:val="6E8C554A"/>
    <w:lvl w:ilvl="0" w:tplc="6F520222">
      <w:start w:val="1"/>
      <w:numFmt w:val="lowerLetter"/>
      <w:lvlText w:val="%1)"/>
      <w:lvlJc w:val="left"/>
      <w:pPr>
        <w:ind w:left="219" w:hanging="219"/>
      </w:pPr>
      <w:rPr>
        <w:rFonts w:ascii="Times New Roman" w:eastAsia="Cambria" w:hAnsi="Times New Roman" w:cs="Times New Roman" w:hint="default"/>
        <w:w w:val="99"/>
        <w:sz w:val="20"/>
        <w:szCs w:val="20"/>
        <w:lang w:val="pt-PT" w:eastAsia="en-US" w:bidi="ar-SA"/>
      </w:rPr>
    </w:lvl>
    <w:lvl w:ilvl="1" w:tplc="A79CB5C8">
      <w:numFmt w:val="bullet"/>
      <w:lvlText w:val="•"/>
      <w:lvlJc w:val="left"/>
      <w:pPr>
        <w:ind w:left="1093" w:hanging="219"/>
      </w:pPr>
      <w:rPr>
        <w:rFonts w:hint="default"/>
        <w:lang w:val="pt-PT" w:eastAsia="en-US" w:bidi="ar-SA"/>
      </w:rPr>
    </w:lvl>
    <w:lvl w:ilvl="2" w:tplc="51CE9D00">
      <w:numFmt w:val="bullet"/>
      <w:lvlText w:val="•"/>
      <w:lvlJc w:val="left"/>
      <w:pPr>
        <w:ind w:left="1972" w:hanging="219"/>
      </w:pPr>
      <w:rPr>
        <w:rFonts w:hint="default"/>
        <w:lang w:val="pt-PT" w:eastAsia="en-US" w:bidi="ar-SA"/>
      </w:rPr>
    </w:lvl>
    <w:lvl w:ilvl="3" w:tplc="70084BF8">
      <w:numFmt w:val="bullet"/>
      <w:lvlText w:val="•"/>
      <w:lvlJc w:val="left"/>
      <w:pPr>
        <w:ind w:left="2850" w:hanging="219"/>
      </w:pPr>
      <w:rPr>
        <w:rFonts w:hint="default"/>
        <w:lang w:val="pt-PT" w:eastAsia="en-US" w:bidi="ar-SA"/>
      </w:rPr>
    </w:lvl>
    <w:lvl w:ilvl="4" w:tplc="F9EC87C0">
      <w:numFmt w:val="bullet"/>
      <w:lvlText w:val="•"/>
      <w:lvlJc w:val="left"/>
      <w:pPr>
        <w:ind w:left="3729" w:hanging="219"/>
      </w:pPr>
      <w:rPr>
        <w:rFonts w:hint="default"/>
        <w:lang w:val="pt-PT" w:eastAsia="en-US" w:bidi="ar-SA"/>
      </w:rPr>
    </w:lvl>
    <w:lvl w:ilvl="5" w:tplc="5F026C52">
      <w:numFmt w:val="bullet"/>
      <w:lvlText w:val="•"/>
      <w:lvlJc w:val="left"/>
      <w:pPr>
        <w:ind w:left="4608" w:hanging="219"/>
      </w:pPr>
      <w:rPr>
        <w:rFonts w:hint="default"/>
        <w:lang w:val="pt-PT" w:eastAsia="en-US" w:bidi="ar-SA"/>
      </w:rPr>
    </w:lvl>
    <w:lvl w:ilvl="6" w:tplc="161CA974">
      <w:numFmt w:val="bullet"/>
      <w:lvlText w:val="•"/>
      <w:lvlJc w:val="left"/>
      <w:pPr>
        <w:ind w:left="5486" w:hanging="219"/>
      </w:pPr>
      <w:rPr>
        <w:rFonts w:hint="default"/>
        <w:lang w:val="pt-PT" w:eastAsia="en-US" w:bidi="ar-SA"/>
      </w:rPr>
    </w:lvl>
    <w:lvl w:ilvl="7" w:tplc="4E6254EE">
      <w:numFmt w:val="bullet"/>
      <w:lvlText w:val="•"/>
      <w:lvlJc w:val="left"/>
      <w:pPr>
        <w:ind w:left="6365" w:hanging="219"/>
      </w:pPr>
      <w:rPr>
        <w:rFonts w:hint="default"/>
        <w:lang w:val="pt-PT" w:eastAsia="en-US" w:bidi="ar-SA"/>
      </w:rPr>
    </w:lvl>
    <w:lvl w:ilvl="8" w:tplc="8006DFE0">
      <w:numFmt w:val="bullet"/>
      <w:lvlText w:val="•"/>
      <w:lvlJc w:val="left"/>
      <w:pPr>
        <w:ind w:left="7244" w:hanging="219"/>
      </w:pPr>
      <w:rPr>
        <w:rFonts w:hint="default"/>
        <w:lang w:val="pt-PT" w:eastAsia="en-US" w:bidi="ar-SA"/>
      </w:rPr>
    </w:lvl>
  </w:abstractNum>
  <w:abstractNum w:abstractNumId="12" w15:restartNumberingAfterBreak="0">
    <w:nsid w:val="28EF00B4"/>
    <w:multiLevelType w:val="hybridMultilevel"/>
    <w:tmpl w:val="242AD912"/>
    <w:lvl w:ilvl="0" w:tplc="09EA9186">
      <w:start w:val="1"/>
      <w:numFmt w:val="lowerLetter"/>
      <w:lvlText w:val="%1)"/>
      <w:lvlJc w:val="left"/>
      <w:pPr>
        <w:ind w:left="229" w:hanging="229"/>
      </w:pPr>
      <w:rPr>
        <w:rFonts w:ascii="Times New Roman" w:eastAsia="Calibri" w:hAnsi="Times New Roman" w:cs="Times New Roman" w:hint="default"/>
        <w:b/>
        <w:bCs/>
        <w:spacing w:val="-1"/>
        <w:w w:val="100"/>
        <w:sz w:val="22"/>
        <w:szCs w:val="22"/>
        <w:lang w:val="pt-PT" w:eastAsia="en-US" w:bidi="ar-SA"/>
      </w:rPr>
    </w:lvl>
    <w:lvl w:ilvl="1" w:tplc="1F4E462E">
      <w:numFmt w:val="bullet"/>
      <w:lvlText w:val="•"/>
      <w:lvlJc w:val="left"/>
      <w:pPr>
        <w:ind w:left="961" w:hanging="229"/>
      </w:pPr>
      <w:rPr>
        <w:rFonts w:hint="default"/>
        <w:lang w:val="pt-PT" w:eastAsia="en-US" w:bidi="ar-SA"/>
      </w:rPr>
    </w:lvl>
    <w:lvl w:ilvl="2" w:tplc="CF5CAC6C">
      <w:numFmt w:val="bullet"/>
      <w:lvlText w:val="•"/>
      <w:lvlJc w:val="left"/>
      <w:pPr>
        <w:ind w:left="1986" w:hanging="229"/>
      </w:pPr>
      <w:rPr>
        <w:rFonts w:hint="default"/>
        <w:lang w:val="pt-PT" w:eastAsia="en-US" w:bidi="ar-SA"/>
      </w:rPr>
    </w:lvl>
    <w:lvl w:ilvl="3" w:tplc="41D63092">
      <w:numFmt w:val="bullet"/>
      <w:lvlText w:val="•"/>
      <w:lvlJc w:val="left"/>
      <w:pPr>
        <w:ind w:left="3010" w:hanging="229"/>
      </w:pPr>
      <w:rPr>
        <w:rFonts w:hint="default"/>
        <w:lang w:val="pt-PT" w:eastAsia="en-US" w:bidi="ar-SA"/>
      </w:rPr>
    </w:lvl>
    <w:lvl w:ilvl="4" w:tplc="9D66D7E6">
      <w:numFmt w:val="bullet"/>
      <w:lvlText w:val="•"/>
      <w:lvlJc w:val="left"/>
      <w:pPr>
        <w:ind w:left="4035" w:hanging="229"/>
      </w:pPr>
      <w:rPr>
        <w:rFonts w:hint="default"/>
        <w:lang w:val="pt-PT" w:eastAsia="en-US" w:bidi="ar-SA"/>
      </w:rPr>
    </w:lvl>
    <w:lvl w:ilvl="5" w:tplc="1BC4782C">
      <w:numFmt w:val="bullet"/>
      <w:lvlText w:val="•"/>
      <w:lvlJc w:val="left"/>
      <w:pPr>
        <w:ind w:left="5060" w:hanging="229"/>
      </w:pPr>
      <w:rPr>
        <w:rFonts w:hint="default"/>
        <w:lang w:val="pt-PT" w:eastAsia="en-US" w:bidi="ar-SA"/>
      </w:rPr>
    </w:lvl>
    <w:lvl w:ilvl="6" w:tplc="D1B0F50C">
      <w:numFmt w:val="bullet"/>
      <w:lvlText w:val="•"/>
      <w:lvlJc w:val="left"/>
      <w:pPr>
        <w:ind w:left="6084" w:hanging="229"/>
      </w:pPr>
      <w:rPr>
        <w:rFonts w:hint="default"/>
        <w:lang w:val="pt-PT" w:eastAsia="en-US" w:bidi="ar-SA"/>
      </w:rPr>
    </w:lvl>
    <w:lvl w:ilvl="7" w:tplc="5338F0EC">
      <w:numFmt w:val="bullet"/>
      <w:lvlText w:val="•"/>
      <w:lvlJc w:val="left"/>
      <w:pPr>
        <w:ind w:left="7109" w:hanging="229"/>
      </w:pPr>
      <w:rPr>
        <w:rFonts w:hint="default"/>
        <w:lang w:val="pt-PT" w:eastAsia="en-US" w:bidi="ar-SA"/>
      </w:rPr>
    </w:lvl>
    <w:lvl w:ilvl="8" w:tplc="48D45C76">
      <w:numFmt w:val="bullet"/>
      <w:lvlText w:val="•"/>
      <w:lvlJc w:val="left"/>
      <w:pPr>
        <w:ind w:left="8134" w:hanging="229"/>
      </w:pPr>
      <w:rPr>
        <w:rFonts w:hint="default"/>
        <w:lang w:val="pt-PT" w:eastAsia="en-US" w:bidi="ar-SA"/>
      </w:rPr>
    </w:lvl>
  </w:abstractNum>
  <w:abstractNum w:abstractNumId="13" w15:restartNumberingAfterBreak="0">
    <w:nsid w:val="34974D7D"/>
    <w:multiLevelType w:val="multilevel"/>
    <w:tmpl w:val="C5C25784"/>
    <w:lvl w:ilvl="0">
      <w:start w:val="2"/>
      <w:numFmt w:val="decimal"/>
      <w:lvlText w:val="%1"/>
      <w:lvlJc w:val="left"/>
      <w:pPr>
        <w:ind w:left="262" w:hanging="365"/>
      </w:pPr>
      <w:rPr>
        <w:rFonts w:hint="default"/>
        <w:lang w:val="pt-PT" w:eastAsia="en-US" w:bidi="ar-SA"/>
      </w:rPr>
    </w:lvl>
    <w:lvl w:ilvl="1">
      <w:start w:val="1"/>
      <w:numFmt w:val="decimal"/>
      <w:lvlText w:val="%1.%2."/>
      <w:lvlJc w:val="left"/>
      <w:pPr>
        <w:ind w:left="365" w:hanging="365"/>
      </w:pPr>
      <w:rPr>
        <w:rFonts w:ascii="Times New Roman" w:eastAsia="Cambria" w:hAnsi="Times New Roman" w:cs="Times New Roman" w:hint="default"/>
        <w:w w:val="99"/>
        <w:sz w:val="22"/>
        <w:szCs w:val="22"/>
        <w:lang w:val="pt-PT" w:eastAsia="en-US" w:bidi="ar-SA"/>
      </w:rPr>
    </w:lvl>
    <w:lvl w:ilvl="2">
      <w:numFmt w:val="bullet"/>
      <w:lvlText w:val="•"/>
      <w:lvlJc w:val="left"/>
      <w:pPr>
        <w:ind w:left="2173" w:hanging="365"/>
      </w:pPr>
      <w:rPr>
        <w:rFonts w:hint="default"/>
        <w:lang w:val="pt-PT" w:eastAsia="en-US" w:bidi="ar-SA"/>
      </w:rPr>
    </w:lvl>
    <w:lvl w:ilvl="3">
      <w:numFmt w:val="bullet"/>
      <w:lvlText w:val="•"/>
      <w:lvlJc w:val="left"/>
      <w:pPr>
        <w:ind w:left="3129" w:hanging="365"/>
      </w:pPr>
      <w:rPr>
        <w:rFonts w:hint="default"/>
        <w:lang w:val="pt-PT" w:eastAsia="en-US" w:bidi="ar-SA"/>
      </w:rPr>
    </w:lvl>
    <w:lvl w:ilvl="4">
      <w:numFmt w:val="bullet"/>
      <w:lvlText w:val="•"/>
      <w:lvlJc w:val="left"/>
      <w:pPr>
        <w:ind w:left="4086" w:hanging="365"/>
      </w:pPr>
      <w:rPr>
        <w:rFonts w:hint="default"/>
        <w:lang w:val="pt-PT" w:eastAsia="en-US" w:bidi="ar-SA"/>
      </w:rPr>
    </w:lvl>
    <w:lvl w:ilvl="5">
      <w:numFmt w:val="bullet"/>
      <w:lvlText w:val="•"/>
      <w:lvlJc w:val="left"/>
      <w:pPr>
        <w:ind w:left="5043" w:hanging="365"/>
      </w:pPr>
      <w:rPr>
        <w:rFonts w:hint="default"/>
        <w:lang w:val="pt-PT" w:eastAsia="en-US" w:bidi="ar-SA"/>
      </w:rPr>
    </w:lvl>
    <w:lvl w:ilvl="6">
      <w:numFmt w:val="bullet"/>
      <w:lvlText w:val="•"/>
      <w:lvlJc w:val="left"/>
      <w:pPr>
        <w:ind w:left="5999" w:hanging="365"/>
      </w:pPr>
      <w:rPr>
        <w:rFonts w:hint="default"/>
        <w:lang w:val="pt-PT" w:eastAsia="en-US" w:bidi="ar-SA"/>
      </w:rPr>
    </w:lvl>
    <w:lvl w:ilvl="7">
      <w:numFmt w:val="bullet"/>
      <w:lvlText w:val="•"/>
      <w:lvlJc w:val="left"/>
      <w:pPr>
        <w:ind w:left="6956" w:hanging="365"/>
      </w:pPr>
      <w:rPr>
        <w:rFonts w:hint="default"/>
        <w:lang w:val="pt-PT" w:eastAsia="en-US" w:bidi="ar-SA"/>
      </w:rPr>
    </w:lvl>
    <w:lvl w:ilvl="8">
      <w:numFmt w:val="bullet"/>
      <w:lvlText w:val="•"/>
      <w:lvlJc w:val="left"/>
      <w:pPr>
        <w:ind w:left="7913" w:hanging="365"/>
      </w:pPr>
      <w:rPr>
        <w:rFonts w:hint="default"/>
        <w:lang w:val="pt-PT" w:eastAsia="en-US" w:bidi="ar-SA"/>
      </w:rPr>
    </w:lvl>
  </w:abstractNum>
  <w:abstractNum w:abstractNumId="14" w15:restartNumberingAfterBreak="0">
    <w:nsid w:val="378479F4"/>
    <w:multiLevelType w:val="multilevel"/>
    <w:tmpl w:val="24820FDE"/>
    <w:lvl w:ilvl="0">
      <w:start w:val="5"/>
      <w:numFmt w:val="decimal"/>
      <w:lvlText w:val="%1"/>
      <w:lvlJc w:val="left"/>
      <w:pPr>
        <w:ind w:left="161" w:hanging="161"/>
      </w:pPr>
      <w:rPr>
        <w:rFonts w:ascii="Times New Roman" w:eastAsia="Cambria" w:hAnsi="Times New Roman" w:cs="Times New Roman" w:hint="default"/>
        <w:b w:val="0"/>
        <w:bCs w:val="0"/>
        <w:w w:val="99"/>
        <w:sz w:val="22"/>
        <w:szCs w:val="22"/>
        <w:lang w:val="pt-PT" w:eastAsia="en-US" w:bidi="ar-SA"/>
      </w:rPr>
    </w:lvl>
    <w:lvl w:ilvl="1">
      <w:start w:val="1"/>
      <w:numFmt w:val="decimal"/>
      <w:lvlText w:val="%1.%2."/>
      <w:lvlJc w:val="left"/>
      <w:pPr>
        <w:ind w:left="339" w:hanging="339"/>
      </w:pPr>
      <w:rPr>
        <w:rFonts w:ascii="Times New Roman" w:eastAsia="Cambria" w:hAnsi="Times New Roman" w:cs="Times New Roman" w:hint="default"/>
        <w:b w:val="0"/>
        <w:bCs w:val="0"/>
        <w:w w:val="99"/>
        <w:sz w:val="22"/>
        <w:szCs w:val="22"/>
        <w:lang w:val="pt-PT" w:eastAsia="en-US" w:bidi="ar-SA"/>
      </w:rPr>
    </w:lvl>
    <w:lvl w:ilvl="2">
      <w:start w:val="1"/>
      <w:numFmt w:val="decimal"/>
      <w:lvlText w:val="%1.%2.%3."/>
      <w:lvlJc w:val="left"/>
      <w:pPr>
        <w:ind w:left="498" w:hanging="498"/>
      </w:pPr>
      <w:rPr>
        <w:rFonts w:ascii="Times New Roman" w:eastAsia="Cambria" w:hAnsi="Times New Roman" w:cs="Times New Roman" w:hint="default"/>
        <w:w w:val="99"/>
        <w:sz w:val="22"/>
        <w:szCs w:val="22"/>
        <w:lang w:val="pt-PT" w:eastAsia="en-US" w:bidi="ar-SA"/>
      </w:rPr>
    </w:lvl>
    <w:lvl w:ilvl="3">
      <w:numFmt w:val="bullet"/>
      <w:lvlText w:val="•"/>
      <w:lvlJc w:val="left"/>
      <w:pPr>
        <w:ind w:left="1684" w:hanging="498"/>
      </w:pPr>
      <w:rPr>
        <w:rFonts w:hint="default"/>
        <w:lang w:val="pt-PT" w:eastAsia="en-US" w:bidi="ar-SA"/>
      </w:rPr>
    </w:lvl>
    <w:lvl w:ilvl="4">
      <w:numFmt w:val="bullet"/>
      <w:lvlText w:val="•"/>
      <w:lvlJc w:val="left"/>
      <w:pPr>
        <w:ind w:left="2810" w:hanging="498"/>
      </w:pPr>
      <w:rPr>
        <w:rFonts w:hint="default"/>
        <w:lang w:val="pt-PT" w:eastAsia="en-US" w:bidi="ar-SA"/>
      </w:rPr>
    </w:lvl>
    <w:lvl w:ilvl="5">
      <w:numFmt w:val="bullet"/>
      <w:lvlText w:val="•"/>
      <w:lvlJc w:val="left"/>
      <w:pPr>
        <w:ind w:left="3936" w:hanging="498"/>
      </w:pPr>
      <w:rPr>
        <w:rFonts w:hint="default"/>
        <w:lang w:val="pt-PT" w:eastAsia="en-US" w:bidi="ar-SA"/>
      </w:rPr>
    </w:lvl>
    <w:lvl w:ilvl="6">
      <w:numFmt w:val="bullet"/>
      <w:lvlText w:val="•"/>
      <w:lvlJc w:val="left"/>
      <w:pPr>
        <w:ind w:left="5062" w:hanging="498"/>
      </w:pPr>
      <w:rPr>
        <w:rFonts w:hint="default"/>
        <w:lang w:val="pt-PT" w:eastAsia="en-US" w:bidi="ar-SA"/>
      </w:rPr>
    </w:lvl>
    <w:lvl w:ilvl="7">
      <w:numFmt w:val="bullet"/>
      <w:lvlText w:val="•"/>
      <w:lvlJc w:val="left"/>
      <w:pPr>
        <w:ind w:left="6188" w:hanging="498"/>
      </w:pPr>
      <w:rPr>
        <w:rFonts w:hint="default"/>
        <w:lang w:val="pt-PT" w:eastAsia="en-US" w:bidi="ar-SA"/>
      </w:rPr>
    </w:lvl>
    <w:lvl w:ilvl="8">
      <w:numFmt w:val="bullet"/>
      <w:lvlText w:val="•"/>
      <w:lvlJc w:val="left"/>
      <w:pPr>
        <w:ind w:left="7313" w:hanging="498"/>
      </w:pPr>
      <w:rPr>
        <w:rFonts w:hint="default"/>
        <w:lang w:val="pt-PT" w:eastAsia="en-US" w:bidi="ar-SA"/>
      </w:rPr>
    </w:lvl>
  </w:abstractNum>
  <w:abstractNum w:abstractNumId="15" w15:restartNumberingAfterBreak="0">
    <w:nsid w:val="44385971"/>
    <w:multiLevelType w:val="multilevel"/>
    <w:tmpl w:val="3FF049D4"/>
    <w:lvl w:ilvl="0">
      <w:start w:val="14"/>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497E307F"/>
    <w:multiLevelType w:val="multilevel"/>
    <w:tmpl w:val="791EDE80"/>
    <w:lvl w:ilvl="0">
      <w:start w:val="12"/>
      <w:numFmt w:val="decimal"/>
      <w:lvlText w:val="%1."/>
      <w:lvlJc w:val="left"/>
      <w:pPr>
        <w:ind w:left="720" w:hanging="720"/>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D016C88"/>
    <w:multiLevelType w:val="multilevel"/>
    <w:tmpl w:val="2A6CF5FE"/>
    <w:lvl w:ilvl="0">
      <w:start w:val="20"/>
      <w:numFmt w:val="decimal"/>
      <w:lvlText w:val="%1."/>
      <w:lvlJc w:val="left"/>
      <w:pPr>
        <w:ind w:left="600" w:hanging="600"/>
      </w:pPr>
      <w:rPr>
        <w:rFonts w:hint="default"/>
      </w:rPr>
    </w:lvl>
    <w:lvl w:ilvl="1">
      <w:start w:val="4"/>
      <w:numFmt w:val="decimal"/>
      <w:lvlText w:val="%1.%2."/>
      <w:lvlJc w:val="left"/>
      <w:pPr>
        <w:ind w:left="8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1320" w:hanging="720"/>
      </w:pPr>
      <w:rPr>
        <w:rFonts w:hint="default"/>
      </w:rPr>
    </w:lvl>
    <w:lvl w:ilvl="4">
      <w:start w:val="1"/>
      <w:numFmt w:val="decimal"/>
      <w:lvlText w:val="%1.%2.%3.%4.%5."/>
      <w:lvlJc w:val="left"/>
      <w:pPr>
        <w:ind w:left="1880" w:hanging="1080"/>
      </w:pPr>
      <w:rPr>
        <w:rFonts w:hint="default"/>
      </w:rPr>
    </w:lvl>
    <w:lvl w:ilvl="5">
      <w:start w:val="1"/>
      <w:numFmt w:val="decimal"/>
      <w:lvlText w:val="%1.%2.%3.%4.%5.%6."/>
      <w:lvlJc w:val="left"/>
      <w:pPr>
        <w:ind w:left="2080" w:hanging="1080"/>
      </w:pPr>
      <w:rPr>
        <w:rFonts w:hint="default"/>
      </w:rPr>
    </w:lvl>
    <w:lvl w:ilvl="6">
      <w:start w:val="1"/>
      <w:numFmt w:val="decimal"/>
      <w:lvlText w:val="%1.%2.%3.%4.%5.%6.%7."/>
      <w:lvlJc w:val="left"/>
      <w:pPr>
        <w:ind w:left="2640" w:hanging="1440"/>
      </w:pPr>
      <w:rPr>
        <w:rFonts w:hint="default"/>
      </w:rPr>
    </w:lvl>
    <w:lvl w:ilvl="7">
      <w:start w:val="1"/>
      <w:numFmt w:val="decimal"/>
      <w:lvlText w:val="%1.%2.%3.%4.%5.%6.%7.%8."/>
      <w:lvlJc w:val="left"/>
      <w:pPr>
        <w:ind w:left="2840" w:hanging="1440"/>
      </w:pPr>
      <w:rPr>
        <w:rFonts w:hint="default"/>
      </w:rPr>
    </w:lvl>
    <w:lvl w:ilvl="8">
      <w:start w:val="1"/>
      <w:numFmt w:val="decimal"/>
      <w:lvlText w:val="%1.%2.%3.%4.%5.%6.%7.%8.%9."/>
      <w:lvlJc w:val="left"/>
      <w:pPr>
        <w:ind w:left="3400" w:hanging="1800"/>
      </w:pPr>
      <w:rPr>
        <w:rFonts w:hint="default"/>
      </w:rPr>
    </w:lvl>
  </w:abstractNum>
  <w:abstractNum w:abstractNumId="18" w15:restartNumberingAfterBreak="0">
    <w:nsid w:val="4F1E762C"/>
    <w:multiLevelType w:val="multilevel"/>
    <w:tmpl w:val="73564860"/>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503C5BFC"/>
    <w:multiLevelType w:val="multilevel"/>
    <w:tmpl w:val="D6E00400"/>
    <w:lvl w:ilvl="0">
      <w:start w:val="20"/>
      <w:numFmt w:val="decimal"/>
      <w:lvlText w:val="%1."/>
      <w:lvlJc w:val="left"/>
      <w:pPr>
        <w:ind w:left="600" w:hanging="600"/>
      </w:pPr>
      <w:rPr>
        <w:rFonts w:ascii="Calibri" w:hAnsi="Calibri" w:cs="Calibri" w:hint="default"/>
      </w:rPr>
    </w:lvl>
    <w:lvl w:ilvl="1">
      <w:start w:val="5"/>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320" w:hanging="720"/>
      </w:pPr>
      <w:rPr>
        <w:rFonts w:hint="default"/>
      </w:rPr>
    </w:lvl>
    <w:lvl w:ilvl="4">
      <w:start w:val="1"/>
      <w:numFmt w:val="decimal"/>
      <w:lvlText w:val="%1.%2.%3.%4.%5."/>
      <w:lvlJc w:val="left"/>
      <w:pPr>
        <w:ind w:left="1880" w:hanging="1080"/>
      </w:pPr>
      <w:rPr>
        <w:rFonts w:hint="default"/>
      </w:rPr>
    </w:lvl>
    <w:lvl w:ilvl="5">
      <w:start w:val="1"/>
      <w:numFmt w:val="decimal"/>
      <w:lvlText w:val="%1.%2.%3.%4.%5.%6."/>
      <w:lvlJc w:val="left"/>
      <w:pPr>
        <w:ind w:left="2080" w:hanging="1080"/>
      </w:pPr>
      <w:rPr>
        <w:rFonts w:hint="default"/>
      </w:rPr>
    </w:lvl>
    <w:lvl w:ilvl="6">
      <w:start w:val="1"/>
      <w:numFmt w:val="decimal"/>
      <w:lvlText w:val="%1.%2.%3.%4.%5.%6.%7."/>
      <w:lvlJc w:val="left"/>
      <w:pPr>
        <w:ind w:left="2640" w:hanging="1440"/>
      </w:pPr>
      <w:rPr>
        <w:rFonts w:hint="default"/>
      </w:rPr>
    </w:lvl>
    <w:lvl w:ilvl="7">
      <w:start w:val="1"/>
      <w:numFmt w:val="decimal"/>
      <w:lvlText w:val="%1.%2.%3.%4.%5.%6.%7.%8."/>
      <w:lvlJc w:val="left"/>
      <w:pPr>
        <w:ind w:left="2840" w:hanging="1440"/>
      </w:pPr>
      <w:rPr>
        <w:rFonts w:hint="default"/>
      </w:rPr>
    </w:lvl>
    <w:lvl w:ilvl="8">
      <w:start w:val="1"/>
      <w:numFmt w:val="decimal"/>
      <w:lvlText w:val="%1.%2.%3.%4.%5.%6.%7.%8.%9."/>
      <w:lvlJc w:val="left"/>
      <w:pPr>
        <w:ind w:left="3400" w:hanging="1800"/>
      </w:pPr>
      <w:rPr>
        <w:rFonts w:hint="default"/>
      </w:rPr>
    </w:lvl>
  </w:abstractNum>
  <w:abstractNum w:abstractNumId="20" w15:restartNumberingAfterBreak="0">
    <w:nsid w:val="553800B7"/>
    <w:multiLevelType w:val="multilevel"/>
    <w:tmpl w:val="E0662550"/>
    <w:lvl w:ilvl="0">
      <w:start w:val="16"/>
      <w:numFmt w:val="decimal"/>
      <w:lvlText w:val="%1"/>
      <w:lvlJc w:val="left"/>
      <w:pPr>
        <w:ind w:left="400" w:hanging="709"/>
      </w:pPr>
      <w:rPr>
        <w:rFonts w:hint="default"/>
        <w:lang w:val="pt-PT" w:eastAsia="en-US" w:bidi="ar-SA"/>
      </w:rPr>
    </w:lvl>
    <w:lvl w:ilvl="1">
      <w:start w:val="2"/>
      <w:numFmt w:val="decimal"/>
      <w:lvlText w:val="%1.%2"/>
      <w:lvlJc w:val="left"/>
      <w:pPr>
        <w:ind w:left="400" w:hanging="709"/>
      </w:pPr>
      <w:rPr>
        <w:rFonts w:hint="default"/>
        <w:lang w:val="pt-PT" w:eastAsia="en-US" w:bidi="ar-SA"/>
      </w:rPr>
    </w:lvl>
    <w:lvl w:ilvl="2">
      <w:start w:val="1"/>
      <w:numFmt w:val="decimal"/>
      <w:lvlText w:val="%1.%2.%3"/>
      <w:lvlJc w:val="left"/>
      <w:pPr>
        <w:ind w:left="993" w:hanging="709"/>
      </w:pPr>
      <w:rPr>
        <w:rFonts w:ascii="Times New Roman" w:eastAsia="Calibri" w:hAnsi="Times New Roman" w:cs="Times New Roman" w:hint="default"/>
        <w:b/>
        <w:bCs/>
        <w:spacing w:val="-2"/>
        <w:w w:val="100"/>
        <w:sz w:val="22"/>
        <w:szCs w:val="22"/>
        <w:lang w:val="pt-PT" w:eastAsia="en-US" w:bidi="ar-SA"/>
      </w:rPr>
    </w:lvl>
    <w:lvl w:ilvl="3">
      <w:start w:val="1"/>
      <w:numFmt w:val="decimal"/>
      <w:lvlText w:val="%1.%2.%3.%4."/>
      <w:lvlJc w:val="left"/>
      <w:pPr>
        <w:ind w:left="1278" w:hanging="994"/>
      </w:pPr>
      <w:rPr>
        <w:rFonts w:ascii="Times New Roman" w:eastAsia="Calibri" w:hAnsi="Times New Roman" w:cs="Times New Roman" w:hint="default"/>
        <w:b/>
        <w:bCs/>
        <w:spacing w:val="-2"/>
        <w:w w:val="100"/>
        <w:sz w:val="22"/>
        <w:szCs w:val="22"/>
        <w:lang w:val="pt-PT" w:eastAsia="en-US" w:bidi="ar-SA"/>
      </w:rPr>
    </w:lvl>
    <w:lvl w:ilvl="4">
      <w:start w:val="1"/>
      <w:numFmt w:val="decimal"/>
      <w:lvlText w:val="%1.%2.%3.%4.%5."/>
      <w:lvlJc w:val="left"/>
      <w:pPr>
        <w:ind w:left="400" w:hanging="1134"/>
      </w:pPr>
      <w:rPr>
        <w:rFonts w:ascii="Calibri" w:eastAsia="Calibri" w:hAnsi="Calibri" w:cs="Calibri" w:hint="default"/>
        <w:b/>
        <w:bCs/>
        <w:spacing w:val="-2"/>
        <w:w w:val="100"/>
        <w:sz w:val="22"/>
        <w:szCs w:val="22"/>
        <w:lang w:val="pt-PT" w:eastAsia="en-US" w:bidi="ar-SA"/>
      </w:rPr>
    </w:lvl>
    <w:lvl w:ilvl="5">
      <w:numFmt w:val="bullet"/>
      <w:lvlText w:val="•"/>
      <w:lvlJc w:val="left"/>
      <w:pPr>
        <w:ind w:left="5633" w:hanging="1134"/>
      </w:pPr>
      <w:rPr>
        <w:rFonts w:hint="default"/>
        <w:lang w:val="pt-PT" w:eastAsia="en-US" w:bidi="ar-SA"/>
      </w:rPr>
    </w:lvl>
    <w:lvl w:ilvl="6">
      <w:numFmt w:val="bullet"/>
      <w:lvlText w:val="•"/>
      <w:lvlJc w:val="left"/>
      <w:pPr>
        <w:ind w:left="6679" w:hanging="1134"/>
      </w:pPr>
      <w:rPr>
        <w:rFonts w:hint="default"/>
        <w:lang w:val="pt-PT" w:eastAsia="en-US" w:bidi="ar-SA"/>
      </w:rPr>
    </w:lvl>
    <w:lvl w:ilvl="7">
      <w:numFmt w:val="bullet"/>
      <w:lvlText w:val="•"/>
      <w:lvlJc w:val="left"/>
      <w:pPr>
        <w:ind w:left="7726" w:hanging="1134"/>
      </w:pPr>
      <w:rPr>
        <w:rFonts w:hint="default"/>
        <w:lang w:val="pt-PT" w:eastAsia="en-US" w:bidi="ar-SA"/>
      </w:rPr>
    </w:lvl>
    <w:lvl w:ilvl="8">
      <w:numFmt w:val="bullet"/>
      <w:lvlText w:val="•"/>
      <w:lvlJc w:val="left"/>
      <w:pPr>
        <w:ind w:left="8773" w:hanging="1134"/>
      </w:pPr>
      <w:rPr>
        <w:rFonts w:hint="default"/>
        <w:lang w:val="pt-PT" w:eastAsia="en-US" w:bidi="ar-SA"/>
      </w:rPr>
    </w:lvl>
  </w:abstractNum>
  <w:abstractNum w:abstractNumId="21" w15:restartNumberingAfterBreak="0">
    <w:nsid w:val="5B8125B9"/>
    <w:multiLevelType w:val="hybridMultilevel"/>
    <w:tmpl w:val="17DE11C4"/>
    <w:lvl w:ilvl="0" w:tplc="0C403148">
      <w:start w:val="1"/>
      <w:numFmt w:val="lowerLetter"/>
      <w:lvlText w:val="%1)"/>
      <w:lvlJc w:val="left"/>
      <w:pPr>
        <w:ind w:left="513" w:hanging="229"/>
      </w:pPr>
      <w:rPr>
        <w:rFonts w:ascii="Times New Roman" w:eastAsia="Calibri" w:hAnsi="Times New Roman" w:cs="Times New Roman" w:hint="default"/>
        <w:b/>
        <w:bCs/>
        <w:spacing w:val="-1"/>
        <w:w w:val="100"/>
        <w:sz w:val="22"/>
        <w:szCs w:val="22"/>
        <w:lang w:val="pt-PT" w:eastAsia="en-US" w:bidi="ar-SA"/>
      </w:rPr>
    </w:lvl>
    <w:lvl w:ilvl="1" w:tplc="4670986C">
      <w:numFmt w:val="bullet"/>
      <w:lvlText w:val="•"/>
      <w:lvlJc w:val="left"/>
      <w:pPr>
        <w:ind w:left="1928" w:hanging="229"/>
      </w:pPr>
      <w:rPr>
        <w:rFonts w:hint="default"/>
        <w:lang w:val="pt-PT" w:eastAsia="en-US" w:bidi="ar-SA"/>
      </w:rPr>
    </w:lvl>
    <w:lvl w:ilvl="2" w:tplc="07488EC2">
      <w:numFmt w:val="bullet"/>
      <w:lvlText w:val="•"/>
      <w:lvlJc w:val="left"/>
      <w:pPr>
        <w:ind w:left="2953" w:hanging="229"/>
      </w:pPr>
      <w:rPr>
        <w:rFonts w:hint="default"/>
        <w:lang w:val="pt-PT" w:eastAsia="en-US" w:bidi="ar-SA"/>
      </w:rPr>
    </w:lvl>
    <w:lvl w:ilvl="3" w:tplc="4CC8220C">
      <w:numFmt w:val="bullet"/>
      <w:lvlText w:val="•"/>
      <w:lvlJc w:val="left"/>
      <w:pPr>
        <w:ind w:left="3977" w:hanging="229"/>
      </w:pPr>
      <w:rPr>
        <w:rFonts w:hint="default"/>
        <w:lang w:val="pt-PT" w:eastAsia="en-US" w:bidi="ar-SA"/>
      </w:rPr>
    </w:lvl>
    <w:lvl w:ilvl="4" w:tplc="8D1E389C">
      <w:numFmt w:val="bullet"/>
      <w:lvlText w:val="•"/>
      <w:lvlJc w:val="left"/>
      <w:pPr>
        <w:ind w:left="5002" w:hanging="229"/>
      </w:pPr>
      <w:rPr>
        <w:rFonts w:hint="default"/>
        <w:lang w:val="pt-PT" w:eastAsia="en-US" w:bidi="ar-SA"/>
      </w:rPr>
    </w:lvl>
    <w:lvl w:ilvl="5" w:tplc="4024F070">
      <w:numFmt w:val="bullet"/>
      <w:lvlText w:val="•"/>
      <w:lvlJc w:val="left"/>
      <w:pPr>
        <w:ind w:left="6027" w:hanging="229"/>
      </w:pPr>
      <w:rPr>
        <w:rFonts w:hint="default"/>
        <w:lang w:val="pt-PT" w:eastAsia="en-US" w:bidi="ar-SA"/>
      </w:rPr>
    </w:lvl>
    <w:lvl w:ilvl="6" w:tplc="90164476">
      <w:numFmt w:val="bullet"/>
      <w:lvlText w:val="•"/>
      <w:lvlJc w:val="left"/>
      <w:pPr>
        <w:ind w:left="7051" w:hanging="229"/>
      </w:pPr>
      <w:rPr>
        <w:rFonts w:hint="default"/>
        <w:lang w:val="pt-PT" w:eastAsia="en-US" w:bidi="ar-SA"/>
      </w:rPr>
    </w:lvl>
    <w:lvl w:ilvl="7" w:tplc="C8867502">
      <w:numFmt w:val="bullet"/>
      <w:lvlText w:val="•"/>
      <w:lvlJc w:val="left"/>
      <w:pPr>
        <w:ind w:left="8076" w:hanging="229"/>
      </w:pPr>
      <w:rPr>
        <w:rFonts w:hint="default"/>
        <w:lang w:val="pt-PT" w:eastAsia="en-US" w:bidi="ar-SA"/>
      </w:rPr>
    </w:lvl>
    <w:lvl w:ilvl="8" w:tplc="5DF4C6EE">
      <w:numFmt w:val="bullet"/>
      <w:lvlText w:val="•"/>
      <w:lvlJc w:val="left"/>
      <w:pPr>
        <w:ind w:left="9101" w:hanging="229"/>
      </w:pPr>
      <w:rPr>
        <w:rFonts w:hint="default"/>
        <w:lang w:val="pt-PT" w:eastAsia="en-US" w:bidi="ar-SA"/>
      </w:rPr>
    </w:lvl>
  </w:abstractNum>
  <w:abstractNum w:abstractNumId="22" w15:restartNumberingAfterBreak="0">
    <w:nsid w:val="5F8418B2"/>
    <w:multiLevelType w:val="multilevel"/>
    <w:tmpl w:val="8ACC48AE"/>
    <w:lvl w:ilvl="0">
      <w:start w:val="4"/>
      <w:numFmt w:val="decimal"/>
      <w:lvlText w:val="%1"/>
      <w:lvlJc w:val="left"/>
      <w:pPr>
        <w:ind w:left="262" w:hanging="378"/>
      </w:pPr>
      <w:rPr>
        <w:rFonts w:hint="default"/>
        <w:lang w:val="pt-PT" w:eastAsia="en-US" w:bidi="ar-SA"/>
      </w:rPr>
    </w:lvl>
    <w:lvl w:ilvl="1">
      <w:start w:val="1"/>
      <w:numFmt w:val="decimal"/>
      <w:lvlText w:val="%1.%2."/>
      <w:lvlJc w:val="left"/>
      <w:pPr>
        <w:ind w:left="378" w:hanging="378"/>
      </w:pPr>
      <w:rPr>
        <w:rFonts w:ascii="Times New Roman" w:eastAsia="Cambria" w:hAnsi="Times New Roman" w:cs="Times New Roman" w:hint="default"/>
        <w:w w:val="99"/>
        <w:sz w:val="22"/>
        <w:szCs w:val="22"/>
        <w:lang w:val="pt-PT" w:eastAsia="en-US" w:bidi="ar-SA"/>
      </w:rPr>
    </w:lvl>
    <w:lvl w:ilvl="2">
      <w:start w:val="1"/>
      <w:numFmt w:val="decimal"/>
      <w:lvlText w:val="%1.%2.%3."/>
      <w:lvlJc w:val="left"/>
      <w:pPr>
        <w:ind w:left="512" w:hanging="512"/>
      </w:pPr>
      <w:rPr>
        <w:rFonts w:ascii="Times New Roman" w:eastAsia="Cambria" w:hAnsi="Times New Roman" w:cs="Times New Roman" w:hint="default"/>
        <w:w w:val="99"/>
        <w:sz w:val="22"/>
        <w:szCs w:val="22"/>
        <w:lang w:val="pt-PT" w:eastAsia="en-US" w:bidi="ar-SA"/>
      </w:rPr>
    </w:lvl>
    <w:lvl w:ilvl="3">
      <w:numFmt w:val="bullet"/>
      <w:lvlText w:val="•"/>
      <w:lvlJc w:val="left"/>
      <w:pPr>
        <w:ind w:left="2821" w:hanging="512"/>
      </w:pPr>
      <w:rPr>
        <w:rFonts w:hint="default"/>
        <w:lang w:val="pt-PT" w:eastAsia="en-US" w:bidi="ar-SA"/>
      </w:rPr>
    </w:lvl>
    <w:lvl w:ilvl="4">
      <w:numFmt w:val="bullet"/>
      <w:lvlText w:val="•"/>
      <w:lvlJc w:val="left"/>
      <w:pPr>
        <w:ind w:left="3822" w:hanging="512"/>
      </w:pPr>
      <w:rPr>
        <w:rFonts w:hint="default"/>
        <w:lang w:val="pt-PT" w:eastAsia="en-US" w:bidi="ar-SA"/>
      </w:rPr>
    </w:lvl>
    <w:lvl w:ilvl="5">
      <w:numFmt w:val="bullet"/>
      <w:lvlText w:val="•"/>
      <w:lvlJc w:val="left"/>
      <w:pPr>
        <w:ind w:left="4822" w:hanging="512"/>
      </w:pPr>
      <w:rPr>
        <w:rFonts w:hint="default"/>
        <w:lang w:val="pt-PT" w:eastAsia="en-US" w:bidi="ar-SA"/>
      </w:rPr>
    </w:lvl>
    <w:lvl w:ilvl="6">
      <w:numFmt w:val="bullet"/>
      <w:lvlText w:val="•"/>
      <w:lvlJc w:val="left"/>
      <w:pPr>
        <w:ind w:left="5823" w:hanging="512"/>
      </w:pPr>
      <w:rPr>
        <w:rFonts w:hint="default"/>
        <w:lang w:val="pt-PT" w:eastAsia="en-US" w:bidi="ar-SA"/>
      </w:rPr>
    </w:lvl>
    <w:lvl w:ilvl="7">
      <w:numFmt w:val="bullet"/>
      <w:lvlText w:val="•"/>
      <w:lvlJc w:val="left"/>
      <w:pPr>
        <w:ind w:left="6824" w:hanging="512"/>
      </w:pPr>
      <w:rPr>
        <w:rFonts w:hint="default"/>
        <w:lang w:val="pt-PT" w:eastAsia="en-US" w:bidi="ar-SA"/>
      </w:rPr>
    </w:lvl>
    <w:lvl w:ilvl="8">
      <w:numFmt w:val="bullet"/>
      <w:lvlText w:val="•"/>
      <w:lvlJc w:val="left"/>
      <w:pPr>
        <w:ind w:left="7824" w:hanging="512"/>
      </w:pPr>
      <w:rPr>
        <w:rFonts w:hint="default"/>
        <w:lang w:val="pt-PT" w:eastAsia="en-US" w:bidi="ar-SA"/>
      </w:rPr>
    </w:lvl>
  </w:abstractNum>
  <w:abstractNum w:abstractNumId="23" w15:restartNumberingAfterBreak="0">
    <w:nsid w:val="60351DB5"/>
    <w:multiLevelType w:val="multilevel"/>
    <w:tmpl w:val="733AEAE8"/>
    <w:lvl w:ilvl="0">
      <w:start w:val="16"/>
      <w:numFmt w:val="decimal"/>
      <w:lvlText w:val="%1."/>
      <w:lvlJc w:val="left"/>
      <w:pPr>
        <w:ind w:left="1020" w:hanging="1020"/>
      </w:pPr>
      <w:rPr>
        <w:rFonts w:hint="default"/>
      </w:rPr>
    </w:lvl>
    <w:lvl w:ilvl="1">
      <w:start w:val="2"/>
      <w:numFmt w:val="decimal"/>
      <w:lvlText w:val="%1.%2."/>
      <w:lvlJc w:val="left"/>
      <w:pPr>
        <w:ind w:left="1020" w:hanging="1020"/>
      </w:pPr>
      <w:rPr>
        <w:rFonts w:hint="default"/>
      </w:rPr>
    </w:lvl>
    <w:lvl w:ilvl="2">
      <w:start w:val="2"/>
      <w:numFmt w:val="decimal"/>
      <w:lvlText w:val="%1.%2.%3."/>
      <w:lvlJc w:val="left"/>
      <w:pPr>
        <w:ind w:left="1020" w:hanging="1020"/>
      </w:pPr>
      <w:rPr>
        <w:rFonts w:hint="default"/>
      </w:rPr>
    </w:lvl>
    <w:lvl w:ilvl="3">
      <w:start w:val="2"/>
      <w:numFmt w:val="decimal"/>
      <w:lvlText w:val="%1.%2.%3.%4."/>
      <w:lvlJc w:val="left"/>
      <w:pPr>
        <w:ind w:left="1020" w:hanging="1020"/>
      </w:pPr>
      <w:rPr>
        <w:rFonts w:hint="default"/>
      </w:rPr>
    </w:lvl>
    <w:lvl w:ilvl="4">
      <w:start w:val="3"/>
      <w:numFmt w:val="decimal"/>
      <w:lvlText w:val="%1.%2.%3.%4.%5."/>
      <w:lvlJc w:val="left"/>
      <w:pPr>
        <w:ind w:left="1364" w:hanging="1080"/>
      </w:pPr>
      <w:rPr>
        <w:rFonts w:hint="default"/>
        <w:b/>
        <w:bCs/>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D0647E9"/>
    <w:multiLevelType w:val="hybridMultilevel"/>
    <w:tmpl w:val="3F6EBE98"/>
    <w:lvl w:ilvl="0" w:tplc="E6305842">
      <w:start w:val="2"/>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79C54AB7"/>
    <w:multiLevelType w:val="multilevel"/>
    <w:tmpl w:val="0A220CD2"/>
    <w:lvl w:ilvl="0">
      <w:start w:val="1"/>
      <w:numFmt w:val="decimal"/>
      <w:lvlText w:val="%1."/>
      <w:lvlJc w:val="left"/>
      <w:pPr>
        <w:ind w:left="174" w:hanging="174"/>
      </w:pPr>
      <w:rPr>
        <w:rFonts w:ascii="Times New Roman" w:hAnsi="Times New Roman" w:cs="Times New Roman" w:hint="default"/>
        <w:b/>
        <w:bCs/>
        <w:w w:val="100"/>
        <w:lang w:val="pt-PT" w:eastAsia="en-US" w:bidi="ar-SA"/>
      </w:rPr>
    </w:lvl>
    <w:lvl w:ilvl="1">
      <w:start w:val="1"/>
      <w:numFmt w:val="decimal"/>
      <w:lvlText w:val="%1.%2."/>
      <w:lvlJc w:val="left"/>
      <w:pPr>
        <w:ind w:left="512" w:hanging="512"/>
      </w:pPr>
      <w:rPr>
        <w:rFonts w:ascii="Times New Roman" w:hAnsi="Times New Roman" w:cs="Times New Roman" w:hint="default"/>
        <w:b/>
        <w:bCs/>
        <w:i w:val="0"/>
        <w:spacing w:val="-2"/>
        <w:w w:val="100"/>
        <w:sz w:val="22"/>
        <w:lang w:val="pt-PT" w:eastAsia="en-US" w:bidi="ar-SA"/>
      </w:rPr>
    </w:lvl>
    <w:lvl w:ilvl="2">
      <w:start w:val="1"/>
      <w:numFmt w:val="decimal"/>
      <w:lvlText w:val="%1.%2.%3."/>
      <w:lvlJc w:val="left"/>
      <w:pPr>
        <w:ind w:left="512" w:hanging="512"/>
      </w:pPr>
      <w:rPr>
        <w:rFonts w:ascii="Times New Roman" w:hAnsi="Times New Roman" w:cs="Times New Roman" w:hint="default"/>
        <w:b/>
        <w:bCs/>
        <w:spacing w:val="-2"/>
        <w:w w:val="100"/>
        <w:sz w:val="22"/>
        <w:szCs w:val="22"/>
        <w:lang w:val="pt-PT" w:eastAsia="en-US" w:bidi="ar-SA"/>
      </w:rPr>
    </w:lvl>
    <w:lvl w:ilvl="3">
      <w:start w:val="1"/>
      <w:numFmt w:val="decimal"/>
      <w:lvlText w:val="%1.%2.%3.%4."/>
      <w:lvlJc w:val="left"/>
      <w:pPr>
        <w:ind w:left="796" w:hanging="512"/>
      </w:pPr>
      <w:rPr>
        <w:rFonts w:hint="default"/>
        <w:b/>
        <w:bCs/>
        <w:color w:val="auto"/>
        <w:spacing w:val="-2"/>
        <w:w w:val="100"/>
        <w:lang w:val="pt-PT" w:eastAsia="en-US" w:bidi="ar-SA"/>
      </w:rPr>
    </w:lvl>
    <w:lvl w:ilvl="4">
      <w:start w:val="1"/>
      <w:numFmt w:val="decimal"/>
      <w:lvlText w:val="%1.%2.%3.%4.%5."/>
      <w:lvlJc w:val="left"/>
      <w:pPr>
        <w:ind w:left="796" w:hanging="512"/>
      </w:pPr>
      <w:rPr>
        <w:rFonts w:ascii="Calibri" w:eastAsia="Calibri" w:hAnsi="Calibri" w:cs="Calibri" w:hint="default"/>
        <w:b/>
        <w:bCs/>
        <w:spacing w:val="-2"/>
        <w:w w:val="100"/>
        <w:sz w:val="22"/>
        <w:szCs w:val="22"/>
        <w:lang w:val="pt-PT" w:eastAsia="en-US" w:bidi="ar-SA"/>
      </w:rPr>
    </w:lvl>
    <w:lvl w:ilvl="5">
      <w:numFmt w:val="bullet"/>
      <w:lvlText w:val="•"/>
      <w:lvlJc w:val="left"/>
      <w:pPr>
        <w:ind w:left="1080" w:hanging="512"/>
      </w:pPr>
      <w:rPr>
        <w:rFonts w:hint="default"/>
        <w:lang w:val="pt-PT" w:eastAsia="en-US" w:bidi="ar-SA"/>
      </w:rPr>
    </w:lvl>
    <w:lvl w:ilvl="6">
      <w:numFmt w:val="bullet"/>
      <w:lvlText w:val="•"/>
      <w:lvlJc w:val="left"/>
      <w:pPr>
        <w:ind w:left="1100" w:hanging="512"/>
      </w:pPr>
      <w:rPr>
        <w:rFonts w:hint="default"/>
        <w:lang w:val="pt-PT" w:eastAsia="en-US" w:bidi="ar-SA"/>
      </w:rPr>
    </w:lvl>
    <w:lvl w:ilvl="7">
      <w:numFmt w:val="bullet"/>
      <w:lvlText w:val="•"/>
      <w:lvlJc w:val="left"/>
      <w:pPr>
        <w:ind w:left="1120" w:hanging="512"/>
      </w:pPr>
      <w:rPr>
        <w:rFonts w:hint="default"/>
        <w:lang w:val="pt-PT" w:eastAsia="en-US" w:bidi="ar-SA"/>
      </w:rPr>
    </w:lvl>
    <w:lvl w:ilvl="8">
      <w:numFmt w:val="bullet"/>
      <w:lvlText w:val="•"/>
      <w:lvlJc w:val="left"/>
      <w:pPr>
        <w:ind w:left="1300" w:hanging="512"/>
      </w:pPr>
      <w:rPr>
        <w:rFonts w:hint="default"/>
        <w:lang w:val="pt-PT" w:eastAsia="en-US" w:bidi="ar-SA"/>
      </w:rPr>
    </w:lvl>
  </w:abstractNum>
  <w:abstractNum w:abstractNumId="26" w15:restartNumberingAfterBreak="0">
    <w:nsid w:val="7AC36B87"/>
    <w:multiLevelType w:val="multilevel"/>
    <w:tmpl w:val="7F4C1B5E"/>
    <w:lvl w:ilvl="0">
      <w:start w:val="17"/>
      <w:numFmt w:val="decimal"/>
      <w:lvlText w:val="%1"/>
      <w:lvlJc w:val="left"/>
      <w:pPr>
        <w:ind w:left="262" w:hanging="461"/>
      </w:pPr>
      <w:rPr>
        <w:rFonts w:hint="default"/>
        <w:lang w:val="pt-PT" w:eastAsia="en-US" w:bidi="ar-SA"/>
      </w:rPr>
    </w:lvl>
    <w:lvl w:ilvl="1">
      <w:start w:val="1"/>
      <w:numFmt w:val="decimal"/>
      <w:lvlText w:val="%1.%2."/>
      <w:lvlJc w:val="left"/>
      <w:pPr>
        <w:ind w:left="461" w:hanging="461"/>
      </w:pPr>
      <w:rPr>
        <w:rFonts w:ascii="Times New Roman" w:eastAsia="Cambria" w:hAnsi="Times New Roman" w:cs="Times New Roman" w:hint="default"/>
        <w:w w:val="99"/>
        <w:sz w:val="22"/>
        <w:szCs w:val="22"/>
        <w:lang w:val="pt-PT" w:eastAsia="en-US" w:bidi="ar-SA"/>
      </w:rPr>
    </w:lvl>
    <w:lvl w:ilvl="2">
      <w:numFmt w:val="bullet"/>
      <w:lvlText w:val="•"/>
      <w:lvlJc w:val="left"/>
      <w:pPr>
        <w:ind w:left="2173" w:hanging="461"/>
      </w:pPr>
      <w:rPr>
        <w:rFonts w:hint="default"/>
        <w:lang w:val="pt-PT" w:eastAsia="en-US" w:bidi="ar-SA"/>
      </w:rPr>
    </w:lvl>
    <w:lvl w:ilvl="3">
      <w:numFmt w:val="bullet"/>
      <w:lvlText w:val="•"/>
      <w:lvlJc w:val="left"/>
      <w:pPr>
        <w:ind w:left="3129" w:hanging="461"/>
      </w:pPr>
      <w:rPr>
        <w:rFonts w:hint="default"/>
        <w:lang w:val="pt-PT" w:eastAsia="en-US" w:bidi="ar-SA"/>
      </w:rPr>
    </w:lvl>
    <w:lvl w:ilvl="4">
      <w:numFmt w:val="bullet"/>
      <w:lvlText w:val="•"/>
      <w:lvlJc w:val="left"/>
      <w:pPr>
        <w:ind w:left="4086" w:hanging="461"/>
      </w:pPr>
      <w:rPr>
        <w:rFonts w:hint="default"/>
        <w:lang w:val="pt-PT" w:eastAsia="en-US" w:bidi="ar-SA"/>
      </w:rPr>
    </w:lvl>
    <w:lvl w:ilvl="5">
      <w:numFmt w:val="bullet"/>
      <w:lvlText w:val="•"/>
      <w:lvlJc w:val="left"/>
      <w:pPr>
        <w:ind w:left="5043" w:hanging="461"/>
      </w:pPr>
      <w:rPr>
        <w:rFonts w:hint="default"/>
        <w:lang w:val="pt-PT" w:eastAsia="en-US" w:bidi="ar-SA"/>
      </w:rPr>
    </w:lvl>
    <w:lvl w:ilvl="6">
      <w:numFmt w:val="bullet"/>
      <w:lvlText w:val="•"/>
      <w:lvlJc w:val="left"/>
      <w:pPr>
        <w:ind w:left="5999" w:hanging="461"/>
      </w:pPr>
      <w:rPr>
        <w:rFonts w:hint="default"/>
        <w:lang w:val="pt-PT" w:eastAsia="en-US" w:bidi="ar-SA"/>
      </w:rPr>
    </w:lvl>
    <w:lvl w:ilvl="7">
      <w:numFmt w:val="bullet"/>
      <w:lvlText w:val="•"/>
      <w:lvlJc w:val="left"/>
      <w:pPr>
        <w:ind w:left="6956" w:hanging="461"/>
      </w:pPr>
      <w:rPr>
        <w:rFonts w:hint="default"/>
        <w:lang w:val="pt-PT" w:eastAsia="en-US" w:bidi="ar-SA"/>
      </w:rPr>
    </w:lvl>
    <w:lvl w:ilvl="8">
      <w:numFmt w:val="bullet"/>
      <w:lvlText w:val="•"/>
      <w:lvlJc w:val="left"/>
      <w:pPr>
        <w:ind w:left="7913" w:hanging="461"/>
      </w:pPr>
      <w:rPr>
        <w:rFonts w:hint="default"/>
        <w:lang w:val="pt-PT" w:eastAsia="en-US" w:bidi="ar-SA"/>
      </w:rPr>
    </w:lvl>
  </w:abstractNum>
  <w:abstractNum w:abstractNumId="27" w15:restartNumberingAfterBreak="0">
    <w:nsid w:val="7ECC1C12"/>
    <w:multiLevelType w:val="multilevel"/>
    <w:tmpl w:val="3BFEDE10"/>
    <w:lvl w:ilvl="0">
      <w:start w:val="20"/>
      <w:numFmt w:val="decimal"/>
      <w:lvlText w:val="%1."/>
      <w:lvlJc w:val="left"/>
      <w:pPr>
        <w:ind w:left="600" w:hanging="600"/>
      </w:pPr>
      <w:rPr>
        <w:rFonts w:hint="default"/>
      </w:rPr>
    </w:lvl>
    <w:lvl w:ilvl="1">
      <w:start w:val="2"/>
      <w:numFmt w:val="decimal"/>
      <w:lvlText w:val="%1.%2."/>
      <w:lvlJc w:val="left"/>
      <w:pPr>
        <w:ind w:left="600" w:hanging="600"/>
      </w:pPr>
      <w:rPr>
        <w:rFonts w:hint="default"/>
        <w:b/>
      </w:rPr>
    </w:lvl>
    <w:lvl w:ilvl="2">
      <w:start w:val="3"/>
      <w:numFmt w:val="decimal"/>
      <w:lvlText w:val="%1.%2.%3."/>
      <w:lvlJc w:val="left"/>
      <w:pPr>
        <w:ind w:left="1004"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043702212">
    <w:abstractNumId w:val="26"/>
  </w:num>
  <w:num w:numId="2" w16cid:durableId="169415180">
    <w:abstractNumId w:val="10"/>
  </w:num>
  <w:num w:numId="3" w16cid:durableId="258298986">
    <w:abstractNumId w:val="1"/>
  </w:num>
  <w:num w:numId="4" w16cid:durableId="922490443">
    <w:abstractNumId w:val="2"/>
  </w:num>
  <w:num w:numId="5" w16cid:durableId="2022971732">
    <w:abstractNumId w:val="3"/>
  </w:num>
  <w:num w:numId="6" w16cid:durableId="1415854283">
    <w:abstractNumId w:val="0"/>
  </w:num>
  <w:num w:numId="7" w16cid:durableId="242225342">
    <w:abstractNumId w:val="5"/>
  </w:num>
  <w:num w:numId="8" w16cid:durableId="1897083272">
    <w:abstractNumId w:val="7"/>
  </w:num>
  <w:num w:numId="9" w16cid:durableId="1917593809">
    <w:abstractNumId w:val="11"/>
  </w:num>
  <w:num w:numId="10" w16cid:durableId="423453187">
    <w:abstractNumId w:val="8"/>
  </w:num>
  <w:num w:numId="11" w16cid:durableId="1688485636">
    <w:abstractNumId w:val="14"/>
  </w:num>
  <w:num w:numId="12" w16cid:durableId="1314873763">
    <w:abstractNumId w:val="22"/>
  </w:num>
  <w:num w:numId="13" w16cid:durableId="2088569137">
    <w:abstractNumId w:val="4"/>
  </w:num>
  <w:num w:numId="14" w16cid:durableId="1403288513">
    <w:abstractNumId w:val="6"/>
  </w:num>
  <w:num w:numId="15" w16cid:durableId="1659577943">
    <w:abstractNumId w:val="13"/>
  </w:num>
  <w:num w:numId="16" w16cid:durableId="175928181">
    <w:abstractNumId w:val="18"/>
  </w:num>
  <w:num w:numId="17" w16cid:durableId="690761632">
    <w:abstractNumId w:val="25"/>
  </w:num>
  <w:num w:numId="18" w16cid:durableId="1422801427">
    <w:abstractNumId w:val="24"/>
  </w:num>
  <w:num w:numId="19" w16cid:durableId="29574950">
    <w:abstractNumId w:val="12"/>
  </w:num>
  <w:num w:numId="20" w16cid:durableId="1163279897">
    <w:abstractNumId w:val="21"/>
  </w:num>
  <w:num w:numId="21" w16cid:durableId="477041218">
    <w:abstractNumId w:val="20"/>
  </w:num>
  <w:num w:numId="22" w16cid:durableId="435246502">
    <w:abstractNumId w:val="23"/>
  </w:num>
  <w:num w:numId="23" w16cid:durableId="1160655937">
    <w:abstractNumId w:val="16"/>
  </w:num>
  <w:num w:numId="24" w16cid:durableId="668826311">
    <w:abstractNumId w:val="27"/>
  </w:num>
  <w:num w:numId="25" w16cid:durableId="1726290799">
    <w:abstractNumId w:val="19"/>
  </w:num>
  <w:num w:numId="26" w16cid:durableId="476145589">
    <w:abstractNumId w:val="17"/>
  </w:num>
  <w:num w:numId="27" w16cid:durableId="1277563792">
    <w:abstractNumId w:val="15"/>
  </w:num>
  <w:num w:numId="28" w16cid:durableId="586733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F4F"/>
    <w:rsid w:val="000F7A9F"/>
    <w:rsid w:val="00122F1D"/>
    <w:rsid w:val="00124D22"/>
    <w:rsid w:val="00225BEE"/>
    <w:rsid w:val="00291332"/>
    <w:rsid w:val="00296C6B"/>
    <w:rsid w:val="002F00DA"/>
    <w:rsid w:val="00333158"/>
    <w:rsid w:val="003802DB"/>
    <w:rsid w:val="003D3C79"/>
    <w:rsid w:val="00442737"/>
    <w:rsid w:val="00444740"/>
    <w:rsid w:val="00460682"/>
    <w:rsid w:val="004D161C"/>
    <w:rsid w:val="005D2143"/>
    <w:rsid w:val="005D6C83"/>
    <w:rsid w:val="0065584B"/>
    <w:rsid w:val="006C5592"/>
    <w:rsid w:val="006D1F98"/>
    <w:rsid w:val="00710F4F"/>
    <w:rsid w:val="00773418"/>
    <w:rsid w:val="008D7FE5"/>
    <w:rsid w:val="00901A54"/>
    <w:rsid w:val="009253BE"/>
    <w:rsid w:val="009E19C2"/>
    <w:rsid w:val="00AB1154"/>
    <w:rsid w:val="00AD35E7"/>
    <w:rsid w:val="00BF6EEF"/>
    <w:rsid w:val="00C063AC"/>
    <w:rsid w:val="00CF775A"/>
    <w:rsid w:val="00D430E8"/>
    <w:rsid w:val="00D50DE8"/>
    <w:rsid w:val="00D92B52"/>
    <w:rsid w:val="00E37B11"/>
    <w:rsid w:val="00EE06B9"/>
    <w:rsid w:val="00EF4CF8"/>
    <w:rsid w:val="00F53085"/>
    <w:rsid w:val="00F91D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FC56E"/>
  <w15:chartTrackingRefBased/>
  <w15:docId w15:val="{FE55EF8F-16EA-4B72-9701-62C11D4BB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F4F"/>
    <w:pPr>
      <w:spacing w:after="0" w:line="240" w:lineRule="auto"/>
    </w:pPr>
    <w:rPr>
      <w:rFonts w:ascii="Calibri" w:eastAsia="Calibri" w:hAnsi="Calibri" w:cs="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10F4F"/>
    <w:pPr>
      <w:tabs>
        <w:tab w:val="center" w:pos="4252"/>
        <w:tab w:val="right" w:pos="8504"/>
      </w:tabs>
    </w:pPr>
  </w:style>
  <w:style w:type="character" w:customStyle="1" w:styleId="CabealhoChar">
    <w:name w:val="Cabeçalho Char"/>
    <w:basedOn w:val="Fontepargpadro"/>
    <w:link w:val="Cabealho"/>
    <w:uiPriority w:val="99"/>
    <w:rsid w:val="00710F4F"/>
    <w:rPr>
      <w:rFonts w:ascii="Calibri" w:eastAsia="Calibri" w:hAnsi="Calibri" w:cs="Calibri"/>
    </w:rPr>
  </w:style>
  <w:style w:type="paragraph" w:styleId="Rodap">
    <w:name w:val="footer"/>
    <w:basedOn w:val="Normal"/>
    <w:link w:val="RodapChar"/>
    <w:uiPriority w:val="99"/>
    <w:unhideWhenUsed/>
    <w:rsid w:val="00710F4F"/>
    <w:pPr>
      <w:tabs>
        <w:tab w:val="center" w:pos="4252"/>
        <w:tab w:val="right" w:pos="8504"/>
      </w:tabs>
    </w:pPr>
  </w:style>
  <w:style w:type="character" w:customStyle="1" w:styleId="RodapChar">
    <w:name w:val="Rodapé Char"/>
    <w:basedOn w:val="Fontepargpadro"/>
    <w:link w:val="Rodap"/>
    <w:uiPriority w:val="99"/>
    <w:rsid w:val="00710F4F"/>
    <w:rPr>
      <w:rFonts w:ascii="Calibri" w:eastAsia="Calibri" w:hAnsi="Calibri" w:cs="Calibri"/>
    </w:rPr>
  </w:style>
  <w:style w:type="character" w:styleId="Hyperlink">
    <w:name w:val="Hyperlink"/>
    <w:basedOn w:val="Fontepargpadro"/>
    <w:uiPriority w:val="99"/>
    <w:unhideWhenUsed/>
    <w:rsid w:val="00F91D41"/>
    <w:rPr>
      <w:color w:val="0563C1" w:themeColor="hyperlink"/>
      <w:u w:val="single"/>
    </w:rPr>
  </w:style>
  <w:style w:type="character" w:styleId="MenoPendente">
    <w:name w:val="Unresolved Mention"/>
    <w:basedOn w:val="Fontepargpadro"/>
    <w:uiPriority w:val="99"/>
    <w:semiHidden/>
    <w:unhideWhenUsed/>
    <w:rsid w:val="00F91D41"/>
    <w:rPr>
      <w:color w:val="605E5C"/>
      <w:shd w:val="clear" w:color="auto" w:fill="E1DFDD"/>
    </w:rPr>
  </w:style>
  <w:style w:type="paragraph" w:styleId="PargrafodaLista">
    <w:name w:val="List Paragraph"/>
    <w:basedOn w:val="Normal"/>
    <w:uiPriority w:val="34"/>
    <w:qFormat/>
    <w:rsid w:val="00296C6B"/>
    <w:pPr>
      <w:ind w:left="720"/>
      <w:contextualSpacing/>
    </w:pPr>
  </w:style>
  <w:style w:type="table" w:styleId="Tabelacomgrade">
    <w:name w:val="Table Grid"/>
    <w:basedOn w:val="Tabelanormal"/>
    <w:uiPriority w:val="39"/>
    <w:rsid w:val="00296C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EE06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24</Pages>
  <Words>12234</Words>
  <Characters>66066</Characters>
  <Application>Microsoft Office Word</Application>
  <DocSecurity>0</DocSecurity>
  <Lines>550</Lines>
  <Paragraphs>156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cp:lastPrinted>2024-01-10T19:19:00Z</cp:lastPrinted>
  <dcterms:created xsi:type="dcterms:W3CDTF">2024-01-10T11:31:00Z</dcterms:created>
  <dcterms:modified xsi:type="dcterms:W3CDTF">2024-01-11T12:49:00Z</dcterms:modified>
</cp:coreProperties>
</file>