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7D8DFA" w14:textId="6FB96CFD" w:rsidR="005D7F60" w:rsidRPr="009B6AB0" w:rsidRDefault="005D7F60" w:rsidP="005D7F60">
      <w:pPr>
        <w:spacing w:after="0" w:line="240" w:lineRule="auto"/>
        <w:jc w:val="both"/>
        <w:rPr>
          <w:rFonts w:ascii="Arial" w:eastAsia="Times New Roman" w:hAnsi="Arial" w:cs="Arial"/>
          <w:b/>
          <w:bCs/>
          <w:color w:val="000000" w:themeColor="text1"/>
          <w:sz w:val="23"/>
          <w:szCs w:val="23"/>
          <w:lang w:eastAsia="zh-CN"/>
        </w:rPr>
      </w:pPr>
      <w:r w:rsidRPr="009B6AB0">
        <w:rPr>
          <w:rFonts w:ascii="Arial" w:eastAsia="Times New Roman" w:hAnsi="Arial" w:cs="Arial"/>
          <w:b/>
          <w:bCs/>
          <w:color w:val="000000" w:themeColor="text1"/>
          <w:sz w:val="23"/>
          <w:szCs w:val="23"/>
          <w:lang w:eastAsia="zh-CN"/>
        </w:rPr>
        <w:t>CONCORRÊNCIA ELETRÔNICA Nº 0</w:t>
      </w:r>
      <w:r w:rsidRPr="009B6AB0">
        <w:rPr>
          <w:rFonts w:ascii="Arial" w:eastAsia="Times New Roman" w:hAnsi="Arial" w:cs="Arial"/>
          <w:b/>
          <w:bCs/>
          <w:color w:val="000000" w:themeColor="text1"/>
          <w:sz w:val="23"/>
          <w:szCs w:val="23"/>
          <w:lang w:eastAsia="zh-CN"/>
        </w:rPr>
        <w:t>4</w:t>
      </w:r>
      <w:r w:rsidRPr="009B6AB0">
        <w:rPr>
          <w:rFonts w:ascii="Arial" w:eastAsia="Times New Roman" w:hAnsi="Arial" w:cs="Arial"/>
          <w:b/>
          <w:bCs/>
          <w:color w:val="000000" w:themeColor="text1"/>
          <w:sz w:val="23"/>
          <w:szCs w:val="23"/>
          <w:lang w:eastAsia="zh-CN"/>
        </w:rPr>
        <w:t>/2024 PMSDN</w:t>
      </w:r>
    </w:p>
    <w:p w14:paraId="6BBC604C" w14:textId="0BDA9A61" w:rsidR="005D7F60" w:rsidRPr="009B6AB0" w:rsidRDefault="005D7F60" w:rsidP="005D7F60">
      <w:pPr>
        <w:spacing w:after="0" w:line="240" w:lineRule="auto"/>
        <w:jc w:val="both"/>
        <w:rPr>
          <w:rFonts w:ascii="Arial" w:eastAsia="Times New Roman" w:hAnsi="Arial" w:cs="Arial"/>
          <w:b/>
          <w:bCs/>
          <w:color w:val="000000" w:themeColor="text1"/>
          <w:sz w:val="23"/>
          <w:szCs w:val="23"/>
          <w:lang w:eastAsia="zh-CN"/>
        </w:rPr>
      </w:pPr>
      <w:r w:rsidRPr="009B6AB0">
        <w:rPr>
          <w:rFonts w:ascii="Arial" w:eastAsia="Times New Roman" w:hAnsi="Arial" w:cs="Arial"/>
          <w:b/>
          <w:bCs/>
          <w:color w:val="000000" w:themeColor="text1"/>
          <w:sz w:val="23"/>
          <w:szCs w:val="23"/>
          <w:lang w:eastAsia="zh-CN"/>
        </w:rPr>
        <w:t xml:space="preserve">PROCESSO ADMINISTRATIVO Nº </w:t>
      </w:r>
      <w:r w:rsidRPr="009B6AB0">
        <w:rPr>
          <w:rFonts w:ascii="Arial" w:eastAsia="Times New Roman" w:hAnsi="Arial" w:cs="Arial"/>
          <w:b/>
          <w:bCs/>
          <w:color w:val="000000" w:themeColor="text1"/>
          <w:sz w:val="23"/>
          <w:szCs w:val="23"/>
          <w:lang w:eastAsia="zh-CN"/>
        </w:rPr>
        <w:t>3526</w:t>
      </w:r>
      <w:r w:rsidRPr="009B6AB0">
        <w:rPr>
          <w:rFonts w:ascii="Arial" w:eastAsia="Times New Roman" w:hAnsi="Arial" w:cs="Arial"/>
          <w:b/>
          <w:bCs/>
          <w:color w:val="000000" w:themeColor="text1"/>
          <w:sz w:val="23"/>
          <w:szCs w:val="23"/>
          <w:lang w:eastAsia="zh-CN"/>
        </w:rPr>
        <w:t>/2024</w:t>
      </w:r>
    </w:p>
    <w:p w14:paraId="34C73175" w14:textId="1EEB43F5" w:rsidR="005D7F60" w:rsidRPr="009B6AB0" w:rsidRDefault="005D7F60" w:rsidP="005D7F60">
      <w:pPr>
        <w:spacing w:after="0" w:line="240" w:lineRule="auto"/>
        <w:jc w:val="both"/>
        <w:rPr>
          <w:rFonts w:ascii="Arial" w:eastAsia="Times New Roman" w:hAnsi="Arial" w:cs="Arial"/>
          <w:b/>
          <w:bCs/>
          <w:color w:val="000000" w:themeColor="text1"/>
          <w:sz w:val="23"/>
          <w:szCs w:val="23"/>
          <w:lang w:eastAsia="zh-CN"/>
        </w:rPr>
      </w:pPr>
      <w:r w:rsidRPr="009B6AB0">
        <w:rPr>
          <w:rFonts w:ascii="Arial" w:eastAsia="Times New Roman" w:hAnsi="Arial" w:cs="Arial"/>
          <w:b/>
          <w:bCs/>
          <w:color w:val="000000" w:themeColor="text1"/>
          <w:sz w:val="23"/>
          <w:szCs w:val="23"/>
          <w:lang w:eastAsia="zh-CN"/>
        </w:rPr>
        <w:t xml:space="preserve">CONTRATO ADMINISTRATIVO Nº </w:t>
      </w:r>
      <w:r w:rsidRPr="009B6AB0">
        <w:rPr>
          <w:rFonts w:ascii="Arial" w:eastAsia="Times New Roman" w:hAnsi="Arial" w:cs="Arial"/>
          <w:b/>
          <w:bCs/>
          <w:color w:val="000000" w:themeColor="text1"/>
          <w:sz w:val="23"/>
          <w:szCs w:val="23"/>
          <w:lang w:eastAsia="zh-CN"/>
        </w:rPr>
        <w:t>101</w:t>
      </w:r>
      <w:r w:rsidRPr="009B6AB0">
        <w:rPr>
          <w:rFonts w:ascii="Arial" w:eastAsia="Times New Roman" w:hAnsi="Arial" w:cs="Arial"/>
          <w:b/>
          <w:bCs/>
          <w:color w:val="000000" w:themeColor="text1"/>
          <w:sz w:val="23"/>
          <w:szCs w:val="23"/>
          <w:lang w:eastAsia="zh-CN"/>
        </w:rPr>
        <w:t>/2024</w:t>
      </w:r>
    </w:p>
    <w:p w14:paraId="58C11F75" w14:textId="77777777" w:rsidR="005D7F60" w:rsidRPr="009B6AB0" w:rsidRDefault="005D7F60" w:rsidP="005D7F60">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p>
    <w:p w14:paraId="03E0B010" w14:textId="19DC8A0D" w:rsidR="005D7F60" w:rsidRPr="009B6AB0" w:rsidRDefault="005D7F60" w:rsidP="005D7F60">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9B6AB0">
        <w:rPr>
          <w:rFonts w:ascii="Arial" w:eastAsia="Times New Roman" w:hAnsi="Arial" w:cs="Arial"/>
          <w:b/>
          <w:bCs/>
          <w:color w:val="000000" w:themeColor="text1"/>
          <w:sz w:val="23"/>
          <w:szCs w:val="23"/>
          <w:lang w:eastAsia="zh-CN"/>
        </w:rPr>
        <w:t xml:space="preserve">CONTRATO ADMINISTRATIVO QUE ENTRE SI FAZEM O MUNICÍPIO DE SÃO DOMINGOS DO NORTE/ES E A EMPRESA </w:t>
      </w:r>
      <w:r w:rsidRPr="009B6AB0">
        <w:rPr>
          <w:rFonts w:ascii="Arial" w:eastAsia="Times New Roman" w:hAnsi="Arial" w:cs="Arial"/>
          <w:b/>
          <w:bCs/>
          <w:color w:val="000000" w:themeColor="text1"/>
          <w:sz w:val="23"/>
          <w:szCs w:val="23"/>
          <w:lang w:eastAsia="zh-CN"/>
        </w:rPr>
        <w:t>UNIQUE SERVIÇOS AMBIENTAIS LTDA</w:t>
      </w:r>
      <w:r w:rsidRPr="009B6AB0">
        <w:rPr>
          <w:rFonts w:ascii="Arial" w:eastAsia="Times New Roman" w:hAnsi="Arial" w:cs="Arial"/>
          <w:b/>
          <w:bCs/>
          <w:color w:val="000000" w:themeColor="text1"/>
          <w:sz w:val="23"/>
          <w:szCs w:val="23"/>
          <w:lang w:eastAsia="zh-CN"/>
        </w:rPr>
        <w:t>, QUE ABAIXO MELHOR SE DECLARAM:</w:t>
      </w:r>
    </w:p>
    <w:p w14:paraId="5DCF0025"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9457D55" w14:textId="383634FF"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O </w:t>
      </w:r>
      <w:r w:rsidRPr="009B6AB0">
        <w:rPr>
          <w:rFonts w:ascii="Arial" w:eastAsia="Times New Roman" w:hAnsi="Arial" w:cs="Arial"/>
          <w:b/>
          <w:bCs/>
          <w:color w:val="000000" w:themeColor="text1"/>
          <w:sz w:val="23"/>
          <w:szCs w:val="23"/>
          <w:lang w:eastAsia="zh-CN"/>
        </w:rPr>
        <w:t>MUNICÍPIO DE SÃO DOMINGOS DO NORTE</w:t>
      </w:r>
      <w:r w:rsidRPr="009B6AB0">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9B6AB0">
        <w:rPr>
          <w:rFonts w:ascii="Arial" w:eastAsia="Times New Roman" w:hAnsi="Arial" w:cs="Arial"/>
          <w:color w:val="000000" w:themeColor="text1"/>
          <w:sz w:val="23"/>
          <w:szCs w:val="23"/>
          <w:lang w:eastAsia="zh-CN"/>
        </w:rPr>
        <w:t>Gether</w:t>
      </w:r>
      <w:proofErr w:type="spellEnd"/>
      <w:r w:rsidRPr="009B6AB0">
        <w:rPr>
          <w:rFonts w:ascii="Arial" w:eastAsia="Times New Roman" w:hAnsi="Arial" w:cs="Arial"/>
          <w:color w:val="000000" w:themeColor="text1"/>
          <w:sz w:val="23"/>
          <w:szCs w:val="23"/>
          <w:lang w:eastAsia="zh-CN"/>
        </w:rPr>
        <w:t xml:space="preserve"> Lopes de Farias, Bairro Emilio Callegari, São Domingos do Norte/ES, CEP 29745-000, neste ato representado pela Excelentíssima Senhora Prefeita </w:t>
      </w:r>
      <w:r w:rsidRPr="009B6AB0">
        <w:rPr>
          <w:rFonts w:ascii="Arial" w:eastAsia="Times New Roman" w:hAnsi="Arial" w:cs="Arial"/>
          <w:b/>
          <w:bCs/>
          <w:color w:val="000000" w:themeColor="text1"/>
          <w:sz w:val="23"/>
          <w:szCs w:val="23"/>
          <w:lang w:eastAsia="zh-CN"/>
        </w:rPr>
        <w:t>Ana Izabel Malacarne de Oliveira</w:t>
      </w:r>
      <w:r w:rsidRPr="009B6AB0">
        <w:rPr>
          <w:rFonts w:ascii="Arial" w:eastAsia="Times New Roman" w:hAnsi="Arial" w:cs="Arial"/>
          <w:color w:val="000000" w:themeColor="text1"/>
          <w:sz w:val="23"/>
          <w:szCs w:val="23"/>
          <w:lang w:eastAsia="zh-CN"/>
        </w:rPr>
        <w:t xml:space="preserve">, portadora do CPF nº </w:t>
      </w:r>
      <w:r w:rsidRPr="009B6AB0">
        <w:rPr>
          <w:rFonts w:ascii="Arial" w:eastAsia="Times New Roman" w:hAnsi="Arial" w:cs="Arial"/>
          <w:bCs/>
          <w:color w:val="000000"/>
          <w:sz w:val="23"/>
          <w:szCs w:val="23"/>
          <w:lang w:eastAsia="pt-BR"/>
        </w:rPr>
        <w:t>775.711.857-34</w:t>
      </w:r>
      <w:r w:rsidRPr="009B6AB0">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9B6AB0">
        <w:rPr>
          <w:rFonts w:ascii="Arial" w:eastAsia="Times New Roman" w:hAnsi="Arial" w:cs="Arial"/>
          <w:b/>
          <w:bCs/>
          <w:color w:val="000000" w:themeColor="text1"/>
          <w:sz w:val="23"/>
          <w:szCs w:val="23"/>
          <w:lang w:eastAsia="zh-CN"/>
        </w:rPr>
        <w:t>CONTRATANTE</w:t>
      </w:r>
      <w:r w:rsidRPr="009B6AB0">
        <w:rPr>
          <w:rFonts w:ascii="Arial" w:eastAsia="Times New Roman" w:hAnsi="Arial" w:cs="Arial"/>
          <w:color w:val="000000" w:themeColor="text1"/>
          <w:sz w:val="23"/>
          <w:szCs w:val="23"/>
          <w:lang w:eastAsia="zh-CN"/>
        </w:rPr>
        <w:t xml:space="preserve"> por intermédio do Secretaria Municipal de </w:t>
      </w:r>
      <w:r w:rsidRPr="009B6AB0">
        <w:rPr>
          <w:rFonts w:ascii="Arial" w:eastAsia="Times New Roman" w:hAnsi="Arial" w:cs="Arial"/>
          <w:color w:val="000000" w:themeColor="text1"/>
          <w:sz w:val="23"/>
          <w:szCs w:val="23"/>
          <w:lang w:eastAsia="zh-CN"/>
        </w:rPr>
        <w:t>Educação e Cultura</w:t>
      </w:r>
      <w:r w:rsidRPr="009B6AB0">
        <w:rPr>
          <w:rFonts w:ascii="Arial" w:eastAsia="Times New Roman" w:hAnsi="Arial" w:cs="Arial"/>
          <w:color w:val="000000" w:themeColor="text1"/>
          <w:sz w:val="23"/>
          <w:szCs w:val="23"/>
          <w:lang w:eastAsia="zh-CN"/>
        </w:rPr>
        <w:t xml:space="preserve">, doravante denominada simplesmente </w:t>
      </w:r>
      <w:r w:rsidRPr="009B6AB0">
        <w:rPr>
          <w:rFonts w:ascii="Arial" w:eastAsia="Times New Roman" w:hAnsi="Arial" w:cs="Arial"/>
          <w:b/>
          <w:bCs/>
          <w:color w:val="000000" w:themeColor="text1"/>
          <w:sz w:val="23"/>
          <w:szCs w:val="23"/>
          <w:lang w:eastAsia="zh-CN"/>
        </w:rPr>
        <w:t>INTERVENIENTE</w:t>
      </w:r>
      <w:r w:rsidRPr="009B6AB0">
        <w:rPr>
          <w:rFonts w:ascii="Arial" w:eastAsia="Times New Roman" w:hAnsi="Arial" w:cs="Arial"/>
          <w:color w:val="000000" w:themeColor="text1"/>
          <w:sz w:val="23"/>
          <w:szCs w:val="23"/>
          <w:lang w:eastAsia="zh-CN"/>
        </w:rPr>
        <w:t xml:space="preserve"> e do outro lado a empresa </w:t>
      </w:r>
      <w:r w:rsidRPr="009B6AB0">
        <w:rPr>
          <w:rFonts w:ascii="Arial" w:eastAsia="Times New Roman" w:hAnsi="Arial" w:cs="Arial"/>
          <w:b/>
          <w:bCs/>
          <w:color w:val="000000" w:themeColor="text1"/>
          <w:sz w:val="23"/>
          <w:szCs w:val="23"/>
          <w:lang w:eastAsia="zh-CN"/>
        </w:rPr>
        <w:t>UNIQUE SERVIÇOS AMBIENTAIS LTDA</w:t>
      </w:r>
      <w:r w:rsidRPr="009B6AB0">
        <w:rPr>
          <w:rFonts w:ascii="Arial" w:eastAsia="Times New Roman" w:hAnsi="Arial" w:cs="Arial"/>
          <w:color w:val="000000" w:themeColor="text1"/>
          <w:sz w:val="23"/>
          <w:szCs w:val="23"/>
          <w:lang w:eastAsia="zh-CN"/>
        </w:rPr>
        <w:t>, pessoa jurídica de direito privado, inscrita no CNPJ nº 37.842.079/0001-08, estabelecida na Avenida Governador Jones dos Santos Neves, nº 1310, Centro, Linhares/ES,</w:t>
      </w:r>
      <w:r w:rsidRPr="009B6AB0">
        <w:rPr>
          <w:rFonts w:ascii="Arial" w:eastAsia="Times New Roman" w:hAnsi="Arial" w:cs="Arial"/>
          <w:color w:val="000000" w:themeColor="text1"/>
          <w:sz w:val="23"/>
          <w:szCs w:val="23"/>
          <w:lang w:eastAsia="zh-CN"/>
        </w:rPr>
        <w:t xml:space="preserve"> </w:t>
      </w:r>
      <w:r w:rsidRPr="009B6AB0">
        <w:rPr>
          <w:rFonts w:ascii="Arial" w:eastAsia="Times New Roman" w:hAnsi="Arial" w:cs="Arial"/>
          <w:color w:val="000000" w:themeColor="text1"/>
          <w:sz w:val="23"/>
          <w:szCs w:val="23"/>
          <w:lang w:eastAsia="zh-CN"/>
        </w:rPr>
        <w:t xml:space="preserve">CEP 29.900-033, e-mail: </w:t>
      </w:r>
      <w:hyperlink r:id="rId4" w:history="1">
        <w:r w:rsidRPr="009B6AB0">
          <w:rPr>
            <w:rStyle w:val="Hyperlink"/>
            <w:rFonts w:ascii="Arial" w:eastAsia="Times New Roman" w:hAnsi="Arial" w:cs="Arial"/>
            <w:sz w:val="23"/>
            <w:szCs w:val="23"/>
            <w:lang w:eastAsia="zh-CN"/>
          </w:rPr>
          <w:t>contato.uniqueambiental@gmail.com</w:t>
        </w:r>
      </w:hyperlink>
      <w:r w:rsidRPr="009B6AB0">
        <w:rPr>
          <w:rFonts w:ascii="Arial" w:eastAsia="Times New Roman" w:hAnsi="Arial" w:cs="Arial"/>
          <w:color w:val="000000" w:themeColor="text1"/>
          <w:sz w:val="23"/>
          <w:szCs w:val="23"/>
          <w:lang w:eastAsia="zh-CN"/>
        </w:rPr>
        <w:t xml:space="preserve">, </w:t>
      </w:r>
      <w:hyperlink r:id="rId5" w:history="1">
        <w:r w:rsidRPr="009B6AB0">
          <w:rPr>
            <w:rStyle w:val="Hyperlink"/>
            <w:rFonts w:ascii="Arial" w:eastAsia="Times New Roman" w:hAnsi="Arial" w:cs="Arial"/>
            <w:sz w:val="23"/>
            <w:szCs w:val="23"/>
            <w:lang w:eastAsia="zh-CN"/>
          </w:rPr>
          <w:t>contato@uniqueambiental.com</w:t>
        </w:r>
      </w:hyperlink>
      <w:r w:rsidRPr="009B6AB0">
        <w:rPr>
          <w:rFonts w:ascii="Arial" w:eastAsia="Times New Roman" w:hAnsi="Arial" w:cs="Arial"/>
          <w:color w:val="000000" w:themeColor="text1"/>
          <w:sz w:val="23"/>
          <w:szCs w:val="23"/>
          <w:lang w:eastAsia="zh-CN"/>
        </w:rPr>
        <w:t xml:space="preserve">, tel.: (027) 99979-2124, representada neste ato pela Sra. </w:t>
      </w:r>
      <w:r w:rsidRPr="009B6AB0">
        <w:rPr>
          <w:rFonts w:ascii="Arial" w:eastAsia="Times New Roman" w:hAnsi="Arial" w:cs="Arial"/>
          <w:b/>
          <w:bCs/>
          <w:color w:val="000000" w:themeColor="text1"/>
          <w:sz w:val="23"/>
          <w:szCs w:val="23"/>
          <w:lang w:eastAsia="zh-CN"/>
        </w:rPr>
        <w:t>Cláudia Aires de Alencar</w:t>
      </w:r>
      <w:r w:rsidRPr="009B6AB0">
        <w:rPr>
          <w:rFonts w:ascii="Arial" w:eastAsia="Times New Roman" w:hAnsi="Arial" w:cs="Arial"/>
          <w:color w:val="000000" w:themeColor="text1"/>
          <w:sz w:val="23"/>
          <w:szCs w:val="23"/>
          <w:lang w:eastAsia="zh-CN"/>
        </w:rPr>
        <w:t xml:space="preserve">, portadora do  CPF  n° 000.254.257-90 e RG nº 706.090 SSP/ES, designada abreviadamente de </w:t>
      </w:r>
      <w:r w:rsidRPr="009B6AB0">
        <w:rPr>
          <w:rFonts w:ascii="Arial" w:eastAsia="Times New Roman" w:hAnsi="Arial" w:cs="Arial"/>
          <w:b/>
          <w:bCs/>
          <w:color w:val="000000" w:themeColor="text1"/>
          <w:sz w:val="23"/>
          <w:szCs w:val="23"/>
          <w:lang w:eastAsia="zh-CN"/>
        </w:rPr>
        <w:t>CONTRATADA</w:t>
      </w:r>
      <w:r w:rsidRPr="009B6AB0">
        <w:rPr>
          <w:rFonts w:ascii="Arial" w:eastAsia="Times New Roman" w:hAnsi="Arial" w:cs="Arial"/>
          <w:color w:val="000000" w:themeColor="text1"/>
          <w:sz w:val="23"/>
          <w:szCs w:val="23"/>
          <w:lang w:eastAsia="zh-CN"/>
        </w:rPr>
        <w:t xml:space="preserve">, conforme atos constitutivos da empresas, tendo em vista o que consta no Processo Administrativo nº </w:t>
      </w:r>
      <w:r w:rsidRPr="009B6AB0">
        <w:rPr>
          <w:rFonts w:ascii="Arial" w:eastAsia="Times New Roman" w:hAnsi="Arial" w:cs="Arial"/>
          <w:color w:val="000000" w:themeColor="text1"/>
          <w:sz w:val="23"/>
          <w:szCs w:val="23"/>
          <w:lang w:eastAsia="zh-CN"/>
        </w:rPr>
        <w:t>3526</w:t>
      </w:r>
      <w:r w:rsidRPr="009B6AB0">
        <w:rPr>
          <w:rFonts w:ascii="Arial" w:eastAsia="Times New Roman" w:hAnsi="Arial" w:cs="Arial"/>
          <w:color w:val="000000" w:themeColor="text1"/>
          <w:sz w:val="23"/>
          <w:szCs w:val="23"/>
          <w:lang w:eastAsia="zh-CN"/>
        </w:rPr>
        <w:t>/2024 e em observância às disposições da Lei nº 14.133, de 1º de abril de 2021, e demais legislação aplicável, resolvem celebrar o presente Termo de Contrato, decorrente da Concorrência Eletrônica nº 00</w:t>
      </w:r>
      <w:r w:rsidRPr="009B6AB0">
        <w:rPr>
          <w:rFonts w:ascii="Arial" w:eastAsia="Times New Roman" w:hAnsi="Arial" w:cs="Arial"/>
          <w:color w:val="000000" w:themeColor="text1"/>
          <w:sz w:val="23"/>
          <w:szCs w:val="23"/>
          <w:lang w:eastAsia="zh-CN"/>
        </w:rPr>
        <w:t>4</w:t>
      </w:r>
      <w:r w:rsidRPr="009B6AB0">
        <w:rPr>
          <w:rFonts w:ascii="Arial" w:eastAsia="Times New Roman" w:hAnsi="Arial" w:cs="Arial"/>
          <w:color w:val="000000" w:themeColor="text1"/>
          <w:sz w:val="23"/>
          <w:szCs w:val="23"/>
          <w:lang w:eastAsia="zh-CN"/>
        </w:rPr>
        <w:t>/2024 PMSDN, mediante as cláusulas e condições a seguir enunciadas:</w:t>
      </w:r>
    </w:p>
    <w:p w14:paraId="29E60351"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p>
    <w:p w14:paraId="781A014E" w14:textId="77777777" w:rsidR="005D7F60" w:rsidRPr="009B6AB0" w:rsidRDefault="005D7F60" w:rsidP="005D7F60">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9B6AB0">
        <w:rPr>
          <w:rFonts w:ascii="Arial" w:eastAsia="Times New Roman" w:hAnsi="Arial" w:cs="Arial"/>
          <w:b/>
          <w:bCs/>
          <w:color w:val="000000" w:themeColor="text1"/>
          <w:sz w:val="23"/>
          <w:szCs w:val="23"/>
          <w:u w:val="single"/>
          <w:lang w:eastAsia="zh-CN"/>
        </w:rPr>
        <w:t>CLÁUSULA PRIMEIRA: DO OBJETO:</w:t>
      </w:r>
    </w:p>
    <w:p w14:paraId="699CD711" w14:textId="250926A2"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Verdana" w:hAnsi="Arial" w:cs="Arial"/>
          <w:color w:val="000000" w:themeColor="text1"/>
          <w:sz w:val="23"/>
          <w:szCs w:val="23"/>
          <w:lang w:eastAsia="zh-CN"/>
        </w:rPr>
        <w:t xml:space="preserve">1.1. </w:t>
      </w:r>
      <w:r w:rsidRPr="009B6AB0">
        <w:rPr>
          <w:rFonts w:ascii="Arial" w:eastAsia="Times New Roman" w:hAnsi="Arial" w:cs="Arial"/>
          <w:color w:val="000000" w:themeColor="text1"/>
          <w:sz w:val="23"/>
          <w:szCs w:val="23"/>
          <w:lang w:eastAsia="zh-CN"/>
        </w:rPr>
        <w:t>Contratação de empresa para a realização da continuidade da construção da CRECHE “VOVÓ ZEZÉ”, conforme relação constante no termo de referência, com fornecimento de materiais, equipamentos necessários e mão de obra. Integram este estudo, como se dele fizessem parte, todos os elementos técnicos indispensáveis à caracterização do objeto.</w:t>
      </w:r>
    </w:p>
    <w:p w14:paraId="40F3910D" w14:textId="280B8036"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1.2.</w:t>
      </w:r>
      <w:r w:rsidRPr="009B6AB0">
        <w:rPr>
          <w:rFonts w:ascii="Arial" w:eastAsia="Times New Roman" w:hAnsi="Arial" w:cs="Arial"/>
          <w:color w:val="000000" w:themeColor="text1"/>
          <w:sz w:val="23"/>
          <w:szCs w:val="23"/>
          <w:lang w:eastAsia="zh-CN"/>
        </w:rPr>
        <w:t xml:space="preserve"> </w:t>
      </w:r>
      <w:r w:rsidRPr="009B6AB0">
        <w:rPr>
          <w:rFonts w:ascii="Arial" w:eastAsia="Times New Roman" w:hAnsi="Arial" w:cs="Arial"/>
          <w:color w:val="000000" w:themeColor="text1"/>
          <w:sz w:val="23"/>
          <w:szCs w:val="23"/>
          <w:lang w:eastAsia="zh-CN"/>
        </w:rPr>
        <w:t>Vinculam esta contratação, independentemente de transcrição:</w:t>
      </w:r>
    </w:p>
    <w:p w14:paraId="5B106C73" w14:textId="5C425056"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1.2.1.</w:t>
      </w:r>
      <w:r w:rsidRPr="009B6AB0">
        <w:rPr>
          <w:rFonts w:ascii="Arial" w:eastAsia="Times New Roman" w:hAnsi="Arial" w:cs="Arial"/>
          <w:color w:val="000000" w:themeColor="text1"/>
          <w:sz w:val="23"/>
          <w:szCs w:val="23"/>
          <w:lang w:eastAsia="zh-CN"/>
        </w:rPr>
        <w:t xml:space="preserve"> </w:t>
      </w:r>
      <w:r w:rsidRPr="009B6AB0">
        <w:rPr>
          <w:rFonts w:ascii="Arial" w:eastAsia="Times New Roman" w:hAnsi="Arial" w:cs="Arial"/>
          <w:color w:val="000000" w:themeColor="text1"/>
          <w:sz w:val="23"/>
          <w:szCs w:val="23"/>
          <w:lang w:eastAsia="zh-CN"/>
        </w:rPr>
        <w:t>O Termo de Referência;</w:t>
      </w:r>
    </w:p>
    <w:p w14:paraId="201D519E" w14:textId="7710E056"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1.2.2.</w:t>
      </w:r>
      <w:r w:rsidRPr="009B6AB0">
        <w:rPr>
          <w:rFonts w:ascii="Arial" w:eastAsia="Times New Roman" w:hAnsi="Arial" w:cs="Arial"/>
          <w:color w:val="000000" w:themeColor="text1"/>
          <w:sz w:val="23"/>
          <w:szCs w:val="23"/>
          <w:lang w:eastAsia="zh-CN"/>
        </w:rPr>
        <w:t xml:space="preserve"> </w:t>
      </w:r>
      <w:r w:rsidRPr="009B6AB0">
        <w:rPr>
          <w:rFonts w:ascii="Arial" w:eastAsia="Times New Roman" w:hAnsi="Arial" w:cs="Arial"/>
          <w:color w:val="000000" w:themeColor="text1"/>
          <w:sz w:val="23"/>
          <w:szCs w:val="23"/>
          <w:lang w:eastAsia="zh-CN"/>
        </w:rPr>
        <w:t>O Edital da Licitação;</w:t>
      </w:r>
    </w:p>
    <w:p w14:paraId="1FD0EC13" w14:textId="341994DB"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1.2.3.</w:t>
      </w:r>
      <w:r w:rsidRPr="009B6AB0">
        <w:rPr>
          <w:rFonts w:ascii="Arial" w:eastAsia="Times New Roman" w:hAnsi="Arial" w:cs="Arial"/>
          <w:color w:val="000000" w:themeColor="text1"/>
          <w:sz w:val="23"/>
          <w:szCs w:val="23"/>
          <w:lang w:eastAsia="zh-CN"/>
        </w:rPr>
        <w:t xml:space="preserve"> </w:t>
      </w:r>
      <w:r w:rsidRPr="009B6AB0">
        <w:rPr>
          <w:rFonts w:ascii="Arial" w:eastAsia="Times New Roman" w:hAnsi="Arial" w:cs="Arial"/>
          <w:color w:val="000000" w:themeColor="text1"/>
          <w:sz w:val="23"/>
          <w:szCs w:val="23"/>
          <w:lang w:eastAsia="zh-CN"/>
        </w:rPr>
        <w:t>A Proposta d</w:t>
      </w:r>
      <w:r w:rsidRPr="009B6AB0">
        <w:rPr>
          <w:rFonts w:ascii="Arial" w:eastAsia="Times New Roman" w:hAnsi="Arial" w:cs="Arial"/>
          <w:color w:val="000000" w:themeColor="text1"/>
          <w:sz w:val="23"/>
          <w:szCs w:val="23"/>
          <w:lang w:eastAsia="zh-CN"/>
        </w:rPr>
        <w:t>a</w:t>
      </w:r>
      <w:r w:rsidRPr="009B6AB0">
        <w:rPr>
          <w:rFonts w:ascii="Arial" w:eastAsia="Times New Roman" w:hAnsi="Arial" w:cs="Arial"/>
          <w:color w:val="000000" w:themeColor="text1"/>
          <w:sz w:val="23"/>
          <w:szCs w:val="23"/>
          <w:lang w:eastAsia="zh-CN"/>
        </w:rPr>
        <w:t xml:space="preserve"> </w:t>
      </w:r>
      <w:r w:rsidRPr="009B6AB0">
        <w:rPr>
          <w:rFonts w:ascii="Arial" w:eastAsia="Times New Roman" w:hAnsi="Arial" w:cs="Arial"/>
          <w:color w:val="000000" w:themeColor="text1"/>
          <w:sz w:val="23"/>
          <w:szCs w:val="23"/>
          <w:lang w:eastAsia="zh-CN"/>
        </w:rPr>
        <w:t>C</w:t>
      </w:r>
      <w:r w:rsidRPr="009B6AB0">
        <w:rPr>
          <w:rFonts w:ascii="Arial" w:eastAsia="Times New Roman" w:hAnsi="Arial" w:cs="Arial"/>
          <w:color w:val="000000" w:themeColor="text1"/>
          <w:sz w:val="23"/>
          <w:szCs w:val="23"/>
          <w:lang w:eastAsia="zh-CN"/>
        </w:rPr>
        <w:t>ontratad</w:t>
      </w:r>
      <w:r w:rsidRPr="009B6AB0">
        <w:rPr>
          <w:rFonts w:ascii="Arial" w:eastAsia="Times New Roman" w:hAnsi="Arial" w:cs="Arial"/>
          <w:color w:val="000000" w:themeColor="text1"/>
          <w:sz w:val="23"/>
          <w:szCs w:val="23"/>
          <w:lang w:eastAsia="zh-CN"/>
        </w:rPr>
        <w:t>a</w:t>
      </w:r>
      <w:r w:rsidRPr="009B6AB0">
        <w:rPr>
          <w:rFonts w:ascii="Arial" w:eastAsia="Times New Roman" w:hAnsi="Arial" w:cs="Arial"/>
          <w:color w:val="000000" w:themeColor="text1"/>
          <w:sz w:val="23"/>
          <w:szCs w:val="23"/>
          <w:lang w:eastAsia="zh-CN"/>
        </w:rPr>
        <w:t>;</w:t>
      </w:r>
    </w:p>
    <w:p w14:paraId="2CFD47EE" w14:textId="59C96156"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1.2.4.</w:t>
      </w:r>
      <w:r w:rsidRPr="009B6AB0">
        <w:rPr>
          <w:rFonts w:ascii="Arial" w:eastAsia="Times New Roman" w:hAnsi="Arial" w:cs="Arial"/>
          <w:color w:val="000000" w:themeColor="text1"/>
          <w:sz w:val="23"/>
          <w:szCs w:val="23"/>
          <w:lang w:eastAsia="zh-CN"/>
        </w:rPr>
        <w:t xml:space="preserve"> </w:t>
      </w:r>
      <w:r w:rsidRPr="009B6AB0">
        <w:rPr>
          <w:rFonts w:ascii="Arial" w:eastAsia="Times New Roman" w:hAnsi="Arial" w:cs="Arial"/>
          <w:color w:val="000000" w:themeColor="text1"/>
          <w:sz w:val="23"/>
          <w:szCs w:val="23"/>
          <w:lang w:eastAsia="zh-CN"/>
        </w:rPr>
        <w:t>Eventuais anexos dos documentos supracitados.</w:t>
      </w:r>
    </w:p>
    <w:p w14:paraId="0BBD43B1"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1.3.O regime de execução é o de empreitada por preço global.</w:t>
      </w:r>
    </w:p>
    <w:p w14:paraId="76DA82B0" w14:textId="3361D2C8"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1.4. A Contratada deverá atender aos requisitos especificados no presente documento, de forma a garantir a conclusão das obras execução da construção, conforme o</w:t>
      </w:r>
      <w:r w:rsidRPr="009B6AB0">
        <w:rPr>
          <w:rFonts w:ascii="Arial" w:eastAsia="Times New Roman" w:hAnsi="Arial" w:cs="Arial"/>
          <w:color w:val="000000" w:themeColor="text1"/>
          <w:sz w:val="23"/>
          <w:szCs w:val="23"/>
          <w:lang w:eastAsia="zh-CN"/>
        </w:rPr>
        <w:t xml:space="preserve"> </w:t>
      </w:r>
      <w:r w:rsidRPr="009B6AB0">
        <w:rPr>
          <w:rFonts w:ascii="Arial" w:eastAsia="Times New Roman" w:hAnsi="Arial" w:cs="Arial"/>
          <w:color w:val="000000" w:themeColor="text1"/>
          <w:sz w:val="23"/>
          <w:szCs w:val="23"/>
          <w:lang w:eastAsia="zh-CN"/>
        </w:rPr>
        <w:t>memorial descritivo.</w:t>
      </w:r>
    </w:p>
    <w:p w14:paraId="37D48C47"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1.5. A Contratada deverá executar as obras e serviços em conformidade com os projetos observando as especificações de serviços e materiais, bem como o cronograma físico-financeiro estabelecido pelo Município.</w:t>
      </w:r>
    </w:p>
    <w:p w14:paraId="701660D3" w14:textId="4AE00A4A"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1.6. A Contratada deverá, se necessário, alocar mão-de-obra, equipamentos e demais recursos necessários à realização das obras e serviços que compreendem os itens relacionados a seguir, onde as quantidades necessárias deverão atender à conclusão da obra da Creche “Vovó Zezé”, bem como ao prazo determinado em contrato.</w:t>
      </w:r>
    </w:p>
    <w:p w14:paraId="2674887F" w14:textId="258D611C"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p>
    <w:p w14:paraId="5FA53286" w14:textId="77777777" w:rsidR="005D7F60" w:rsidRPr="009B6AB0" w:rsidRDefault="005D7F60" w:rsidP="005D7F60">
      <w:pPr>
        <w:spacing w:after="0" w:line="240" w:lineRule="auto"/>
        <w:jc w:val="both"/>
        <w:rPr>
          <w:rFonts w:ascii="Arial" w:eastAsia="Times New Roman" w:hAnsi="Arial" w:cs="Arial"/>
          <w:b/>
          <w:bCs/>
          <w:color w:val="000000" w:themeColor="text1"/>
          <w:sz w:val="23"/>
          <w:szCs w:val="23"/>
          <w:u w:val="single"/>
          <w:lang w:eastAsia="zh-CN"/>
        </w:rPr>
      </w:pPr>
      <w:r w:rsidRPr="009B6AB0">
        <w:rPr>
          <w:rFonts w:ascii="Arial" w:eastAsia="Times New Roman" w:hAnsi="Arial" w:cs="Arial"/>
          <w:b/>
          <w:bCs/>
          <w:color w:val="000000" w:themeColor="text1"/>
          <w:sz w:val="23"/>
          <w:szCs w:val="23"/>
          <w:u w:val="single"/>
          <w:lang w:eastAsia="zh-CN"/>
        </w:rPr>
        <w:t>CLÁUSULA SEGUNDA: DO PRAZO E PRORROGAÇÃO</w:t>
      </w:r>
    </w:p>
    <w:p w14:paraId="5F9015F8" w14:textId="77777777" w:rsidR="005D7F60" w:rsidRPr="009B6AB0" w:rsidRDefault="005D7F60" w:rsidP="005D7F60">
      <w:pPr>
        <w:spacing w:after="0" w:line="240" w:lineRule="auto"/>
        <w:jc w:val="both"/>
        <w:rPr>
          <w:rFonts w:ascii="Arial" w:eastAsia="Times New Roman" w:hAnsi="Arial" w:cs="Arial"/>
          <w:b/>
          <w:bCs/>
          <w:color w:val="000000" w:themeColor="text1"/>
          <w:sz w:val="23"/>
          <w:szCs w:val="23"/>
          <w:lang w:eastAsia="zh-CN"/>
        </w:rPr>
      </w:pPr>
      <w:r w:rsidRPr="009B6AB0">
        <w:rPr>
          <w:rFonts w:ascii="Arial" w:eastAsia="Times New Roman" w:hAnsi="Arial" w:cs="Arial"/>
          <w:b/>
          <w:bCs/>
          <w:color w:val="000000" w:themeColor="text1"/>
          <w:sz w:val="23"/>
          <w:szCs w:val="23"/>
          <w:lang w:eastAsia="zh-CN"/>
        </w:rPr>
        <w:lastRenderedPageBreak/>
        <w:t>DO PRAZO DE VIGÊNCIA DO CONTRATO A SER FIRMADO E DO PRAZO DE EXECUÇÃO.</w:t>
      </w:r>
    </w:p>
    <w:p w14:paraId="35A7BC63" w14:textId="675E2222"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2.1. PRAZO DE VIGÊNCIA DO CONTRATO: A vigência do contrato será de </w:t>
      </w:r>
      <w:r w:rsidRPr="009B6AB0">
        <w:rPr>
          <w:rFonts w:ascii="Arial" w:eastAsia="Times New Roman" w:hAnsi="Arial" w:cs="Arial"/>
          <w:b/>
          <w:bCs/>
          <w:color w:val="000000" w:themeColor="text1"/>
          <w:sz w:val="23"/>
          <w:szCs w:val="23"/>
          <w:lang w:eastAsia="zh-CN"/>
        </w:rPr>
        <w:t>450</w:t>
      </w:r>
      <w:r w:rsidRPr="009B6AB0">
        <w:rPr>
          <w:rFonts w:ascii="Arial" w:eastAsia="Times New Roman" w:hAnsi="Arial" w:cs="Arial"/>
          <w:b/>
          <w:bCs/>
          <w:color w:val="000000" w:themeColor="text1"/>
          <w:sz w:val="23"/>
          <w:szCs w:val="23"/>
          <w:lang w:eastAsia="zh-CN"/>
        </w:rPr>
        <w:t xml:space="preserve"> (</w:t>
      </w:r>
      <w:r w:rsidRPr="009B6AB0">
        <w:rPr>
          <w:rFonts w:ascii="Arial" w:eastAsia="Times New Roman" w:hAnsi="Arial" w:cs="Arial"/>
          <w:b/>
          <w:bCs/>
          <w:color w:val="000000" w:themeColor="text1"/>
          <w:sz w:val="23"/>
          <w:szCs w:val="23"/>
          <w:lang w:eastAsia="zh-CN"/>
        </w:rPr>
        <w:t>quatrocentos e cinquenta) dias</w:t>
      </w:r>
      <w:r w:rsidRPr="009B6AB0">
        <w:rPr>
          <w:rFonts w:ascii="Arial" w:eastAsia="Times New Roman" w:hAnsi="Arial" w:cs="Arial"/>
          <w:color w:val="000000" w:themeColor="text1"/>
          <w:sz w:val="23"/>
          <w:szCs w:val="23"/>
          <w:lang w:eastAsia="zh-CN"/>
        </w:rPr>
        <w:t xml:space="preserve"> contados a partir da assinatura do contrato junto a sua publicação.</w:t>
      </w:r>
    </w:p>
    <w:p w14:paraId="7EF2EE03" w14:textId="79781ED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2.2. Prorrogações serão permitidas desde que devidamente justificado e aceito pela fiscalização, na forma da Lei nº 14.133 de 2021.</w:t>
      </w:r>
    </w:p>
    <w:p w14:paraId="48A1F74E" w14:textId="27C26E66"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2.3. PRAZO DE EXECUÇÃO DA OBRA: O prazo para execução do objeto será de </w:t>
      </w:r>
      <w:r w:rsidRPr="009B6AB0">
        <w:rPr>
          <w:rFonts w:ascii="Arial" w:eastAsia="Times New Roman" w:hAnsi="Arial" w:cs="Arial"/>
          <w:b/>
          <w:bCs/>
          <w:color w:val="000000" w:themeColor="text1"/>
          <w:sz w:val="23"/>
          <w:szCs w:val="23"/>
          <w:lang w:eastAsia="zh-CN"/>
        </w:rPr>
        <w:t>36</w:t>
      </w:r>
      <w:r w:rsidRPr="009B6AB0">
        <w:rPr>
          <w:rFonts w:ascii="Arial" w:eastAsia="Times New Roman" w:hAnsi="Arial" w:cs="Arial"/>
          <w:b/>
          <w:bCs/>
          <w:color w:val="000000" w:themeColor="text1"/>
          <w:sz w:val="23"/>
          <w:szCs w:val="23"/>
          <w:lang w:eastAsia="zh-CN"/>
        </w:rPr>
        <w:t>5 (</w:t>
      </w:r>
      <w:r w:rsidRPr="009B6AB0">
        <w:rPr>
          <w:rFonts w:ascii="Arial" w:eastAsia="Times New Roman" w:hAnsi="Arial" w:cs="Arial"/>
          <w:b/>
          <w:bCs/>
          <w:color w:val="000000" w:themeColor="text1"/>
          <w:sz w:val="23"/>
          <w:szCs w:val="23"/>
          <w:lang w:eastAsia="zh-CN"/>
        </w:rPr>
        <w:t>trezentos e sessenta e cinco) dias</w:t>
      </w:r>
      <w:r w:rsidRPr="009B6AB0">
        <w:rPr>
          <w:rFonts w:ascii="Arial" w:eastAsia="Times New Roman" w:hAnsi="Arial" w:cs="Arial"/>
          <w:color w:val="000000" w:themeColor="text1"/>
          <w:sz w:val="23"/>
          <w:szCs w:val="23"/>
          <w:lang w:eastAsia="zh-CN"/>
        </w:rPr>
        <w:t>, a contar da Ordem de Serviço, de acordo com o cronograma físico-financeiro estabelecido.</w:t>
      </w:r>
    </w:p>
    <w:p w14:paraId="08993BE3"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p>
    <w:p w14:paraId="799B310D" w14:textId="77777777" w:rsidR="005D7F60" w:rsidRPr="009B6AB0" w:rsidRDefault="005D7F60" w:rsidP="005D7F60">
      <w:pPr>
        <w:spacing w:after="0" w:line="240" w:lineRule="auto"/>
        <w:jc w:val="both"/>
        <w:rPr>
          <w:rFonts w:ascii="Arial" w:eastAsia="Times New Roman" w:hAnsi="Arial" w:cs="Arial"/>
          <w:b/>
          <w:bCs/>
          <w:color w:val="000000" w:themeColor="text1"/>
          <w:sz w:val="23"/>
          <w:szCs w:val="23"/>
          <w:u w:val="single"/>
          <w:lang w:eastAsia="zh-CN"/>
        </w:rPr>
      </w:pPr>
      <w:bookmarkStart w:id="0" w:name="_Hlk166748286"/>
      <w:r w:rsidRPr="009B6AB0">
        <w:rPr>
          <w:rFonts w:ascii="Arial" w:eastAsia="Times New Roman" w:hAnsi="Arial" w:cs="Arial"/>
          <w:b/>
          <w:bCs/>
          <w:color w:val="000000" w:themeColor="text1"/>
          <w:sz w:val="23"/>
          <w:szCs w:val="23"/>
          <w:u w:val="single"/>
          <w:lang w:eastAsia="zh-CN"/>
        </w:rPr>
        <w:t>CLÁUSULA TERCEIRA: DOS MODELOS DE EXECUÇÃO E GESTÃO CONTRATUAIS</w:t>
      </w:r>
    </w:p>
    <w:p w14:paraId="51B5CBC3"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3.1. </w:t>
      </w:r>
      <w:bookmarkEnd w:id="0"/>
      <w:r w:rsidRPr="009B6AB0">
        <w:rPr>
          <w:rFonts w:ascii="Arial" w:eastAsia="Times New Roman" w:hAnsi="Arial" w:cs="Arial"/>
          <w:color w:val="000000" w:themeColor="text1"/>
          <w:sz w:val="23"/>
          <w:szCs w:val="23"/>
          <w:lang w:eastAsia="zh-CN"/>
        </w:rPr>
        <w:t xml:space="preserve">A execução do objeto seguirá a dinâmica constante no Projeto Executivo com o Memorial Descritivo. </w:t>
      </w:r>
    </w:p>
    <w:p w14:paraId="4656E469"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3.2. A execução do objeto será iniciada em até 10 dias da assinatura da ordem de serviço, na forma que segue. </w:t>
      </w:r>
    </w:p>
    <w:p w14:paraId="0E85718E"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3.3. Para a perfeita execução dos serviços, a Contratada deverá disponibilizar os materiais, equipamentos, ferramentas e utensílios necessários, nas quantidades estimadas e qualidades a seguir estabelecidas, promovendo sua substituição quando necessário.</w:t>
      </w:r>
    </w:p>
    <w:p w14:paraId="30620D28"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3.4. O contrato deverá ser executado fielmente pelas partes, de acordo com as cláusulas avençadas e as normas da Lei nº 14.133, de 2021, e cada parte responderá pelas consequências de sua inexecução total ou parcial. </w:t>
      </w:r>
    </w:p>
    <w:p w14:paraId="3C9F96B1"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3.5. Em caso de impedimento, ordem de paralisação ou suspensão do contrato, o cronograma de execução será prorrogado automaticamente pelo tempo correspondente, anotadas tais circunstâncias mediante simples apostila. </w:t>
      </w:r>
    </w:p>
    <w:p w14:paraId="5164D200"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3.6. As comunicações entre o órgão ou entidade e a contratada devem ser realizadas por escrito sempre que o ato exigir tal formalidade, admitindo-se o uso de mensagem eletrônica para esse fim. </w:t>
      </w:r>
    </w:p>
    <w:p w14:paraId="23D931B4"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3.7. O órgão ou entidade poderá convocar representante da empresa para adoção de providências que devam ser cumpridas de imediato. </w:t>
      </w:r>
    </w:p>
    <w:p w14:paraId="5E5488DA"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3.8. 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 </w:t>
      </w:r>
    </w:p>
    <w:p w14:paraId="6C12F174"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3.9. A Contratada designará formalmente o preposto da empresa, antes do início da prestação dos serviços, indicando no instrumento os poderes e deveres em relação à execução do objeto contratado. </w:t>
      </w:r>
    </w:p>
    <w:p w14:paraId="2DC5DC50"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3.10. A Contratada deverá manter preposto da empresa no local da execução do objeto durante o período de execução do contrato. </w:t>
      </w:r>
    </w:p>
    <w:p w14:paraId="1AA1B591"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3.11. A Contratante poderá recusar, desde que justificadamente, a indicação ou a manutenção do preposto da empresa, hipótese em que a Contratada designará outro para o exercício da atividade.</w:t>
      </w:r>
    </w:p>
    <w:p w14:paraId="48BF409C" w14:textId="2B1A9C03"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3.12.</w:t>
      </w:r>
      <w:r w:rsidRPr="009B6AB0">
        <w:rPr>
          <w:rFonts w:ascii="Arial" w:eastAsia="Times New Roman" w:hAnsi="Arial" w:cs="Arial"/>
          <w:color w:val="000000" w:themeColor="text1"/>
          <w:sz w:val="23"/>
          <w:szCs w:val="23"/>
          <w:lang w:eastAsia="zh-CN"/>
        </w:rPr>
        <w:tab/>
        <w:t>A execução do contrato deverá ser acompanhada e fiscalizada por fiscal do contrato designado pela SEM</w:t>
      </w:r>
      <w:r w:rsidRPr="009B6AB0">
        <w:rPr>
          <w:rFonts w:ascii="Arial" w:eastAsia="Times New Roman" w:hAnsi="Arial" w:cs="Arial"/>
          <w:color w:val="000000" w:themeColor="text1"/>
          <w:sz w:val="23"/>
          <w:szCs w:val="23"/>
          <w:lang w:eastAsia="zh-CN"/>
        </w:rPr>
        <w:t>EC</w:t>
      </w:r>
      <w:r w:rsidRPr="009B6AB0">
        <w:rPr>
          <w:rFonts w:ascii="Arial" w:eastAsia="Times New Roman" w:hAnsi="Arial" w:cs="Arial"/>
          <w:color w:val="000000" w:themeColor="text1"/>
          <w:sz w:val="23"/>
          <w:szCs w:val="23"/>
          <w:lang w:eastAsia="zh-CN"/>
        </w:rPr>
        <w:t xml:space="preserve"> (Secretaria Municipal de </w:t>
      </w:r>
      <w:r w:rsidRPr="009B6AB0">
        <w:rPr>
          <w:rFonts w:ascii="Arial" w:eastAsia="Times New Roman" w:hAnsi="Arial" w:cs="Arial"/>
          <w:color w:val="000000" w:themeColor="text1"/>
          <w:sz w:val="23"/>
          <w:szCs w:val="23"/>
          <w:lang w:eastAsia="zh-CN"/>
        </w:rPr>
        <w:t>Educação e Cultura</w:t>
      </w:r>
      <w:r w:rsidRPr="009B6AB0">
        <w:rPr>
          <w:rFonts w:ascii="Arial" w:eastAsia="Times New Roman" w:hAnsi="Arial" w:cs="Arial"/>
          <w:color w:val="000000" w:themeColor="text1"/>
          <w:sz w:val="23"/>
          <w:szCs w:val="23"/>
          <w:lang w:eastAsia="zh-CN"/>
        </w:rPr>
        <w:t xml:space="preserve">), sendo este a servidora </w:t>
      </w:r>
      <w:r w:rsidRPr="009B6AB0">
        <w:rPr>
          <w:rFonts w:ascii="Arial" w:eastAsia="Times New Roman" w:hAnsi="Arial" w:cs="Arial"/>
          <w:b/>
          <w:bCs/>
          <w:color w:val="000000" w:themeColor="text1"/>
          <w:sz w:val="23"/>
          <w:szCs w:val="23"/>
          <w:lang w:eastAsia="zh-CN"/>
        </w:rPr>
        <w:t>Bruna Almeida Condé dos Reis</w:t>
      </w:r>
      <w:r w:rsidRPr="009B6AB0">
        <w:rPr>
          <w:rFonts w:ascii="Arial" w:eastAsia="Times New Roman" w:hAnsi="Arial" w:cs="Arial"/>
          <w:color w:val="000000" w:themeColor="text1"/>
          <w:sz w:val="23"/>
          <w:szCs w:val="23"/>
          <w:lang w:eastAsia="zh-CN"/>
        </w:rPr>
        <w:t>, ou pelos respectivos substitutos (Lei nº 14.133, de 2021, art. 117, caput).</w:t>
      </w:r>
    </w:p>
    <w:p w14:paraId="6C1E7EB4"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3.13. O fiscal técnico do contrato acompanhará a execução do contrato, para que sejam cumpridas todas as condições estabelecidas no contrato, de modo a assegurar os melhores resultados para a Administração. </w:t>
      </w:r>
    </w:p>
    <w:p w14:paraId="68EFBE04"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lastRenderedPageBreak/>
        <w:t xml:space="preserve">3.14. O fiscal técnico do contrato anotará no histórico de gerenciamento do contrato todas as ocorrências relacionadas à execução do contrato, com a descrição do que for necessário para a regularização das faltas ou dos defeitos observados. (Lei nº 14.133, de 2021, art. 117, §1º); </w:t>
      </w:r>
    </w:p>
    <w:p w14:paraId="50599EC1"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3.15. Identificada qualquer inexatidão ou irregularidade, o fiscal técnico do contrato emitirá notificações para a correção da execução do contrato, determinando prazo para a correção. </w:t>
      </w:r>
    </w:p>
    <w:p w14:paraId="192C4342"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3.16. O fiscal técnico do contrato informará ao gestor do contato, em tempo hábil, a situação que demandar decisão ou adoção de medidas que ultrapassem sua competência, para que adote as medidas necessárias e saneadoras, se for o caso; </w:t>
      </w:r>
    </w:p>
    <w:p w14:paraId="521CF917"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3.17. No caso de ocorrências que possam inviabilizar a execução do contrato nas datas aprazadas, o fiscal técnico do contrato comunicará o fato imediatamente ao gestor do contrato; </w:t>
      </w:r>
    </w:p>
    <w:p w14:paraId="3C8CD773"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3.18. O fiscal técnico do contrato comunicará ao gestor do contrato, em tempo hábil, o término do contrato sob sua responsabilidade, com vistas à tempestiva renovação ou à prorrogação contratual. </w:t>
      </w:r>
    </w:p>
    <w:p w14:paraId="0232266E"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3.19. 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(Art. 23, I e II, do Decreto nº 11.246, de 2022). </w:t>
      </w:r>
    </w:p>
    <w:p w14:paraId="58F900A8"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3.20. Caso ocorra descumprimento das obrigações contratuais, o fiscal administrativo do contrato atuará tempestivamente na solução do problema, reportando ao gestor do contrato para que tome as providências cabíveis, quando ultrapassar a sua competência;</w:t>
      </w:r>
    </w:p>
    <w:p w14:paraId="639B1DCC"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3.21. 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14:paraId="50D31A1D"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3.22. 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4D9D9FCE"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3.23. 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33087070"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3.24. 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p>
    <w:p w14:paraId="65CE40EB"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3.25. 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w:t>
      </w:r>
    </w:p>
    <w:p w14:paraId="349D551B"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3.26. O gestor do contrato deverá elaborar relatório final com informações sobre a consecução dos objetivos que tenham justificado a contratação e eventuais condutas a serem adotadas para o aprimoramento das atividades da Administração. </w:t>
      </w:r>
    </w:p>
    <w:p w14:paraId="12D6CF91"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3.27. O gestor do contrato deverá enviar a documentação pertinente ao setor de contratos para a formalização dos procedimentos de liquidação e pagamento, no valor dimensionado pela fiscalização e gestão nos termos do contrato.</w:t>
      </w:r>
    </w:p>
    <w:p w14:paraId="55E5B096"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p>
    <w:p w14:paraId="67B44C32" w14:textId="77777777" w:rsidR="005D7F60" w:rsidRPr="009B6AB0" w:rsidRDefault="005D7F60" w:rsidP="005D7F60">
      <w:pPr>
        <w:spacing w:after="0" w:line="240" w:lineRule="auto"/>
        <w:jc w:val="both"/>
        <w:rPr>
          <w:rFonts w:ascii="Arial" w:eastAsia="Times New Roman" w:hAnsi="Arial" w:cs="Arial"/>
          <w:b/>
          <w:bCs/>
          <w:color w:val="000000" w:themeColor="text1"/>
          <w:sz w:val="23"/>
          <w:szCs w:val="23"/>
          <w:u w:val="single"/>
          <w:lang w:eastAsia="zh-CN"/>
        </w:rPr>
      </w:pPr>
      <w:r w:rsidRPr="009B6AB0">
        <w:rPr>
          <w:rFonts w:ascii="Arial" w:eastAsia="Times New Roman" w:hAnsi="Arial" w:cs="Arial"/>
          <w:b/>
          <w:bCs/>
          <w:color w:val="000000" w:themeColor="text1"/>
          <w:sz w:val="23"/>
          <w:szCs w:val="23"/>
          <w:u w:val="single"/>
          <w:lang w:eastAsia="zh-CN"/>
        </w:rPr>
        <w:t>CLÁUSULA QUARTA: DA SUBCONTRATAÇÃO</w:t>
      </w:r>
    </w:p>
    <w:p w14:paraId="0ADC14FA"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4.1. É vedada a subcontratação completa ou da parcela principal da obrigação. </w:t>
      </w:r>
    </w:p>
    <w:p w14:paraId="381D6322"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lastRenderedPageBreak/>
        <w:t xml:space="preserve">4.2. 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 </w:t>
      </w:r>
    </w:p>
    <w:p w14:paraId="5A70DE8D"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4.3. A licitante vencedora poderá subcontratar Microempresas e Empresas de Pequeno Porte, nos termos em obediência ao art. 122 da Lei 14.133/2021, bem como as seguintes regras: </w:t>
      </w:r>
    </w:p>
    <w:p w14:paraId="3716A0D6"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4.3.1. As microempresas e as empresas de pequeno porte a serem subcontratadas deverão ser indicadas e qualificadas pelos licitantes no momento da apresentação das propostas, com a descrição dos bens e serviços a serem fornecidos e seus respectivos valores; </w:t>
      </w:r>
    </w:p>
    <w:p w14:paraId="7A2514DE"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4.3.2. A exigência de subcontratação não será aplicável quando o licitante for microempresa ou empresa de pequeno porte; consórcio composto em sua totalidade por microempresas e empresas de pequeno porte; e consórcio composto parcialmente por microempresas ou empresas de pequeno porte com participação igual ou superior ao percentual exigido de subcontratação. </w:t>
      </w:r>
    </w:p>
    <w:p w14:paraId="7B9E94C3"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4.3.3. Os empenhos e pagamentos referentes às parcelas subcontratadas serão destinados diretamente às microempresas e empresas de pequeno porte subcontratadas.</w:t>
      </w:r>
    </w:p>
    <w:p w14:paraId="0DBDF075"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p>
    <w:p w14:paraId="4ABE7678" w14:textId="77777777" w:rsidR="005D7F60" w:rsidRPr="009B6AB0" w:rsidRDefault="005D7F60" w:rsidP="005D7F60">
      <w:pPr>
        <w:spacing w:after="0" w:line="240" w:lineRule="auto"/>
        <w:jc w:val="both"/>
        <w:rPr>
          <w:rFonts w:ascii="Arial" w:eastAsia="Times New Roman" w:hAnsi="Arial" w:cs="Arial"/>
          <w:b/>
          <w:bCs/>
          <w:color w:val="000000" w:themeColor="text1"/>
          <w:sz w:val="23"/>
          <w:szCs w:val="23"/>
          <w:u w:val="single"/>
          <w:lang w:eastAsia="zh-CN"/>
        </w:rPr>
      </w:pPr>
      <w:r w:rsidRPr="009B6AB0">
        <w:rPr>
          <w:rFonts w:ascii="Arial" w:eastAsia="Times New Roman" w:hAnsi="Arial" w:cs="Arial"/>
          <w:b/>
          <w:bCs/>
          <w:color w:val="000000" w:themeColor="text1"/>
          <w:sz w:val="23"/>
          <w:szCs w:val="23"/>
          <w:u w:val="single"/>
          <w:lang w:eastAsia="zh-CN"/>
        </w:rPr>
        <w:t>CLÁUSULA QUINTA: DO PREÇO</w:t>
      </w:r>
    </w:p>
    <w:p w14:paraId="07D3BBC1" w14:textId="09EE1523"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5.1. Conforme apresentado pela </w:t>
      </w:r>
      <w:r w:rsidRPr="009B6AB0">
        <w:rPr>
          <w:rFonts w:ascii="Arial" w:eastAsia="Times New Roman" w:hAnsi="Arial" w:cs="Arial"/>
          <w:b/>
          <w:bCs/>
          <w:color w:val="000000" w:themeColor="text1"/>
          <w:sz w:val="23"/>
          <w:szCs w:val="23"/>
          <w:lang w:eastAsia="zh-CN"/>
        </w:rPr>
        <w:t>CONTRATADA</w:t>
      </w:r>
      <w:r w:rsidRPr="009B6AB0">
        <w:rPr>
          <w:rFonts w:ascii="Arial" w:eastAsia="Times New Roman" w:hAnsi="Arial" w:cs="Arial"/>
          <w:color w:val="000000" w:themeColor="text1"/>
          <w:sz w:val="23"/>
          <w:szCs w:val="23"/>
          <w:lang w:eastAsia="zh-CN"/>
        </w:rPr>
        <w:t xml:space="preserve"> e aceito pela </w:t>
      </w:r>
      <w:r w:rsidRPr="009B6AB0">
        <w:rPr>
          <w:rFonts w:ascii="Arial" w:eastAsia="Times New Roman" w:hAnsi="Arial" w:cs="Arial"/>
          <w:b/>
          <w:bCs/>
          <w:color w:val="000000" w:themeColor="text1"/>
          <w:sz w:val="23"/>
          <w:szCs w:val="23"/>
          <w:lang w:eastAsia="zh-CN"/>
        </w:rPr>
        <w:t>PMSDN</w:t>
      </w:r>
      <w:r w:rsidRPr="009B6AB0">
        <w:rPr>
          <w:rFonts w:ascii="Arial" w:eastAsia="Times New Roman" w:hAnsi="Arial" w:cs="Arial"/>
          <w:color w:val="000000" w:themeColor="text1"/>
          <w:sz w:val="23"/>
          <w:szCs w:val="23"/>
          <w:lang w:eastAsia="zh-CN"/>
        </w:rPr>
        <w:t xml:space="preserve">, o preço global para realização dos serviços é de </w:t>
      </w:r>
      <w:r w:rsidRPr="009B6AB0">
        <w:rPr>
          <w:rFonts w:ascii="Arial" w:eastAsia="Times New Roman" w:hAnsi="Arial" w:cs="Arial"/>
          <w:b/>
          <w:color w:val="000000" w:themeColor="text1"/>
          <w:sz w:val="23"/>
          <w:szCs w:val="23"/>
          <w:lang w:eastAsia="zh-CN"/>
        </w:rPr>
        <w:t xml:space="preserve">R$ </w:t>
      </w:r>
      <w:r w:rsidRPr="009B6AB0">
        <w:rPr>
          <w:rFonts w:ascii="Arial" w:eastAsia="Times New Roman" w:hAnsi="Arial" w:cs="Arial"/>
          <w:b/>
          <w:color w:val="000000" w:themeColor="text1"/>
          <w:sz w:val="23"/>
          <w:szCs w:val="23"/>
          <w:lang w:eastAsia="zh-CN"/>
        </w:rPr>
        <w:t>1.249.384,39</w:t>
      </w:r>
      <w:r w:rsidRPr="009B6AB0">
        <w:rPr>
          <w:rFonts w:ascii="Arial" w:eastAsia="Times New Roman" w:hAnsi="Arial" w:cs="Arial"/>
          <w:b/>
          <w:color w:val="000000" w:themeColor="text1"/>
          <w:sz w:val="23"/>
          <w:szCs w:val="23"/>
          <w:lang w:eastAsia="zh-CN"/>
        </w:rPr>
        <w:t xml:space="preserve"> (</w:t>
      </w:r>
      <w:r w:rsidRPr="009B6AB0">
        <w:rPr>
          <w:rFonts w:ascii="Arial" w:eastAsia="Times New Roman" w:hAnsi="Arial" w:cs="Arial"/>
          <w:b/>
          <w:color w:val="000000" w:themeColor="text1"/>
          <w:sz w:val="23"/>
          <w:szCs w:val="23"/>
          <w:lang w:eastAsia="zh-CN"/>
        </w:rPr>
        <w:t xml:space="preserve">um milhão, duzentos e quarenta e nove mil, trezentos e oitenta e quatro </w:t>
      </w:r>
      <w:r w:rsidR="009C718C" w:rsidRPr="009B6AB0">
        <w:rPr>
          <w:rFonts w:ascii="Arial" w:eastAsia="Times New Roman" w:hAnsi="Arial" w:cs="Arial"/>
          <w:b/>
          <w:color w:val="000000" w:themeColor="text1"/>
          <w:sz w:val="23"/>
          <w:szCs w:val="23"/>
          <w:lang w:eastAsia="zh-CN"/>
        </w:rPr>
        <w:t>reais e trinta e nove centavos</w:t>
      </w:r>
      <w:r w:rsidRPr="009B6AB0">
        <w:rPr>
          <w:rFonts w:ascii="Arial" w:eastAsia="Times New Roman" w:hAnsi="Arial" w:cs="Arial"/>
          <w:b/>
          <w:bCs/>
          <w:color w:val="000000" w:themeColor="text1"/>
          <w:sz w:val="23"/>
          <w:szCs w:val="23"/>
          <w:lang w:eastAsia="zh-CN"/>
        </w:rPr>
        <w:t>).</w:t>
      </w:r>
    </w:p>
    <w:p w14:paraId="60D68CA4"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5.2. É OBRIGATÓRIA a apresentação da PLANILHA ORÇAMENTÁRIA proposta por parte da licitante, contendo a indicação do BDI, cronograma físico financeiro e a composição dos itens detalhada, informando o percentual utilizado na composição do preço.</w:t>
      </w:r>
    </w:p>
    <w:p w14:paraId="21DE4BE4"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5.3. A planilha orçamentária de referência foi elaborada conforme levantamento de quantitativos nos Projetos Básicos e Memoriais Descritivos, sendo que as unidades dimensionais e preços foram obtidas conforme os indicadores: Sistema Nacional de Pesquisa de Custos e Índices da Construção Civil da Caixa Econômica Federal – SINAPI, Sistema de Custo Referencial de Obras do DNIT/ES - SICRO/ES e Cotações com Fornecedores da região.</w:t>
      </w:r>
    </w:p>
    <w:p w14:paraId="68123B46"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5.4. 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r w:rsidRPr="009B6AB0">
        <w:rPr>
          <w:rFonts w:ascii="Arial" w:eastAsia="Times New Roman" w:hAnsi="Arial" w:cs="Arial"/>
          <w:color w:val="000000" w:themeColor="text1"/>
          <w:sz w:val="23"/>
          <w:szCs w:val="23"/>
          <w:lang w:eastAsia="zh-CN"/>
        </w:rPr>
        <w:cr/>
      </w:r>
    </w:p>
    <w:p w14:paraId="1E78D748" w14:textId="77777777" w:rsidR="005D7F60" w:rsidRPr="009B6AB0" w:rsidRDefault="005D7F60" w:rsidP="005D7F60">
      <w:pPr>
        <w:spacing w:after="0" w:line="240" w:lineRule="auto"/>
        <w:jc w:val="both"/>
        <w:rPr>
          <w:rFonts w:ascii="Arial" w:eastAsia="Times New Roman" w:hAnsi="Arial" w:cs="Arial"/>
          <w:b/>
          <w:bCs/>
          <w:color w:val="000000" w:themeColor="text1"/>
          <w:sz w:val="23"/>
          <w:szCs w:val="23"/>
          <w:u w:val="single"/>
          <w:lang w:eastAsia="zh-CN"/>
        </w:rPr>
      </w:pPr>
      <w:r w:rsidRPr="009B6AB0">
        <w:rPr>
          <w:rFonts w:ascii="Arial" w:eastAsia="Times New Roman" w:hAnsi="Arial" w:cs="Arial"/>
          <w:b/>
          <w:bCs/>
          <w:color w:val="000000" w:themeColor="text1"/>
          <w:sz w:val="23"/>
          <w:szCs w:val="23"/>
          <w:u w:val="single"/>
          <w:lang w:eastAsia="zh-CN"/>
        </w:rPr>
        <w:t>CLÁUSULA SEXTA: DO PAGAMENTO</w:t>
      </w:r>
    </w:p>
    <w:p w14:paraId="194DBD5F" w14:textId="77777777" w:rsidR="009C718C" w:rsidRPr="009B6AB0" w:rsidRDefault="009C718C" w:rsidP="009C718C">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6.1. A aceitabilidade da obra está condicionada à correta execução do projeto de arquitetura, ao acompanhamento e atestado dos serviços pela fiscalização, aos relatórios de controle da qualidade contendo os resultados dos ensaios e determinações devidamente interpretados caracterizando a qualidade do serviço executado e aos requisitos impostos pelas normas vigentes da ABNT e do Município.</w:t>
      </w:r>
    </w:p>
    <w:p w14:paraId="5666AE91" w14:textId="6892979B" w:rsidR="009C718C" w:rsidRPr="009B6AB0" w:rsidRDefault="009C718C" w:rsidP="009C718C">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6.2</w:t>
      </w:r>
      <w:r w:rsidRPr="009B6AB0">
        <w:rPr>
          <w:rFonts w:ascii="Arial" w:eastAsia="Times New Roman" w:hAnsi="Arial" w:cs="Arial"/>
          <w:color w:val="000000" w:themeColor="text1"/>
          <w:sz w:val="23"/>
          <w:szCs w:val="23"/>
          <w:lang w:eastAsia="zh-CN"/>
        </w:rPr>
        <w:t>.</w:t>
      </w:r>
      <w:r w:rsidRPr="009B6AB0">
        <w:rPr>
          <w:rFonts w:ascii="Arial" w:eastAsia="Times New Roman" w:hAnsi="Arial" w:cs="Arial"/>
          <w:color w:val="000000" w:themeColor="text1"/>
          <w:sz w:val="23"/>
          <w:szCs w:val="23"/>
          <w:lang w:eastAsia="zh-CN"/>
        </w:rPr>
        <w:t xml:space="preserve"> As medições serão feitas de acordo com o cronograma financeiro, sempre que as etapas forem concluídas, contendo a relação de serviços, conforme Cronograma.</w:t>
      </w:r>
    </w:p>
    <w:p w14:paraId="3C43CE56" w14:textId="5ACF16A2" w:rsidR="009C718C" w:rsidRPr="009B6AB0" w:rsidRDefault="009C718C" w:rsidP="009C718C">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6.3</w:t>
      </w:r>
      <w:r w:rsidRPr="009B6AB0">
        <w:rPr>
          <w:rFonts w:ascii="Arial" w:eastAsia="Times New Roman" w:hAnsi="Arial" w:cs="Arial"/>
          <w:color w:val="000000" w:themeColor="text1"/>
          <w:sz w:val="23"/>
          <w:szCs w:val="23"/>
          <w:lang w:eastAsia="zh-CN"/>
        </w:rPr>
        <w:t>.</w:t>
      </w:r>
      <w:r w:rsidRPr="009B6AB0">
        <w:rPr>
          <w:rFonts w:ascii="Arial" w:eastAsia="Times New Roman" w:hAnsi="Arial" w:cs="Arial"/>
          <w:color w:val="000000" w:themeColor="text1"/>
          <w:sz w:val="23"/>
          <w:szCs w:val="23"/>
          <w:lang w:eastAsia="zh-CN"/>
        </w:rPr>
        <w:t xml:space="preserve"> O Município pagará apenas pelos serviços contratados e executados, o preço integrante da proposta aprovada, ressalvada a incidência de reajustamento e a ocorrência de imprevistos. Obedecido ao cronograma físico-financeiro apresentado, será procedida à medição dos serviços. Emitido o atestado de conformidade, a contratada deverá apresentar as notas fiscais correspondentes à medição.</w:t>
      </w:r>
    </w:p>
    <w:p w14:paraId="104F9508" w14:textId="55A43252" w:rsidR="009C718C" w:rsidRPr="009B6AB0" w:rsidRDefault="009C718C" w:rsidP="009C718C">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6.4</w:t>
      </w:r>
      <w:r w:rsidRPr="009B6AB0">
        <w:rPr>
          <w:rFonts w:ascii="Arial" w:eastAsia="Times New Roman" w:hAnsi="Arial" w:cs="Arial"/>
          <w:color w:val="000000" w:themeColor="text1"/>
          <w:sz w:val="23"/>
          <w:szCs w:val="23"/>
          <w:lang w:eastAsia="zh-CN"/>
        </w:rPr>
        <w:t>.</w:t>
      </w:r>
      <w:r w:rsidRPr="009B6AB0">
        <w:rPr>
          <w:rFonts w:ascii="Arial" w:eastAsia="Times New Roman" w:hAnsi="Arial" w:cs="Arial"/>
          <w:color w:val="000000" w:themeColor="text1"/>
          <w:sz w:val="23"/>
          <w:szCs w:val="23"/>
          <w:lang w:eastAsia="zh-CN"/>
        </w:rPr>
        <w:t xml:space="preserve"> O pagamento referente a cada medição será liberado mediante comprovação, pela Contratada, da regularidade fiscal. Sendo constatada qualquer irregularidade em relação à </w:t>
      </w:r>
      <w:r w:rsidRPr="009B6AB0">
        <w:rPr>
          <w:rFonts w:ascii="Arial" w:eastAsia="Times New Roman" w:hAnsi="Arial" w:cs="Arial"/>
          <w:color w:val="000000" w:themeColor="text1"/>
          <w:sz w:val="23"/>
          <w:szCs w:val="23"/>
          <w:lang w:eastAsia="zh-CN"/>
        </w:rPr>
        <w:lastRenderedPageBreak/>
        <w:t>situação cadastral da Contratada, esta será formalmente comunicada de sua situação irregular, para que apresente justificativa e comprovação de regularidade.</w:t>
      </w:r>
    </w:p>
    <w:p w14:paraId="58151AF0" w14:textId="172B5C18" w:rsidR="009C718C" w:rsidRPr="009B6AB0" w:rsidRDefault="009C718C" w:rsidP="009C718C">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6.5</w:t>
      </w:r>
      <w:r w:rsidRPr="009B6AB0">
        <w:rPr>
          <w:rFonts w:ascii="Arial" w:eastAsia="Times New Roman" w:hAnsi="Arial" w:cs="Arial"/>
          <w:color w:val="000000" w:themeColor="text1"/>
          <w:sz w:val="23"/>
          <w:szCs w:val="23"/>
          <w:lang w:eastAsia="zh-CN"/>
        </w:rPr>
        <w:t>.</w:t>
      </w:r>
      <w:r w:rsidRPr="009B6AB0">
        <w:rPr>
          <w:rFonts w:ascii="Arial" w:eastAsia="Times New Roman" w:hAnsi="Arial" w:cs="Arial"/>
          <w:color w:val="000000" w:themeColor="text1"/>
          <w:sz w:val="23"/>
          <w:szCs w:val="23"/>
          <w:lang w:eastAsia="zh-CN"/>
        </w:rPr>
        <w:t xml:space="preserve"> O pagamento será efetuado até 30 (trinta) dias após as medições, na melhor forma identificada pelo setor financeiro desta municipalidade, após a apresentação dos seguintes documentos:</w:t>
      </w:r>
    </w:p>
    <w:p w14:paraId="3CB74A85" w14:textId="79E53947" w:rsidR="009C718C" w:rsidRPr="009B6AB0" w:rsidRDefault="009C718C" w:rsidP="009C718C">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6.5.1. </w:t>
      </w:r>
      <w:r w:rsidRPr="009B6AB0">
        <w:rPr>
          <w:rFonts w:ascii="Arial" w:eastAsia="Times New Roman" w:hAnsi="Arial" w:cs="Arial"/>
          <w:color w:val="000000" w:themeColor="text1"/>
          <w:sz w:val="23"/>
          <w:szCs w:val="23"/>
          <w:lang w:eastAsia="zh-CN"/>
        </w:rPr>
        <w:t>Nota Fiscal/Fatura de serviços discriminativo, em via única, devidamente atestado pela Secretaria requisitante, assim como pelo fiscal do contrato;</w:t>
      </w:r>
    </w:p>
    <w:p w14:paraId="5EB2A848" w14:textId="627FB557" w:rsidR="009C718C" w:rsidRPr="009B6AB0" w:rsidRDefault="009C718C" w:rsidP="009C718C">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6.5.2. </w:t>
      </w:r>
      <w:r w:rsidRPr="009B6AB0">
        <w:rPr>
          <w:rFonts w:ascii="Arial" w:eastAsia="Times New Roman" w:hAnsi="Arial" w:cs="Arial"/>
          <w:color w:val="000000" w:themeColor="text1"/>
          <w:sz w:val="23"/>
          <w:szCs w:val="23"/>
          <w:lang w:eastAsia="zh-CN"/>
        </w:rPr>
        <w:t>Certidão Negativa de Débito;</w:t>
      </w:r>
    </w:p>
    <w:p w14:paraId="06EEB571" w14:textId="4031F051" w:rsidR="009C718C" w:rsidRPr="009B6AB0" w:rsidRDefault="009C718C" w:rsidP="009C718C">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6.5.3. </w:t>
      </w:r>
      <w:r w:rsidRPr="009B6AB0">
        <w:rPr>
          <w:rFonts w:ascii="Arial" w:eastAsia="Times New Roman" w:hAnsi="Arial" w:cs="Arial"/>
          <w:color w:val="000000" w:themeColor="text1"/>
          <w:sz w:val="23"/>
          <w:szCs w:val="23"/>
          <w:lang w:eastAsia="zh-CN"/>
        </w:rPr>
        <w:t>Certificado de Regularidade do FGTS;</w:t>
      </w:r>
    </w:p>
    <w:p w14:paraId="0EB35704" w14:textId="3A5939D5" w:rsidR="009C718C" w:rsidRPr="009B6AB0" w:rsidRDefault="009C718C" w:rsidP="009C718C">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6.5.4. </w:t>
      </w:r>
      <w:r w:rsidRPr="009B6AB0">
        <w:rPr>
          <w:rFonts w:ascii="Arial" w:eastAsia="Times New Roman" w:hAnsi="Arial" w:cs="Arial"/>
          <w:color w:val="000000" w:themeColor="text1"/>
          <w:sz w:val="23"/>
          <w:szCs w:val="23"/>
          <w:lang w:eastAsia="zh-CN"/>
        </w:rPr>
        <w:t>No caso de serviços, obras e/ou locações, Boletim de Medição atestado pela Secretaria requisitante juntamente com o fiscal do contrato.</w:t>
      </w:r>
    </w:p>
    <w:p w14:paraId="111DF951" w14:textId="4FAE1F47" w:rsidR="009C718C" w:rsidRPr="009B6AB0" w:rsidRDefault="009C718C" w:rsidP="009C718C">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6.5.5. </w:t>
      </w:r>
      <w:r w:rsidRPr="009B6AB0">
        <w:rPr>
          <w:rFonts w:ascii="Arial" w:eastAsia="Times New Roman" w:hAnsi="Arial" w:cs="Arial"/>
          <w:color w:val="000000" w:themeColor="text1"/>
          <w:sz w:val="23"/>
          <w:szCs w:val="23"/>
          <w:lang w:eastAsia="zh-CN"/>
        </w:rPr>
        <w:t>Relatório Fotográfico.</w:t>
      </w:r>
    </w:p>
    <w:p w14:paraId="5747624A" w14:textId="77777777" w:rsidR="009C718C" w:rsidRPr="009B6AB0" w:rsidRDefault="009C718C" w:rsidP="009C718C">
      <w:pPr>
        <w:spacing w:after="0" w:line="240" w:lineRule="auto"/>
        <w:jc w:val="both"/>
        <w:rPr>
          <w:rFonts w:ascii="Arial" w:eastAsia="Times New Roman" w:hAnsi="Arial" w:cs="Arial"/>
          <w:color w:val="000000" w:themeColor="text1"/>
          <w:sz w:val="23"/>
          <w:szCs w:val="23"/>
          <w:lang w:eastAsia="zh-CN"/>
        </w:rPr>
      </w:pPr>
    </w:p>
    <w:p w14:paraId="5999E28B"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b/>
          <w:bCs/>
          <w:color w:val="000000" w:themeColor="text1"/>
          <w:sz w:val="23"/>
          <w:szCs w:val="23"/>
          <w:u w:val="single"/>
          <w:lang w:eastAsia="zh-CN"/>
        </w:rPr>
        <w:t>CLÁUSULA SÉTIMA: DO REAJUSTAMENTO</w:t>
      </w:r>
    </w:p>
    <w:p w14:paraId="7F94DD03"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7.1. Os preços inicialmente contratados são fixos e irreajustáveis no prazo de um ano contado da data do orçamento.</w:t>
      </w:r>
    </w:p>
    <w:p w14:paraId="0CEFB939"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7.2. Após o interregno de um ano, os preços iniciais serão reajustados, mediante a aplicação, pelo contratante, do índice INCC, exclusivamente para as obrigações iniciadas e concluídas após a ocorrência da anualidade.</w:t>
      </w:r>
    </w:p>
    <w:p w14:paraId="63A1805E"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7.3. Nos reajustes subsequentes ao primeiro, o interregno mínimo de um ano será contado a partir dos efeitos financeiros do último reajuste.</w:t>
      </w:r>
    </w:p>
    <w:p w14:paraId="45C68CFC"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7.4. No caso de atraso ou não divulgação do(s) índice (s) de reajustamento, o contratante pagará ao contratado a importância calculada pela última variação conhecida, liquidando a diferença correspondente tão logo seja(m) divulgado(s) o(s) índice(s) definitivo(s).</w:t>
      </w:r>
    </w:p>
    <w:p w14:paraId="6D1B7C88"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7.4.1. Fica o Contratado obrigado a apresentar memória de cálculo referente ao reajustamento de preços do valor remanescente, sempre que este ocorrer.</w:t>
      </w:r>
    </w:p>
    <w:p w14:paraId="52855734"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7.5. Nas aferições finais, o(s) índice(s) utilizado(s) para reajuste será(</w:t>
      </w:r>
      <w:proofErr w:type="spellStart"/>
      <w:r w:rsidRPr="009B6AB0">
        <w:rPr>
          <w:rFonts w:ascii="Arial" w:eastAsia="Times New Roman" w:hAnsi="Arial" w:cs="Arial"/>
          <w:color w:val="000000" w:themeColor="text1"/>
          <w:sz w:val="23"/>
          <w:szCs w:val="23"/>
          <w:lang w:eastAsia="zh-CN"/>
        </w:rPr>
        <w:t>ão</w:t>
      </w:r>
      <w:proofErr w:type="spellEnd"/>
      <w:r w:rsidRPr="009B6AB0">
        <w:rPr>
          <w:rFonts w:ascii="Arial" w:eastAsia="Times New Roman" w:hAnsi="Arial" w:cs="Arial"/>
          <w:color w:val="000000" w:themeColor="text1"/>
          <w:sz w:val="23"/>
          <w:szCs w:val="23"/>
          <w:lang w:eastAsia="zh-CN"/>
        </w:rPr>
        <w:t>), obrigatoriamente, o(s) definitivo(s).</w:t>
      </w:r>
    </w:p>
    <w:p w14:paraId="606F5203"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7.6. Caso o(s) índice(s) estabelecido(s) para reajustamento venha(m) a ser extinto(s) ou de qualquer forma não possa(m) mais ser utilizado(s), será(</w:t>
      </w:r>
      <w:proofErr w:type="spellStart"/>
      <w:r w:rsidRPr="009B6AB0">
        <w:rPr>
          <w:rFonts w:ascii="Arial" w:eastAsia="Times New Roman" w:hAnsi="Arial" w:cs="Arial"/>
          <w:color w:val="000000" w:themeColor="text1"/>
          <w:sz w:val="23"/>
          <w:szCs w:val="23"/>
          <w:lang w:eastAsia="zh-CN"/>
        </w:rPr>
        <w:t>ão</w:t>
      </w:r>
      <w:proofErr w:type="spellEnd"/>
      <w:r w:rsidRPr="009B6AB0">
        <w:rPr>
          <w:rFonts w:ascii="Arial" w:eastAsia="Times New Roman" w:hAnsi="Arial" w:cs="Arial"/>
          <w:color w:val="000000" w:themeColor="text1"/>
          <w:sz w:val="23"/>
          <w:szCs w:val="23"/>
          <w:lang w:eastAsia="zh-CN"/>
        </w:rPr>
        <w:t>) adotado(s), em substituição, o(s) que vier(em) a ser determinado(s) pela legislação então em vigor.</w:t>
      </w:r>
    </w:p>
    <w:p w14:paraId="29AA1B0D"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7.7. Na ausência de previsão legal quanto ao índice substituto, as partes elegerão novo índice oficial, para reajustamento do preço do valor remanescente, por meio de termo aditivo.</w:t>
      </w:r>
    </w:p>
    <w:p w14:paraId="7DDC9304"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7.8. O reajuste será realizado por aditivo.</w:t>
      </w:r>
    </w:p>
    <w:p w14:paraId="120103BB"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BF8D966" w14:textId="0CEAAA10" w:rsidR="005D7F60" w:rsidRPr="009B6AB0" w:rsidRDefault="005D7F60" w:rsidP="005D7F60">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9B6AB0">
        <w:rPr>
          <w:rFonts w:ascii="Arial" w:eastAsia="Times New Roman" w:hAnsi="Arial" w:cs="Arial"/>
          <w:b/>
          <w:bCs/>
          <w:color w:val="000000" w:themeColor="text1"/>
          <w:sz w:val="23"/>
          <w:szCs w:val="23"/>
          <w:u w:val="single"/>
          <w:lang w:eastAsia="zh-CN"/>
        </w:rPr>
        <w:t>CLÁUSULA OITAVA: DO RESTABELECIMENTO DO EQUILÍBRIO ECONÔMICO-</w:t>
      </w:r>
      <w:r w:rsidR="009B6AB0">
        <w:rPr>
          <w:rFonts w:ascii="Arial" w:eastAsia="Times New Roman" w:hAnsi="Arial" w:cs="Arial"/>
          <w:b/>
          <w:bCs/>
          <w:color w:val="000000" w:themeColor="text1"/>
          <w:sz w:val="23"/>
          <w:szCs w:val="23"/>
          <w:u w:val="single"/>
          <w:lang w:eastAsia="zh-CN"/>
        </w:rPr>
        <w:t>F</w:t>
      </w:r>
      <w:r w:rsidRPr="009B6AB0">
        <w:rPr>
          <w:rFonts w:ascii="Arial" w:eastAsia="Times New Roman" w:hAnsi="Arial" w:cs="Arial"/>
          <w:b/>
          <w:bCs/>
          <w:color w:val="000000" w:themeColor="text1"/>
          <w:sz w:val="23"/>
          <w:szCs w:val="23"/>
          <w:u w:val="single"/>
          <w:lang w:eastAsia="zh-CN"/>
        </w:rPr>
        <w:t>INANCEIRO</w:t>
      </w:r>
    </w:p>
    <w:p w14:paraId="24B90E4D"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8.1. Os preços inicialmente contratados são fixos e irreajustáveis no prazo de um ano contado da data limite para a apresentação das propostas. </w:t>
      </w:r>
    </w:p>
    <w:p w14:paraId="6A665731"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8.2. Os preços contratados poderão sofrer reajuste, aplicando-se o índice do INCC, cuja data-base está vinculada à data do orçamento estimado, nos termos do art. 25, §7º da Lei nº 14.133/2021. </w:t>
      </w:r>
    </w:p>
    <w:p w14:paraId="732BEDFB"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8.3. Nos reajustes subsequentes ao primeiro, o intervalo mínimo de um ano será contado a partir dos efeitos financeiros do último reajuste. </w:t>
      </w:r>
    </w:p>
    <w:p w14:paraId="7755A7B2"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8.4. 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 </w:t>
      </w:r>
    </w:p>
    <w:p w14:paraId="2C0F5F10"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8.5. Nas aferições finais, o índice utilizado para reajuste será, obrigatoriamente, o definitivo. </w:t>
      </w:r>
    </w:p>
    <w:p w14:paraId="64BEA4FA"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lastRenderedPageBreak/>
        <w:t xml:space="preserve">8.6. Caso o índice estabelecido para reajuste venha a ser extinto ou de qualquer forma não possa mais ser utilizado, será adotado, em substituição, o que vier a ser determinado pela legislação então em vigor. </w:t>
      </w:r>
    </w:p>
    <w:p w14:paraId="00CC058F"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8.7. Na ausência de previsão legal quanto ao índice substituto, as partes elegerão novo índice oficial, para reajustamento do preço do valor remanescente, por meio de termo aditivo.</w:t>
      </w:r>
    </w:p>
    <w:p w14:paraId="2DFDE04B"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8.8. O reajuste poderá ser realizado por apostilamento. </w:t>
      </w:r>
    </w:p>
    <w:p w14:paraId="7F927090"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8.9. Após o intervalo de um ano, mediante solicitação da Contratada, os preços iniciais poderão ser repactuados. </w:t>
      </w:r>
    </w:p>
    <w:p w14:paraId="2FF54F6B"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8.10. O interregno mínimo de 1 (um) ano para a primeira repactuação será contado: </w:t>
      </w:r>
    </w:p>
    <w:p w14:paraId="70F48AEB"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8.10.1. Para os custos relativos à mão de obra, vinculados à data-base da categoria profissional: a partir dos efeitos financeiros do acordo, dissídio ou convenção coletiva de trabalho, vigente à época da apresentação da proposta, relativo a cada categoria profissional abrangida pelo contrato; </w:t>
      </w:r>
    </w:p>
    <w:p w14:paraId="70824B69"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8.10.2. Para os insumos discriminados na Planilha de Custos e Formação de Preços que estejam diretamente vinculados ao valor de preço público (tarifa): data do reajuste do preço público vigente à época da apresentação da proposta. </w:t>
      </w:r>
    </w:p>
    <w:p w14:paraId="5193E6AA"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8.10.3. A repactuação poderá ser dividida em tantas parcelas quantas forem necessárias, em respeito ao princípio da anualidade do reajustamento dos preços da contratação, podendo ser realizada em momentos distintos para discutir a variação de custos que tenham sua anualidade resultante em datas diferenciadas, tais como os custos decorrentes da mão de obra e os custos decorrentes dos insumos necessários à execução do serviço. </w:t>
      </w:r>
    </w:p>
    <w:p w14:paraId="3204FAC6"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8.10.4. A repactuação para reajuste do contrato em razão de novo Acordo, Convenção ou Dissídio Coletivo de Trabalho deve repassar integralmente o aumento de custos da mão de obra decorrente desses instrumentos.</w:t>
      </w:r>
    </w:p>
    <w:p w14:paraId="041550CE"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0C99E44" w14:textId="77777777" w:rsidR="005D7F60" w:rsidRPr="009B6AB0" w:rsidRDefault="005D7F60" w:rsidP="005D7F60">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9B6AB0">
        <w:rPr>
          <w:rFonts w:ascii="Arial" w:eastAsia="Times New Roman" w:hAnsi="Arial" w:cs="Arial"/>
          <w:b/>
          <w:bCs/>
          <w:color w:val="000000" w:themeColor="text1"/>
          <w:sz w:val="23"/>
          <w:szCs w:val="23"/>
          <w:u w:val="single"/>
          <w:lang w:eastAsia="zh-CN"/>
        </w:rPr>
        <w:t>CLÁUSULA NONA: DAS OBRIGAÇÕES DA CONTRATANTE</w:t>
      </w:r>
    </w:p>
    <w:p w14:paraId="69B4A62B" w14:textId="25D5EF5D" w:rsidR="009C718C" w:rsidRPr="009B6AB0" w:rsidRDefault="005D7F60" w:rsidP="009C71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9.1. </w:t>
      </w:r>
      <w:r w:rsidR="009C718C" w:rsidRPr="009B6AB0">
        <w:rPr>
          <w:rFonts w:ascii="Arial" w:eastAsia="Times New Roman" w:hAnsi="Arial" w:cs="Arial"/>
          <w:color w:val="000000" w:themeColor="text1"/>
          <w:sz w:val="23"/>
          <w:szCs w:val="23"/>
          <w:lang w:eastAsia="zh-CN"/>
        </w:rPr>
        <w:t>Promover condições para a execução contratual objeto deste contrato;</w:t>
      </w:r>
    </w:p>
    <w:p w14:paraId="5257A227" w14:textId="16F74F8F" w:rsidR="009C718C" w:rsidRPr="009B6AB0" w:rsidRDefault="009C718C" w:rsidP="009C71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9</w:t>
      </w:r>
      <w:r w:rsidRPr="009B6AB0">
        <w:rPr>
          <w:rFonts w:ascii="Arial" w:eastAsia="Times New Roman" w:hAnsi="Arial" w:cs="Arial"/>
          <w:color w:val="000000" w:themeColor="text1"/>
          <w:sz w:val="23"/>
          <w:szCs w:val="23"/>
          <w:lang w:eastAsia="zh-CN"/>
        </w:rPr>
        <w:t>.2.</w:t>
      </w:r>
      <w:r w:rsidRPr="009B6AB0">
        <w:rPr>
          <w:rFonts w:ascii="Arial" w:eastAsia="Times New Roman" w:hAnsi="Arial" w:cs="Arial"/>
          <w:color w:val="000000" w:themeColor="text1"/>
          <w:sz w:val="23"/>
          <w:szCs w:val="23"/>
          <w:lang w:eastAsia="zh-CN"/>
        </w:rPr>
        <w:t xml:space="preserve"> </w:t>
      </w:r>
      <w:r w:rsidRPr="009B6AB0">
        <w:rPr>
          <w:rFonts w:ascii="Arial" w:eastAsia="Times New Roman" w:hAnsi="Arial" w:cs="Arial"/>
          <w:color w:val="000000" w:themeColor="text1"/>
          <w:sz w:val="23"/>
          <w:szCs w:val="23"/>
          <w:lang w:eastAsia="zh-CN"/>
        </w:rPr>
        <w:t>Assegurar livre acesso das pessoas credenciadas pela CONTRATADA para execução dos serviços;</w:t>
      </w:r>
    </w:p>
    <w:p w14:paraId="06F4868B" w14:textId="6E396B2C" w:rsidR="009C718C" w:rsidRPr="009B6AB0" w:rsidRDefault="009C718C" w:rsidP="009C71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9</w:t>
      </w:r>
      <w:r w:rsidRPr="009B6AB0">
        <w:rPr>
          <w:rFonts w:ascii="Arial" w:eastAsia="Times New Roman" w:hAnsi="Arial" w:cs="Arial"/>
          <w:color w:val="000000" w:themeColor="text1"/>
          <w:sz w:val="23"/>
          <w:szCs w:val="23"/>
          <w:lang w:eastAsia="zh-CN"/>
        </w:rPr>
        <w:t>.3.</w:t>
      </w:r>
      <w:r w:rsidRPr="009B6AB0">
        <w:rPr>
          <w:rFonts w:ascii="Arial" w:eastAsia="Times New Roman" w:hAnsi="Arial" w:cs="Arial"/>
          <w:color w:val="000000" w:themeColor="text1"/>
          <w:sz w:val="23"/>
          <w:szCs w:val="23"/>
          <w:lang w:eastAsia="zh-CN"/>
        </w:rPr>
        <w:t xml:space="preserve"> </w:t>
      </w:r>
      <w:r w:rsidRPr="009B6AB0">
        <w:rPr>
          <w:rFonts w:ascii="Arial" w:eastAsia="Times New Roman" w:hAnsi="Arial" w:cs="Arial"/>
          <w:color w:val="000000" w:themeColor="text1"/>
          <w:sz w:val="23"/>
          <w:szCs w:val="23"/>
          <w:lang w:eastAsia="zh-CN"/>
        </w:rPr>
        <w:t xml:space="preserve">Publicar o extrato do contrato e de seus aditivos, se ocorrerem, no Diário </w:t>
      </w:r>
      <w:r w:rsidRPr="009B6AB0">
        <w:rPr>
          <w:rFonts w:ascii="Arial" w:eastAsia="Times New Roman" w:hAnsi="Arial" w:cs="Arial"/>
          <w:color w:val="000000" w:themeColor="text1"/>
          <w:sz w:val="23"/>
          <w:szCs w:val="23"/>
          <w:lang w:eastAsia="zh-CN"/>
        </w:rPr>
        <w:t>Oficial</w:t>
      </w:r>
      <w:r w:rsidRPr="009B6AB0">
        <w:rPr>
          <w:rFonts w:ascii="Arial" w:eastAsia="Times New Roman" w:hAnsi="Arial" w:cs="Arial"/>
          <w:color w:val="000000" w:themeColor="text1"/>
          <w:sz w:val="23"/>
          <w:szCs w:val="23"/>
          <w:lang w:eastAsia="zh-CN"/>
        </w:rPr>
        <w:t xml:space="preserve"> Eletrônico, órgão oficial de divulgação dos atos processuais e administrativos do Município de São Domingos do Norte</w:t>
      </w:r>
      <w:r w:rsidRPr="009B6AB0">
        <w:rPr>
          <w:rFonts w:ascii="Arial" w:eastAsia="Times New Roman" w:hAnsi="Arial" w:cs="Arial"/>
          <w:color w:val="000000" w:themeColor="text1"/>
          <w:sz w:val="23"/>
          <w:szCs w:val="23"/>
          <w:lang w:eastAsia="zh-CN"/>
        </w:rPr>
        <w:t>/ES,</w:t>
      </w:r>
      <w:r w:rsidRPr="009B6AB0">
        <w:rPr>
          <w:rFonts w:ascii="Arial" w:eastAsia="Times New Roman" w:hAnsi="Arial" w:cs="Arial"/>
          <w:color w:val="000000" w:themeColor="text1"/>
          <w:sz w:val="23"/>
          <w:szCs w:val="23"/>
          <w:lang w:eastAsia="zh-CN"/>
        </w:rPr>
        <w:t xml:space="preserve"> veiculado no site oficial;</w:t>
      </w:r>
    </w:p>
    <w:p w14:paraId="6DDA23D6" w14:textId="5A85C3E6" w:rsidR="009C718C" w:rsidRPr="009B6AB0" w:rsidRDefault="009C718C" w:rsidP="009C71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9</w:t>
      </w:r>
      <w:r w:rsidRPr="009B6AB0">
        <w:rPr>
          <w:rFonts w:ascii="Arial" w:eastAsia="Times New Roman" w:hAnsi="Arial" w:cs="Arial"/>
          <w:color w:val="000000" w:themeColor="text1"/>
          <w:sz w:val="23"/>
          <w:szCs w:val="23"/>
          <w:lang w:eastAsia="zh-CN"/>
        </w:rPr>
        <w:t>.4.</w:t>
      </w:r>
      <w:r w:rsidRPr="009B6AB0">
        <w:rPr>
          <w:rFonts w:ascii="Arial" w:eastAsia="Times New Roman" w:hAnsi="Arial" w:cs="Arial"/>
          <w:color w:val="000000" w:themeColor="text1"/>
          <w:sz w:val="23"/>
          <w:szCs w:val="23"/>
          <w:lang w:eastAsia="zh-CN"/>
        </w:rPr>
        <w:t xml:space="preserve"> </w:t>
      </w:r>
      <w:r w:rsidRPr="009B6AB0">
        <w:rPr>
          <w:rFonts w:ascii="Arial" w:eastAsia="Times New Roman" w:hAnsi="Arial" w:cs="Arial"/>
          <w:color w:val="000000" w:themeColor="text1"/>
          <w:sz w:val="23"/>
          <w:szCs w:val="23"/>
          <w:lang w:eastAsia="zh-CN"/>
        </w:rPr>
        <w:t>Controlar e acompanhar toda a execução deste contrato;</w:t>
      </w:r>
    </w:p>
    <w:p w14:paraId="649DC26C" w14:textId="70D130CC" w:rsidR="009C718C" w:rsidRPr="009B6AB0" w:rsidRDefault="009C718C" w:rsidP="009C71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9</w:t>
      </w:r>
      <w:r w:rsidRPr="009B6AB0">
        <w:rPr>
          <w:rFonts w:ascii="Arial" w:eastAsia="Times New Roman" w:hAnsi="Arial" w:cs="Arial"/>
          <w:color w:val="000000" w:themeColor="text1"/>
          <w:sz w:val="23"/>
          <w:szCs w:val="23"/>
          <w:lang w:eastAsia="zh-CN"/>
        </w:rPr>
        <w:t>.5.</w:t>
      </w:r>
      <w:r w:rsidRPr="009B6AB0">
        <w:rPr>
          <w:rFonts w:ascii="Arial" w:eastAsia="Times New Roman" w:hAnsi="Arial" w:cs="Arial"/>
          <w:color w:val="000000" w:themeColor="text1"/>
          <w:sz w:val="23"/>
          <w:szCs w:val="23"/>
          <w:lang w:eastAsia="zh-CN"/>
        </w:rPr>
        <w:t xml:space="preserve"> </w:t>
      </w:r>
      <w:r w:rsidRPr="009B6AB0">
        <w:rPr>
          <w:rFonts w:ascii="Arial" w:eastAsia="Times New Roman" w:hAnsi="Arial" w:cs="Arial"/>
          <w:color w:val="000000" w:themeColor="text1"/>
          <w:sz w:val="23"/>
          <w:szCs w:val="23"/>
          <w:lang w:eastAsia="zh-CN"/>
        </w:rPr>
        <w:t>Designar gestor operacional para acompanhamento do contrato;</w:t>
      </w:r>
    </w:p>
    <w:p w14:paraId="1338A8D7" w14:textId="63C52650" w:rsidR="009C718C" w:rsidRPr="009B6AB0" w:rsidRDefault="00D22285" w:rsidP="009C71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9</w:t>
      </w:r>
      <w:r w:rsidR="009C718C" w:rsidRPr="009B6AB0">
        <w:rPr>
          <w:rFonts w:ascii="Arial" w:eastAsia="Times New Roman" w:hAnsi="Arial" w:cs="Arial"/>
          <w:color w:val="000000" w:themeColor="text1"/>
          <w:sz w:val="23"/>
          <w:szCs w:val="23"/>
          <w:lang w:eastAsia="zh-CN"/>
        </w:rPr>
        <w:t>.6.</w:t>
      </w:r>
      <w:r w:rsidRPr="009B6AB0">
        <w:rPr>
          <w:rFonts w:ascii="Arial" w:eastAsia="Times New Roman" w:hAnsi="Arial" w:cs="Arial"/>
          <w:color w:val="000000" w:themeColor="text1"/>
          <w:sz w:val="23"/>
          <w:szCs w:val="23"/>
          <w:lang w:eastAsia="zh-CN"/>
        </w:rPr>
        <w:t xml:space="preserve"> </w:t>
      </w:r>
      <w:r w:rsidR="009C718C" w:rsidRPr="009B6AB0">
        <w:rPr>
          <w:rFonts w:ascii="Arial" w:eastAsia="Times New Roman" w:hAnsi="Arial" w:cs="Arial"/>
          <w:color w:val="000000" w:themeColor="text1"/>
          <w:sz w:val="23"/>
          <w:szCs w:val="23"/>
          <w:lang w:eastAsia="zh-CN"/>
        </w:rPr>
        <w:t>Disponibilizar à CONTRATADA todos os dados, projetos, especificações técnicas, licenças e instruções complementares, indispensáveis para a execução do objeto;</w:t>
      </w:r>
    </w:p>
    <w:p w14:paraId="7FB20064" w14:textId="13E53100" w:rsidR="009C718C" w:rsidRPr="009B6AB0" w:rsidRDefault="00D22285" w:rsidP="009C71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9</w:t>
      </w:r>
      <w:r w:rsidR="009C718C" w:rsidRPr="009B6AB0">
        <w:rPr>
          <w:rFonts w:ascii="Arial" w:eastAsia="Times New Roman" w:hAnsi="Arial" w:cs="Arial"/>
          <w:color w:val="000000" w:themeColor="text1"/>
          <w:sz w:val="23"/>
          <w:szCs w:val="23"/>
          <w:lang w:eastAsia="zh-CN"/>
        </w:rPr>
        <w:t>.7.</w:t>
      </w:r>
      <w:r w:rsidRPr="009B6AB0">
        <w:rPr>
          <w:rFonts w:ascii="Arial" w:eastAsia="Times New Roman" w:hAnsi="Arial" w:cs="Arial"/>
          <w:color w:val="000000" w:themeColor="text1"/>
          <w:sz w:val="23"/>
          <w:szCs w:val="23"/>
          <w:lang w:eastAsia="zh-CN"/>
        </w:rPr>
        <w:t xml:space="preserve"> </w:t>
      </w:r>
      <w:r w:rsidR="009C718C" w:rsidRPr="009B6AB0">
        <w:rPr>
          <w:rFonts w:ascii="Arial" w:eastAsia="Times New Roman" w:hAnsi="Arial" w:cs="Arial"/>
          <w:color w:val="000000" w:themeColor="text1"/>
          <w:sz w:val="23"/>
          <w:szCs w:val="23"/>
          <w:lang w:eastAsia="zh-CN"/>
        </w:rPr>
        <w:t>Fiscalizar a execução dos serviços, por representante habilitado da CONTRATANTE, a fim de determinar a regularização de serviços previamente executados em desacordo com o Projeto e Memorial Descritivo aprovado, bem como submeter a autoridade competente, ações que ultrapassarem a sua competência;</w:t>
      </w:r>
    </w:p>
    <w:p w14:paraId="6AC5F6AF" w14:textId="55C98957" w:rsidR="009C718C" w:rsidRPr="009B6AB0" w:rsidRDefault="00D22285" w:rsidP="009C71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9</w:t>
      </w:r>
      <w:r w:rsidR="009C718C" w:rsidRPr="009B6AB0">
        <w:rPr>
          <w:rFonts w:ascii="Arial" w:eastAsia="Times New Roman" w:hAnsi="Arial" w:cs="Arial"/>
          <w:color w:val="000000" w:themeColor="text1"/>
          <w:sz w:val="23"/>
          <w:szCs w:val="23"/>
          <w:lang w:eastAsia="zh-CN"/>
        </w:rPr>
        <w:t>.8.</w:t>
      </w:r>
      <w:r w:rsidRPr="009B6AB0">
        <w:rPr>
          <w:rFonts w:ascii="Arial" w:eastAsia="Times New Roman" w:hAnsi="Arial" w:cs="Arial"/>
          <w:color w:val="000000" w:themeColor="text1"/>
          <w:sz w:val="23"/>
          <w:szCs w:val="23"/>
          <w:lang w:eastAsia="zh-CN"/>
        </w:rPr>
        <w:t xml:space="preserve"> </w:t>
      </w:r>
      <w:r w:rsidR="009C718C" w:rsidRPr="009B6AB0">
        <w:rPr>
          <w:rFonts w:ascii="Arial" w:eastAsia="Times New Roman" w:hAnsi="Arial" w:cs="Arial"/>
          <w:color w:val="000000" w:themeColor="text1"/>
          <w:sz w:val="23"/>
          <w:szCs w:val="23"/>
          <w:lang w:eastAsia="zh-CN"/>
        </w:rPr>
        <w:t>Emitir Ordens de Serviço com antecedência mínima de 5 (cinco) dias consecutivos a data de início;</w:t>
      </w:r>
    </w:p>
    <w:p w14:paraId="4795893E" w14:textId="1B21FBFD" w:rsidR="009C718C" w:rsidRPr="009B6AB0" w:rsidRDefault="00D22285" w:rsidP="009C71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9</w:t>
      </w:r>
      <w:r w:rsidR="009C718C" w:rsidRPr="009B6AB0">
        <w:rPr>
          <w:rFonts w:ascii="Arial" w:eastAsia="Times New Roman" w:hAnsi="Arial" w:cs="Arial"/>
          <w:color w:val="000000" w:themeColor="text1"/>
          <w:sz w:val="23"/>
          <w:szCs w:val="23"/>
          <w:lang w:eastAsia="zh-CN"/>
        </w:rPr>
        <w:t>.9.</w:t>
      </w:r>
      <w:r w:rsidRPr="009B6AB0">
        <w:rPr>
          <w:rFonts w:ascii="Arial" w:eastAsia="Times New Roman" w:hAnsi="Arial" w:cs="Arial"/>
          <w:color w:val="000000" w:themeColor="text1"/>
          <w:sz w:val="23"/>
          <w:szCs w:val="23"/>
          <w:lang w:eastAsia="zh-CN"/>
        </w:rPr>
        <w:t xml:space="preserve"> </w:t>
      </w:r>
      <w:r w:rsidR="009C718C" w:rsidRPr="009B6AB0">
        <w:rPr>
          <w:rFonts w:ascii="Arial" w:eastAsia="Times New Roman" w:hAnsi="Arial" w:cs="Arial"/>
          <w:color w:val="000000" w:themeColor="text1"/>
          <w:sz w:val="23"/>
          <w:szCs w:val="23"/>
          <w:lang w:eastAsia="zh-CN"/>
        </w:rPr>
        <w:t>Analisar, através da Equipe de Fiscalização designada, os Boletins de Medição Mensais emitidos pela CONTRATADA, baseados nas avaliações dos serviços executados, demonstrando quantidades de serviços executados no período, para posterior desembolso por parte da CONTRATANTE, contendo assinatura do responsável técnico da CONTRATADA e fiscal da obra designado pela CONTRATANTE;</w:t>
      </w:r>
    </w:p>
    <w:p w14:paraId="5DA3CA88" w14:textId="1EC6FB28" w:rsidR="005D7F60" w:rsidRPr="009B6AB0" w:rsidRDefault="00D22285" w:rsidP="009C71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9</w:t>
      </w:r>
      <w:r w:rsidR="009C718C"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 xml:space="preserve"> </w:t>
      </w:r>
      <w:r w:rsidR="009C718C" w:rsidRPr="009B6AB0">
        <w:rPr>
          <w:rFonts w:ascii="Arial" w:eastAsia="Times New Roman" w:hAnsi="Arial" w:cs="Arial"/>
          <w:color w:val="000000" w:themeColor="text1"/>
          <w:sz w:val="23"/>
          <w:szCs w:val="23"/>
          <w:lang w:eastAsia="zh-CN"/>
        </w:rPr>
        <w:t>Fiscalizar o andamento da obra enfatizando os prazos de execução e marcos contratuais definidos no Cronograma Físico-Financeiro, podendo ser readequado, conforme a necessidade do Município, no decorrer do contrato.</w:t>
      </w:r>
    </w:p>
    <w:p w14:paraId="35770E18" w14:textId="77777777" w:rsidR="00D22285" w:rsidRPr="009B6AB0" w:rsidRDefault="00D22285" w:rsidP="009C718C">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F9DABC7" w14:textId="77777777" w:rsidR="005D7F60" w:rsidRPr="009B6AB0" w:rsidRDefault="005D7F60" w:rsidP="005D7F60">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9B6AB0">
        <w:rPr>
          <w:rFonts w:ascii="Arial" w:eastAsia="Times New Roman" w:hAnsi="Arial" w:cs="Arial"/>
          <w:b/>
          <w:bCs/>
          <w:color w:val="000000" w:themeColor="text1"/>
          <w:sz w:val="23"/>
          <w:szCs w:val="23"/>
          <w:u w:val="single"/>
          <w:lang w:eastAsia="zh-CN"/>
        </w:rPr>
        <w:t>CLÁUSULA DÉCIMA: DAS OBRIGAÇÕES DA CONTRATADA</w:t>
      </w:r>
    </w:p>
    <w:p w14:paraId="6E1B65AA" w14:textId="05495B44" w:rsidR="00D22285" w:rsidRPr="009B6AB0" w:rsidRDefault="005D7F60"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10.1. </w:t>
      </w:r>
      <w:r w:rsidR="00D22285" w:rsidRPr="009B6AB0">
        <w:rPr>
          <w:rFonts w:ascii="Arial" w:eastAsia="Times New Roman" w:hAnsi="Arial" w:cs="Arial"/>
          <w:color w:val="000000" w:themeColor="text1"/>
          <w:sz w:val="23"/>
          <w:szCs w:val="23"/>
          <w:lang w:eastAsia="zh-CN"/>
        </w:rPr>
        <w:t>Assumir toda a responsabilidade pela boa execução e eficiência dos serviços que efetuar, responsabilizando-se, ainda, por qualquer dano ocorrido em decorrência da má realização destes serviços, causados tanto ao CONTRATANTE como a terceiros, desde que a responsabilidade lhe seja imputável;</w:t>
      </w:r>
    </w:p>
    <w:p w14:paraId="2C18257E" w14:textId="3ED5957C"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.2.</w:t>
      </w:r>
      <w:r w:rsidRPr="009B6AB0">
        <w:rPr>
          <w:rFonts w:ascii="Arial" w:eastAsia="Times New Roman" w:hAnsi="Arial" w:cs="Arial"/>
          <w:color w:val="000000" w:themeColor="text1"/>
          <w:sz w:val="23"/>
          <w:szCs w:val="23"/>
          <w:lang w:eastAsia="zh-CN"/>
        </w:rPr>
        <w:tab/>
        <w:t>Prestar as informações e os esclarecimentos que venham a ser solicitados pelo CONTRATANTE;</w:t>
      </w:r>
    </w:p>
    <w:p w14:paraId="35631AA1" w14:textId="7AE99668"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.3.</w:t>
      </w:r>
      <w:r w:rsidRPr="009B6AB0">
        <w:rPr>
          <w:rFonts w:ascii="Arial" w:eastAsia="Times New Roman" w:hAnsi="Arial" w:cs="Arial"/>
          <w:color w:val="000000" w:themeColor="text1"/>
          <w:sz w:val="23"/>
          <w:szCs w:val="23"/>
          <w:lang w:eastAsia="zh-CN"/>
        </w:rPr>
        <w:tab/>
        <w:t>Manter sigilo, sob pena de responsabilidade civil, penal e administrativa, sobre todo e qualquer assunto de interesse do CONTRATANTE ou de terceiros de tomar conhecimento em razão da execução do objeto deste contrato;</w:t>
      </w:r>
    </w:p>
    <w:p w14:paraId="360173BF" w14:textId="2AD1FD84"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.4.</w:t>
      </w:r>
      <w:r w:rsidRPr="009B6AB0">
        <w:rPr>
          <w:rFonts w:ascii="Arial" w:eastAsia="Times New Roman" w:hAnsi="Arial" w:cs="Arial"/>
          <w:color w:val="000000" w:themeColor="text1"/>
          <w:sz w:val="23"/>
          <w:szCs w:val="23"/>
          <w:lang w:eastAsia="zh-CN"/>
        </w:rPr>
        <w:tab/>
        <w:t>Manter quadro de pessoal suficiente para atendimento dos serviços, sem interrupção, seja por motivo de férias, descanso semanal, licenças, greves, faltas ao serviço e demissões, sob pena de aplicação das sanções cabíveis;</w:t>
      </w:r>
    </w:p>
    <w:p w14:paraId="70C23762" w14:textId="7DC7B344"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.5.</w:t>
      </w:r>
      <w:r w:rsidRPr="009B6AB0">
        <w:rPr>
          <w:rFonts w:ascii="Arial" w:eastAsia="Times New Roman" w:hAnsi="Arial" w:cs="Arial"/>
          <w:color w:val="000000" w:themeColor="text1"/>
          <w:sz w:val="23"/>
          <w:szCs w:val="23"/>
          <w:lang w:eastAsia="zh-CN"/>
        </w:rPr>
        <w:tab/>
        <w:t>Substituir o seu preposto que estiver trabalhando em desacordo com o interesse dos serviços e, por este motivo, for rejeitado pela fiscalização do CONTRATANTE;</w:t>
      </w:r>
    </w:p>
    <w:p w14:paraId="65D39200" w14:textId="70579301"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.6.</w:t>
      </w:r>
      <w:r w:rsidRPr="009B6AB0">
        <w:rPr>
          <w:rFonts w:ascii="Arial" w:eastAsia="Times New Roman" w:hAnsi="Arial" w:cs="Arial"/>
          <w:color w:val="000000" w:themeColor="text1"/>
          <w:sz w:val="23"/>
          <w:szCs w:val="23"/>
          <w:lang w:eastAsia="zh-CN"/>
        </w:rPr>
        <w:tab/>
        <w:t>Executar os serviços de acordo com o estabelecido no contrato e seus anexos;</w:t>
      </w:r>
    </w:p>
    <w:p w14:paraId="0094FD52" w14:textId="0A4A04EF"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.7.</w:t>
      </w:r>
      <w:r w:rsidRPr="009B6AB0">
        <w:rPr>
          <w:rFonts w:ascii="Arial" w:eastAsia="Times New Roman" w:hAnsi="Arial" w:cs="Arial"/>
          <w:color w:val="000000" w:themeColor="text1"/>
          <w:sz w:val="23"/>
          <w:szCs w:val="23"/>
          <w:lang w:eastAsia="zh-CN"/>
        </w:rPr>
        <w:tab/>
        <w:t>Respeitar os prazos previstos n</w:t>
      </w:r>
      <w:r w:rsidRPr="009B6AB0">
        <w:rPr>
          <w:rFonts w:ascii="Arial" w:eastAsia="Times New Roman" w:hAnsi="Arial" w:cs="Arial"/>
          <w:color w:val="000000" w:themeColor="text1"/>
          <w:sz w:val="23"/>
          <w:szCs w:val="23"/>
          <w:lang w:eastAsia="zh-CN"/>
        </w:rPr>
        <w:t>o</w:t>
      </w:r>
      <w:r w:rsidRPr="009B6AB0">
        <w:rPr>
          <w:rFonts w:ascii="Arial" w:eastAsia="Times New Roman" w:hAnsi="Arial" w:cs="Arial"/>
          <w:color w:val="000000" w:themeColor="text1"/>
          <w:sz w:val="23"/>
          <w:szCs w:val="23"/>
          <w:lang w:eastAsia="zh-CN"/>
        </w:rPr>
        <w:t xml:space="preserve"> projeto básico;</w:t>
      </w:r>
    </w:p>
    <w:p w14:paraId="6EC6D4CE" w14:textId="4CB6EAA4"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.8.</w:t>
      </w:r>
      <w:r w:rsidRPr="009B6AB0">
        <w:rPr>
          <w:rFonts w:ascii="Arial" w:eastAsia="Times New Roman" w:hAnsi="Arial" w:cs="Arial"/>
          <w:color w:val="000000" w:themeColor="text1"/>
          <w:sz w:val="23"/>
          <w:szCs w:val="23"/>
          <w:lang w:eastAsia="zh-CN"/>
        </w:rPr>
        <w:tab/>
        <w:t>Manter atualizado o endereço do correio eletrônico;</w:t>
      </w:r>
    </w:p>
    <w:p w14:paraId="5CDECE82" w14:textId="5DE38366"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.9.</w:t>
      </w:r>
      <w:r w:rsidRPr="009B6AB0">
        <w:rPr>
          <w:rFonts w:ascii="Arial" w:eastAsia="Times New Roman" w:hAnsi="Arial" w:cs="Arial"/>
          <w:color w:val="000000" w:themeColor="text1"/>
          <w:sz w:val="23"/>
          <w:szCs w:val="23"/>
          <w:lang w:eastAsia="zh-CN"/>
        </w:rPr>
        <w:tab/>
        <w:t>Disponibilizar as ferramentas e os materiais necessários à realização dos serviços;</w:t>
      </w:r>
    </w:p>
    <w:p w14:paraId="6AA5375A" w14:textId="31E3AC37"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ab/>
        <w:t xml:space="preserve">Manter projetos, cadernos de encargos, memoriais descritivos, </w:t>
      </w:r>
      <w:proofErr w:type="spellStart"/>
      <w:r w:rsidRPr="009B6AB0">
        <w:rPr>
          <w:rFonts w:ascii="Arial" w:eastAsia="Times New Roman" w:hAnsi="Arial" w:cs="Arial"/>
          <w:color w:val="000000" w:themeColor="text1"/>
          <w:sz w:val="23"/>
          <w:szCs w:val="23"/>
          <w:lang w:eastAsia="zh-CN"/>
        </w:rPr>
        <w:t>ART’s</w:t>
      </w:r>
      <w:proofErr w:type="spellEnd"/>
      <w:r w:rsidRPr="009B6AB0">
        <w:rPr>
          <w:rFonts w:ascii="Arial" w:eastAsia="Times New Roman" w:hAnsi="Arial" w:cs="Arial"/>
          <w:color w:val="000000" w:themeColor="text1"/>
          <w:sz w:val="23"/>
          <w:szCs w:val="23"/>
          <w:lang w:eastAsia="zh-CN"/>
        </w:rPr>
        <w:t>, alvarás e qualquer licença e/ou autorização, presente no canteiro de obras e que seja de fácil acesso para a fiscalização de obras e contratos;</w:t>
      </w:r>
    </w:p>
    <w:p w14:paraId="5F4967A3" w14:textId="0201795F"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.11.</w:t>
      </w:r>
      <w:r w:rsidRPr="009B6AB0">
        <w:rPr>
          <w:rFonts w:ascii="Arial" w:eastAsia="Times New Roman" w:hAnsi="Arial" w:cs="Arial"/>
          <w:color w:val="000000" w:themeColor="text1"/>
          <w:sz w:val="23"/>
          <w:szCs w:val="23"/>
          <w:lang w:eastAsia="zh-CN"/>
        </w:rPr>
        <w:tab/>
        <w:t>Responsabilizar-se por todo o custo despendido do fornecimento de material, mão de obra, equipamentos, bem como as obrigações fiscais, sociais e trabalhistas, até o recebimento definitivo do objeto;</w:t>
      </w:r>
    </w:p>
    <w:p w14:paraId="1E19C04B" w14:textId="6B7B3785"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.12.</w:t>
      </w:r>
      <w:r w:rsidRPr="009B6AB0">
        <w:rPr>
          <w:rFonts w:ascii="Arial" w:eastAsia="Times New Roman" w:hAnsi="Arial" w:cs="Arial"/>
          <w:color w:val="000000" w:themeColor="text1"/>
          <w:sz w:val="23"/>
          <w:szCs w:val="23"/>
          <w:lang w:eastAsia="zh-CN"/>
        </w:rPr>
        <w:tab/>
        <w:t>Responder pelo custo dos serviços, ora contratados, contemplando salários de pessoal, encargos trabalhistas, previdenciários, fiscais e comerciais;</w:t>
      </w:r>
    </w:p>
    <w:p w14:paraId="5CF2BC2F" w14:textId="4E7BCD6C"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.13.</w:t>
      </w:r>
      <w:r w:rsidRPr="009B6AB0">
        <w:rPr>
          <w:rFonts w:ascii="Arial" w:eastAsia="Times New Roman" w:hAnsi="Arial" w:cs="Arial"/>
          <w:color w:val="000000" w:themeColor="text1"/>
          <w:sz w:val="23"/>
          <w:szCs w:val="23"/>
          <w:lang w:eastAsia="zh-CN"/>
        </w:rPr>
        <w:tab/>
        <w:t>Arcar com toda e qualquer responsabilidade civil, trabalhista e previdenciária decorrente de acidente de trabalho, eximindo a CONTRATANTE de qualquer ônus;</w:t>
      </w:r>
    </w:p>
    <w:p w14:paraId="672A4717" w14:textId="37CDD69A"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.14.</w:t>
      </w:r>
      <w:r w:rsidRPr="009B6AB0">
        <w:rPr>
          <w:rFonts w:ascii="Arial" w:eastAsia="Times New Roman" w:hAnsi="Arial" w:cs="Arial"/>
          <w:color w:val="000000" w:themeColor="text1"/>
          <w:sz w:val="23"/>
          <w:szCs w:val="23"/>
          <w:lang w:eastAsia="zh-CN"/>
        </w:rPr>
        <w:tab/>
        <w:t>Adotar critérios de sustentabilidade (ambiental, econômica e social) durante todo o período de execução do objeto;</w:t>
      </w:r>
    </w:p>
    <w:p w14:paraId="5BF62C66" w14:textId="1458D63A"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.15.</w:t>
      </w:r>
      <w:r w:rsidRPr="009B6AB0">
        <w:rPr>
          <w:rFonts w:ascii="Arial" w:eastAsia="Times New Roman" w:hAnsi="Arial" w:cs="Arial"/>
          <w:color w:val="000000" w:themeColor="text1"/>
          <w:sz w:val="23"/>
          <w:szCs w:val="23"/>
          <w:lang w:eastAsia="zh-CN"/>
        </w:rPr>
        <w:tab/>
        <w:t>Providenciar, junto ao CAU/CREA, todas as Anotações ou Registros de Responsabilidade Técnica (</w:t>
      </w:r>
      <w:proofErr w:type="spellStart"/>
      <w:r w:rsidRPr="009B6AB0">
        <w:rPr>
          <w:rFonts w:ascii="Arial" w:eastAsia="Times New Roman" w:hAnsi="Arial" w:cs="Arial"/>
          <w:color w:val="000000" w:themeColor="text1"/>
          <w:sz w:val="23"/>
          <w:szCs w:val="23"/>
          <w:lang w:eastAsia="zh-CN"/>
        </w:rPr>
        <w:t>ART’s</w:t>
      </w:r>
      <w:proofErr w:type="spellEnd"/>
      <w:r w:rsidRPr="009B6AB0">
        <w:rPr>
          <w:rFonts w:ascii="Arial" w:eastAsia="Times New Roman" w:hAnsi="Arial" w:cs="Arial"/>
          <w:color w:val="000000" w:themeColor="text1"/>
          <w:sz w:val="23"/>
          <w:szCs w:val="23"/>
          <w:lang w:eastAsia="zh-CN"/>
        </w:rPr>
        <w:t xml:space="preserve">/ </w:t>
      </w:r>
      <w:proofErr w:type="spellStart"/>
      <w:r w:rsidRPr="009B6AB0">
        <w:rPr>
          <w:rFonts w:ascii="Arial" w:eastAsia="Times New Roman" w:hAnsi="Arial" w:cs="Arial"/>
          <w:color w:val="000000" w:themeColor="text1"/>
          <w:sz w:val="23"/>
          <w:szCs w:val="23"/>
          <w:lang w:eastAsia="zh-CN"/>
        </w:rPr>
        <w:t>RRT’s</w:t>
      </w:r>
      <w:proofErr w:type="spellEnd"/>
      <w:r w:rsidRPr="009B6AB0">
        <w:rPr>
          <w:rFonts w:ascii="Arial" w:eastAsia="Times New Roman" w:hAnsi="Arial" w:cs="Arial"/>
          <w:color w:val="000000" w:themeColor="text1"/>
          <w:sz w:val="23"/>
          <w:szCs w:val="23"/>
          <w:lang w:eastAsia="zh-CN"/>
        </w:rPr>
        <w:t>) referentes ao objeto do contrato e especialidades pertinentes, sob pena de retenção de medição; bem como a respectiva CNO;</w:t>
      </w:r>
    </w:p>
    <w:p w14:paraId="0E12263D" w14:textId="0743ACDA"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.16.</w:t>
      </w:r>
      <w:r w:rsidRPr="009B6AB0">
        <w:rPr>
          <w:rFonts w:ascii="Arial" w:eastAsia="Times New Roman" w:hAnsi="Arial" w:cs="Arial"/>
          <w:color w:val="000000" w:themeColor="text1"/>
          <w:sz w:val="23"/>
          <w:szCs w:val="23"/>
          <w:lang w:eastAsia="zh-CN"/>
        </w:rPr>
        <w:tab/>
        <w:t>Cumprir o previsto nos Códigos, Leis, Decretos, Portarias e Normas Federais, Estaduais e Municipais, inclusive Normas de Concessionárias de Serviços Públicos;</w:t>
      </w:r>
    </w:p>
    <w:p w14:paraId="6951BC30" w14:textId="1E0F891A"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.17.</w:t>
      </w:r>
      <w:r w:rsidRPr="009B6AB0">
        <w:rPr>
          <w:rFonts w:ascii="Arial" w:eastAsia="Times New Roman" w:hAnsi="Arial" w:cs="Arial"/>
          <w:color w:val="000000" w:themeColor="text1"/>
          <w:sz w:val="23"/>
          <w:szCs w:val="23"/>
          <w:lang w:eastAsia="zh-CN"/>
        </w:rPr>
        <w:tab/>
        <w:t>Executar, de maneira precípua, os serviços apresentados no Projeto e Memorial Descritivo, de forma que a obra seja concluída de acordo com as especificações;</w:t>
      </w:r>
    </w:p>
    <w:p w14:paraId="7FAD68F5" w14:textId="75774E12"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.18.</w:t>
      </w:r>
      <w:r w:rsidRPr="009B6AB0">
        <w:rPr>
          <w:rFonts w:ascii="Arial" w:eastAsia="Times New Roman" w:hAnsi="Arial" w:cs="Arial"/>
          <w:color w:val="000000" w:themeColor="text1"/>
          <w:sz w:val="23"/>
          <w:szCs w:val="23"/>
          <w:lang w:eastAsia="zh-CN"/>
        </w:rPr>
        <w:tab/>
        <w:t>Manter profissional técnico devidamente habilitado no CREA/CAU, aceito pela CONTRATANTE, para responder sobre os aspectos inerentes ao objeto e assinar, em nome da empresa CONTRATADA, instruções técnicas e planilhas de medição;</w:t>
      </w:r>
    </w:p>
    <w:p w14:paraId="3AA071F2" w14:textId="7C7FFD66"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.19.</w:t>
      </w:r>
      <w:r w:rsidRPr="009B6AB0">
        <w:rPr>
          <w:rFonts w:ascii="Arial" w:eastAsia="Times New Roman" w:hAnsi="Arial" w:cs="Arial"/>
          <w:color w:val="000000" w:themeColor="text1"/>
          <w:sz w:val="23"/>
          <w:szCs w:val="23"/>
          <w:lang w:eastAsia="zh-CN"/>
        </w:rPr>
        <w:tab/>
        <w:t>Manter as áreas circundantes à obra totalmente limpas e seguras e observar todas as condições de segurança, higiene, medicina e meio ambiente do trabalho, de acordo com as Normas Regulamentadoras (</w:t>
      </w:r>
      <w:proofErr w:type="spellStart"/>
      <w:r w:rsidRPr="009B6AB0">
        <w:rPr>
          <w:rFonts w:ascii="Arial" w:eastAsia="Times New Roman" w:hAnsi="Arial" w:cs="Arial"/>
          <w:color w:val="000000" w:themeColor="text1"/>
          <w:sz w:val="23"/>
          <w:szCs w:val="23"/>
          <w:lang w:eastAsia="zh-CN"/>
        </w:rPr>
        <w:t>NR’s</w:t>
      </w:r>
      <w:proofErr w:type="spellEnd"/>
      <w:r w:rsidRPr="009B6AB0">
        <w:rPr>
          <w:rFonts w:ascii="Arial" w:eastAsia="Times New Roman" w:hAnsi="Arial" w:cs="Arial"/>
          <w:color w:val="000000" w:themeColor="text1"/>
          <w:sz w:val="23"/>
          <w:szCs w:val="23"/>
          <w:lang w:eastAsia="zh-CN"/>
        </w:rPr>
        <w:t>) do Ministério do Trabalho e Emprego (MTE), incluindo o uso de uniforme;</w:t>
      </w:r>
    </w:p>
    <w:p w14:paraId="38401CF8" w14:textId="52E54285"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.20.</w:t>
      </w:r>
      <w:r w:rsidRPr="009B6AB0">
        <w:rPr>
          <w:rFonts w:ascii="Arial" w:eastAsia="Times New Roman" w:hAnsi="Arial" w:cs="Arial"/>
          <w:color w:val="000000" w:themeColor="text1"/>
          <w:sz w:val="23"/>
          <w:szCs w:val="23"/>
          <w:lang w:eastAsia="zh-CN"/>
        </w:rPr>
        <w:tab/>
        <w:t>Retificar todo e qualquer trabalho que não obedeça aos elementos especificados no projeto e demais disposições contratuais, bem como reparos e correções, com desembolso pela CONTRATADA;</w:t>
      </w:r>
    </w:p>
    <w:p w14:paraId="0EA41796" w14:textId="7A48CE61"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lastRenderedPageBreak/>
        <w:t>10</w:t>
      </w:r>
      <w:r w:rsidRPr="009B6AB0">
        <w:rPr>
          <w:rFonts w:ascii="Arial" w:eastAsia="Times New Roman" w:hAnsi="Arial" w:cs="Arial"/>
          <w:color w:val="000000" w:themeColor="text1"/>
          <w:sz w:val="23"/>
          <w:szCs w:val="23"/>
          <w:lang w:eastAsia="zh-CN"/>
        </w:rPr>
        <w:t>.21.</w:t>
      </w:r>
      <w:r w:rsidRPr="009B6AB0">
        <w:rPr>
          <w:rFonts w:ascii="Arial" w:eastAsia="Times New Roman" w:hAnsi="Arial" w:cs="Arial"/>
          <w:color w:val="000000" w:themeColor="text1"/>
          <w:sz w:val="23"/>
          <w:szCs w:val="23"/>
          <w:lang w:eastAsia="zh-CN"/>
        </w:rPr>
        <w:tab/>
        <w:t>Manter técnico devidamente habilitado e capacitado, exclusivamente no local, horário e nos dias de prestação dos serviços, o qual será responsável pela supervisão e acompanhamento, bem como sanar dúvidas e tratar de quaisquer assuntos relacionados à execução do objeto;</w:t>
      </w:r>
    </w:p>
    <w:p w14:paraId="48297F87" w14:textId="4FE2EEC5"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.22.</w:t>
      </w:r>
      <w:r w:rsidRPr="009B6AB0">
        <w:rPr>
          <w:rFonts w:ascii="Arial" w:eastAsia="Times New Roman" w:hAnsi="Arial" w:cs="Arial"/>
          <w:color w:val="000000" w:themeColor="text1"/>
          <w:sz w:val="23"/>
          <w:szCs w:val="23"/>
          <w:lang w:eastAsia="zh-CN"/>
        </w:rPr>
        <w:tab/>
        <w:t xml:space="preserve">Fornecer projeto “As </w:t>
      </w:r>
      <w:proofErr w:type="spellStart"/>
      <w:r w:rsidRPr="009B6AB0">
        <w:rPr>
          <w:rFonts w:ascii="Arial" w:eastAsia="Times New Roman" w:hAnsi="Arial" w:cs="Arial"/>
          <w:color w:val="000000" w:themeColor="text1"/>
          <w:sz w:val="23"/>
          <w:szCs w:val="23"/>
          <w:lang w:eastAsia="zh-CN"/>
        </w:rPr>
        <w:t>Built</w:t>
      </w:r>
      <w:proofErr w:type="spellEnd"/>
      <w:r w:rsidRPr="009B6AB0">
        <w:rPr>
          <w:rFonts w:ascii="Arial" w:eastAsia="Times New Roman" w:hAnsi="Arial" w:cs="Arial"/>
          <w:color w:val="000000" w:themeColor="text1"/>
          <w:sz w:val="23"/>
          <w:szCs w:val="23"/>
          <w:lang w:eastAsia="zh-CN"/>
        </w:rPr>
        <w:t>”, com todas as modificações executadas relativas ao projeto executivo aprovado, para concretizar o Termo de Recebimento Definitivo da Obra;</w:t>
      </w:r>
    </w:p>
    <w:p w14:paraId="7B0E340F" w14:textId="0132ECD9"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.23.</w:t>
      </w:r>
      <w:r w:rsidRPr="009B6AB0">
        <w:rPr>
          <w:rFonts w:ascii="Arial" w:eastAsia="Times New Roman" w:hAnsi="Arial" w:cs="Arial"/>
          <w:color w:val="000000" w:themeColor="text1"/>
          <w:sz w:val="23"/>
          <w:szCs w:val="23"/>
          <w:lang w:eastAsia="zh-CN"/>
        </w:rPr>
        <w:tab/>
        <w:t>Respeitar e cumprir todas as recomendações estabelecidas nas Licenças Ambientais emitidas pelos órgãos competentes;</w:t>
      </w:r>
    </w:p>
    <w:p w14:paraId="6AF0115E" w14:textId="5214CEE9"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.24.</w:t>
      </w:r>
      <w:r w:rsidRPr="009B6AB0">
        <w:rPr>
          <w:rFonts w:ascii="Arial" w:eastAsia="Times New Roman" w:hAnsi="Arial" w:cs="Arial"/>
          <w:color w:val="000000" w:themeColor="text1"/>
          <w:sz w:val="23"/>
          <w:szCs w:val="23"/>
          <w:lang w:eastAsia="zh-CN"/>
        </w:rPr>
        <w:tab/>
        <w:t>Dada a ordem de serviço pela contratante, é obrigatório, por parte da CONTRATADA, a abertura do “Diário de obras”, no modelo fornecido pela CONTRATANTE, mantendo-o devidamente atualizado durante a execução da obra e presente no canteiro de obras que seja de fácil acesso para a fiscalização;</w:t>
      </w:r>
    </w:p>
    <w:p w14:paraId="16D72EF9" w14:textId="5F3AD770"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.25.</w:t>
      </w:r>
      <w:r w:rsidRPr="009B6AB0">
        <w:rPr>
          <w:rFonts w:ascii="Arial" w:eastAsia="Times New Roman" w:hAnsi="Arial" w:cs="Arial"/>
          <w:color w:val="000000" w:themeColor="text1"/>
          <w:sz w:val="23"/>
          <w:szCs w:val="23"/>
          <w:lang w:eastAsia="zh-CN"/>
        </w:rPr>
        <w:tab/>
        <w:t xml:space="preserve">As Normas Regulamentadoras – </w:t>
      </w:r>
      <w:proofErr w:type="spellStart"/>
      <w:r w:rsidRPr="009B6AB0">
        <w:rPr>
          <w:rFonts w:ascii="Arial" w:eastAsia="Times New Roman" w:hAnsi="Arial" w:cs="Arial"/>
          <w:color w:val="000000" w:themeColor="text1"/>
          <w:sz w:val="23"/>
          <w:szCs w:val="23"/>
          <w:lang w:eastAsia="zh-CN"/>
        </w:rPr>
        <w:t>NRs</w:t>
      </w:r>
      <w:proofErr w:type="spellEnd"/>
      <w:r w:rsidRPr="009B6AB0">
        <w:rPr>
          <w:rFonts w:ascii="Arial" w:eastAsia="Times New Roman" w:hAnsi="Arial" w:cs="Arial"/>
          <w:color w:val="000000" w:themeColor="text1"/>
          <w:sz w:val="23"/>
          <w:szCs w:val="23"/>
          <w:lang w:eastAsia="zh-CN"/>
        </w:rPr>
        <w:t>, relativas à segurança e medicina do trabalho, são de observância obrigatória por parte da empresa vencedora, bem como as demais leis e normas vigentes, em especial a NR 18 – Condições e meio ambiente de trabalho na indústria da construção e seus desdobramentos;</w:t>
      </w:r>
    </w:p>
    <w:p w14:paraId="5831C89E" w14:textId="61C7EEC9"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.26.</w:t>
      </w:r>
      <w:r w:rsidRPr="009B6AB0">
        <w:rPr>
          <w:rFonts w:ascii="Arial" w:eastAsia="Times New Roman" w:hAnsi="Arial" w:cs="Arial"/>
          <w:color w:val="000000" w:themeColor="text1"/>
          <w:sz w:val="23"/>
          <w:szCs w:val="23"/>
          <w:lang w:eastAsia="zh-CN"/>
        </w:rPr>
        <w:tab/>
        <w:t>A Prefeitura Municipal de São Domingos do Norte</w:t>
      </w:r>
      <w:r w:rsidRPr="009B6AB0">
        <w:rPr>
          <w:rFonts w:ascii="Arial" w:eastAsia="Times New Roman" w:hAnsi="Arial" w:cs="Arial"/>
          <w:color w:val="000000" w:themeColor="text1"/>
          <w:sz w:val="23"/>
          <w:szCs w:val="23"/>
          <w:lang w:eastAsia="zh-CN"/>
        </w:rPr>
        <w:t>/ES</w:t>
      </w:r>
      <w:r w:rsidRPr="009B6AB0">
        <w:rPr>
          <w:rFonts w:ascii="Arial" w:eastAsia="Times New Roman" w:hAnsi="Arial" w:cs="Arial"/>
          <w:color w:val="000000" w:themeColor="text1"/>
          <w:sz w:val="23"/>
          <w:szCs w:val="23"/>
          <w:lang w:eastAsia="zh-CN"/>
        </w:rPr>
        <w:t xml:space="preserve"> poderá a critério de seu corpo técnico, determinar a paralisação da obra e/ou serviço, suspender pagamentos quando julgar que as condições mínimas de segurança, saúde e higiene do trabalho não estejam sendo observadas pela empresa vencedora, sem prejuízo de outras sanções cabíveis. A empresa vencedora se responsabilizará, ainda, por atrasos ou prejuízos decorrentes da suspensão dos trabalhos quando não acatar a legislação básica vigente na época, no que se referir à Engenharia de Segurança e Medicina do Trabalho;</w:t>
      </w:r>
    </w:p>
    <w:p w14:paraId="08EA3E27" w14:textId="32C35F81"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.27.</w:t>
      </w:r>
      <w:r w:rsidRPr="009B6AB0">
        <w:rPr>
          <w:rFonts w:ascii="Arial" w:eastAsia="Times New Roman" w:hAnsi="Arial" w:cs="Arial"/>
          <w:color w:val="000000" w:themeColor="text1"/>
          <w:sz w:val="23"/>
          <w:szCs w:val="23"/>
          <w:lang w:eastAsia="zh-CN"/>
        </w:rPr>
        <w:tab/>
        <w:t>Visando o início dos trabalhos deverão ser tomadas as seguintes providências:</w:t>
      </w:r>
    </w:p>
    <w:p w14:paraId="1D5F0F19" w14:textId="0BFD1F6E"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.27.1.</w:t>
      </w:r>
      <w:r w:rsidRPr="009B6AB0">
        <w:rPr>
          <w:rFonts w:ascii="Arial" w:eastAsia="Times New Roman" w:hAnsi="Arial" w:cs="Arial"/>
          <w:color w:val="000000" w:themeColor="text1"/>
          <w:sz w:val="23"/>
          <w:szCs w:val="23"/>
          <w:lang w:eastAsia="zh-CN"/>
        </w:rPr>
        <w:t xml:space="preserve"> </w:t>
      </w:r>
      <w:r w:rsidRPr="009B6AB0">
        <w:rPr>
          <w:rFonts w:ascii="Arial" w:eastAsia="Times New Roman" w:hAnsi="Arial" w:cs="Arial"/>
          <w:color w:val="000000" w:themeColor="text1"/>
          <w:sz w:val="23"/>
          <w:szCs w:val="23"/>
          <w:lang w:eastAsia="zh-CN"/>
        </w:rPr>
        <w:t>A CONTRATADA deverá apresentar, em até 10 (dez) dias úteis, após a contratação, o Plano de Trabalho, contendo: relatório analítico do projeto executivo completo; planejamento geral das atividades envolvidas no desenvolvimento dos serviços; a relação, as precedências e a duração das atividades; a metodologia construtiva e índice de documentos, então apenas após a apresentação será assinada a Ordem de Serviço autorizando o início das obras;</w:t>
      </w:r>
    </w:p>
    <w:p w14:paraId="62D2FD02" w14:textId="2A262163"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.27.2.</w:t>
      </w:r>
      <w:r w:rsidRPr="009B6AB0">
        <w:rPr>
          <w:rFonts w:ascii="Arial" w:eastAsia="Times New Roman" w:hAnsi="Arial" w:cs="Arial"/>
          <w:color w:val="000000" w:themeColor="text1"/>
          <w:sz w:val="23"/>
          <w:szCs w:val="23"/>
          <w:lang w:eastAsia="zh-CN"/>
        </w:rPr>
        <w:t xml:space="preserve"> </w:t>
      </w:r>
      <w:r w:rsidRPr="009B6AB0">
        <w:rPr>
          <w:rFonts w:ascii="Arial" w:eastAsia="Times New Roman" w:hAnsi="Arial" w:cs="Arial"/>
          <w:color w:val="000000" w:themeColor="text1"/>
          <w:sz w:val="23"/>
          <w:szCs w:val="23"/>
          <w:lang w:eastAsia="zh-CN"/>
        </w:rPr>
        <w:t>Também deverá conter o cronograma físico financeiro detalhado dos serviços com extensão em .</w:t>
      </w:r>
      <w:proofErr w:type="spellStart"/>
      <w:r w:rsidRPr="009B6AB0">
        <w:rPr>
          <w:rFonts w:ascii="Arial" w:eastAsia="Times New Roman" w:hAnsi="Arial" w:cs="Arial"/>
          <w:color w:val="000000" w:themeColor="text1"/>
          <w:sz w:val="23"/>
          <w:szCs w:val="23"/>
          <w:lang w:eastAsia="zh-CN"/>
        </w:rPr>
        <w:t>mpp</w:t>
      </w:r>
      <w:proofErr w:type="spellEnd"/>
      <w:r w:rsidRPr="009B6AB0">
        <w:rPr>
          <w:rFonts w:ascii="Arial" w:eastAsia="Times New Roman" w:hAnsi="Arial" w:cs="Arial"/>
          <w:color w:val="000000" w:themeColor="text1"/>
          <w:sz w:val="23"/>
          <w:szCs w:val="23"/>
          <w:lang w:eastAsia="zh-CN"/>
        </w:rPr>
        <w:t>. (Microsoft Office Project, ou similar);</w:t>
      </w:r>
    </w:p>
    <w:p w14:paraId="53412824" w14:textId="7807F134"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.28.</w:t>
      </w:r>
      <w:r w:rsidRPr="009B6AB0">
        <w:rPr>
          <w:rFonts w:ascii="Arial" w:eastAsia="Times New Roman" w:hAnsi="Arial" w:cs="Arial"/>
          <w:color w:val="000000" w:themeColor="text1"/>
          <w:sz w:val="23"/>
          <w:szCs w:val="23"/>
          <w:lang w:eastAsia="zh-CN"/>
        </w:rPr>
        <w:tab/>
        <w:t>A Contratada deverá fornecer mensalmente os atestados de qualidade dos materiais e serviços aplicados na execução das obras em questão, atendendo ao recomendado nas Normas Brasileiras, além das normas ambientais vigentes e as exigências de contrato, inclusive executando ensaios referentes às obras e serviços, a fim de comprovar ou confirmar tal qualidade, a critério da Fiscalização;</w:t>
      </w:r>
    </w:p>
    <w:p w14:paraId="05ADD4EF" w14:textId="62288768"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.29.</w:t>
      </w:r>
      <w:r w:rsidRPr="009B6AB0">
        <w:rPr>
          <w:rFonts w:ascii="Arial" w:eastAsia="Times New Roman" w:hAnsi="Arial" w:cs="Arial"/>
          <w:color w:val="000000" w:themeColor="text1"/>
          <w:sz w:val="23"/>
          <w:szCs w:val="23"/>
          <w:lang w:eastAsia="zh-CN"/>
        </w:rPr>
        <w:tab/>
        <w:t>A Contratada deverá efetuar permanentemente as obras e serviços de controle tecnológico dos materiais, componentes, processos e equipamentos, bem como da qualidade das obras e serviços executados, através de empresa especializada, a ser aprovada pela Fiscalização;</w:t>
      </w:r>
    </w:p>
    <w:p w14:paraId="78CE7EDB" w14:textId="76F47C86"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.30.</w:t>
      </w:r>
      <w:r w:rsidRPr="009B6AB0">
        <w:rPr>
          <w:rFonts w:ascii="Arial" w:eastAsia="Times New Roman" w:hAnsi="Arial" w:cs="Arial"/>
          <w:color w:val="000000" w:themeColor="text1"/>
          <w:sz w:val="23"/>
          <w:szCs w:val="23"/>
          <w:lang w:eastAsia="zh-CN"/>
        </w:rPr>
        <w:tab/>
        <w:t>As obras ou serviços executados com vícios ou defeitos, em virtude de ação ou omissão involuntária, negligência, imperícia, imprudência ou emprego de material inadequado ou de qualidade inferior, serão refeitos sob exclusiva e integral responsabilidade da Contratada, sem ônus para a Prefeitura Municipal de São Domingos do Norte, sem implicar alterações do prazo contratual;</w:t>
      </w:r>
    </w:p>
    <w:p w14:paraId="24E593F1" w14:textId="645C7855"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.31.</w:t>
      </w:r>
      <w:r w:rsidRPr="009B6AB0">
        <w:rPr>
          <w:rFonts w:ascii="Arial" w:eastAsia="Times New Roman" w:hAnsi="Arial" w:cs="Arial"/>
          <w:color w:val="000000" w:themeColor="text1"/>
          <w:sz w:val="23"/>
          <w:szCs w:val="23"/>
          <w:lang w:eastAsia="zh-CN"/>
        </w:rPr>
        <w:tab/>
        <w:t>Os relatórios de controle tecnológico deverão ser apresentados até a entrega da medição seguinte, sob a pena sofrer as sanções previstas no contrato;</w:t>
      </w:r>
    </w:p>
    <w:p w14:paraId="16694C1C" w14:textId="7A95FE60"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Pr="009B6AB0">
        <w:rPr>
          <w:rFonts w:ascii="Arial" w:eastAsia="Times New Roman" w:hAnsi="Arial" w:cs="Arial"/>
          <w:color w:val="000000" w:themeColor="text1"/>
          <w:sz w:val="23"/>
          <w:szCs w:val="23"/>
          <w:lang w:eastAsia="zh-CN"/>
        </w:rPr>
        <w:t>.32.</w:t>
      </w:r>
      <w:r w:rsidRPr="009B6AB0">
        <w:rPr>
          <w:rFonts w:ascii="Arial" w:eastAsia="Times New Roman" w:hAnsi="Arial" w:cs="Arial"/>
          <w:color w:val="000000" w:themeColor="text1"/>
          <w:sz w:val="23"/>
          <w:szCs w:val="23"/>
          <w:lang w:eastAsia="zh-CN"/>
        </w:rPr>
        <w:tab/>
        <w:t>Caberá à Contratada integral responsabilidade por quaisquer danos causados à Contratante e a terceiros, durante a execução das obras e serviços, sempre que forem decorrentes de negligência, imperícia ou omissão de sua parte;</w:t>
      </w:r>
    </w:p>
    <w:p w14:paraId="6099938E" w14:textId="2BD79779" w:rsidR="00D22285" w:rsidRPr="009B6AB0" w:rsidRDefault="00D22285"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lastRenderedPageBreak/>
        <w:t>10</w:t>
      </w:r>
      <w:r w:rsidRPr="009B6AB0">
        <w:rPr>
          <w:rFonts w:ascii="Arial" w:eastAsia="Times New Roman" w:hAnsi="Arial" w:cs="Arial"/>
          <w:color w:val="000000" w:themeColor="text1"/>
          <w:sz w:val="23"/>
          <w:szCs w:val="23"/>
          <w:lang w:eastAsia="zh-CN"/>
        </w:rPr>
        <w:t>.33.</w:t>
      </w:r>
      <w:r w:rsidRPr="009B6AB0">
        <w:rPr>
          <w:rFonts w:ascii="Arial" w:eastAsia="Times New Roman" w:hAnsi="Arial" w:cs="Arial"/>
          <w:color w:val="000000" w:themeColor="text1"/>
          <w:sz w:val="23"/>
          <w:szCs w:val="23"/>
          <w:lang w:eastAsia="zh-CN"/>
        </w:rPr>
        <w:tab/>
        <w:t>Os ensaios e testes, previstos pelas Normas Brasileiras e/ou pelas especificações técnicas/memorial descritivo, deverão ser realizados por empresas especializadas e credenciadas/autorizadas pelo INMETRO, as quais deverão, previamente, ser aprovadas pela Fiscalização da Prefeitura Municipal de São Domingos do Norte</w:t>
      </w:r>
      <w:r w:rsidRPr="009B6AB0">
        <w:rPr>
          <w:rFonts w:ascii="Arial" w:eastAsia="Times New Roman" w:hAnsi="Arial" w:cs="Arial"/>
          <w:color w:val="000000" w:themeColor="text1"/>
          <w:sz w:val="23"/>
          <w:szCs w:val="23"/>
          <w:lang w:eastAsia="zh-CN"/>
        </w:rPr>
        <w:t>/ES</w:t>
      </w:r>
      <w:r w:rsidRPr="009B6AB0">
        <w:rPr>
          <w:rFonts w:ascii="Arial" w:eastAsia="Times New Roman" w:hAnsi="Arial" w:cs="Arial"/>
          <w:color w:val="000000" w:themeColor="text1"/>
          <w:sz w:val="23"/>
          <w:szCs w:val="23"/>
          <w:lang w:eastAsia="zh-CN"/>
        </w:rPr>
        <w:t xml:space="preserve">. </w:t>
      </w:r>
    </w:p>
    <w:p w14:paraId="7EBE9010" w14:textId="5020C548" w:rsidR="00D22285" w:rsidRPr="009B6AB0" w:rsidRDefault="002D3B2B"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00D22285" w:rsidRPr="009B6AB0">
        <w:rPr>
          <w:rFonts w:ascii="Arial" w:eastAsia="Times New Roman" w:hAnsi="Arial" w:cs="Arial"/>
          <w:color w:val="000000" w:themeColor="text1"/>
          <w:sz w:val="23"/>
          <w:szCs w:val="23"/>
          <w:lang w:eastAsia="zh-CN"/>
        </w:rPr>
        <w:t>.34.</w:t>
      </w:r>
      <w:r w:rsidR="00D22285" w:rsidRPr="009B6AB0">
        <w:rPr>
          <w:rFonts w:ascii="Arial" w:eastAsia="Times New Roman" w:hAnsi="Arial" w:cs="Arial"/>
          <w:color w:val="000000" w:themeColor="text1"/>
          <w:sz w:val="23"/>
          <w:szCs w:val="23"/>
          <w:lang w:eastAsia="zh-CN"/>
        </w:rPr>
        <w:tab/>
        <w:t>Os ensaios e testes e/ou sua repetição ficarão a cargo exclusivo da Contratada, estando os custos incluídos nos preços propostos para as respectivas obras e serviços, sendo que a não realização dos mesmos, quando necessários ou solicitados pela Fiscalização, propiciará, além da aplicação das multas, a suspensão da medição das obras e serviços correspondentes até a sua regularização.</w:t>
      </w:r>
    </w:p>
    <w:p w14:paraId="28B761E4" w14:textId="4B06967C" w:rsidR="005D7F60" w:rsidRPr="009B6AB0" w:rsidRDefault="002D3B2B" w:rsidP="00D22285">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10</w:t>
      </w:r>
      <w:r w:rsidR="00D22285" w:rsidRPr="009B6AB0">
        <w:rPr>
          <w:rFonts w:ascii="Arial" w:eastAsia="Times New Roman" w:hAnsi="Arial" w:cs="Arial"/>
          <w:color w:val="000000" w:themeColor="text1"/>
          <w:sz w:val="23"/>
          <w:szCs w:val="23"/>
          <w:lang w:eastAsia="zh-CN"/>
        </w:rPr>
        <w:t>.35.</w:t>
      </w:r>
      <w:r w:rsidR="00D22285" w:rsidRPr="009B6AB0">
        <w:rPr>
          <w:rFonts w:ascii="Arial" w:eastAsia="Times New Roman" w:hAnsi="Arial" w:cs="Arial"/>
          <w:color w:val="000000" w:themeColor="text1"/>
          <w:sz w:val="23"/>
          <w:szCs w:val="23"/>
          <w:lang w:eastAsia="zh-CN"/>
        </w:rPr>
        <w:tab/>
        <w:t>Para a apreciação e aprovação da empresa indicada para a realização dos ensaios e testes, a Contratada deverá apresentar, no mínimo, os seguintes documentos: Credenciamento/autorização do INMETRO, em vigor; Comprovação, por meio de Atestados Técnicos, da realização dos ensaios e testes compatíveis com todos as obras e serviços objeto do contrato.</w:t>
      </w:r>
      <w:r w:rsidR="005D7F60" w:rsidRPr="009B6AB0">
        <w:rPr>
          <w:rFonts w:ascii="Arial" w:eastAsia="Times New Roman" w:hAnsi="Arial" w:cs="Arial"/>
          <w:color w:val="000000" w:themeColor="text1"/>
          <w:sz w:val="23"/>
          <w:szCs w:val="23"/>
          <w:lang w:eastAsia="zh-CN"/>
        </w:rPr>
        <w:t xml:space="preserve"> </w:t>
      </w:r>
    </w:p>
    <w:p w14:paraId="1E332832"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p>
    <w:p w14:paraId="2B99BAC4" w14:textId="77777777" w:rsidR="005D7F60" w:rsidRPr="009B6AB0" w:rsidRDefault="005D7F60" w:rsidP="005D7F60">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9B6AB0">
        <w:rPr>
          <w:rFonts w:ascii="Arial" w:eastAsia="Times New Roman" w:hAnsi="Arial" w:cs="Arial"/>
          <w:b/>
          <w:bCs/>
          <w:color w:val="000000" w:themeColor="text1"/>
          <w:sz w:val="23"/>
          <w:szCs w:val="23"/>
          <w:u w:val="single"/>
          <w:lang w:eastAsia="zh-CN"/>
        </w:rPr>
        <w:t>CLÁUSULA DÉCIMA PRIMEIRA: DAS OBRIGAÇÕES PERTINENTES À LGPD</w:t>
      </w:r>
    </w:p>
    <w:p w14:paraId="439EB84F"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11.1. As partes deverão cumprir a Lei nº 13.709, de 14 de agosto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w:t>
      </w:r>
    </w:p>
    <w:p w14:paraId="3B119700"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11.2. Os dados obtidos somente poderão ser utilizados para as finalidades que justificaram seu acesso e de acordo com a boa-fé e com os princípios do art. 6º da LGPD.</w:t>
      </w:r>
    </w:p>
    <w:p w14:paraId="2CDAAED9"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11.3. É vedado o compartilhamento com terceiros dos dados obtidos fora das hipóteses permitidas em Lei.</w:t>
      </w:r>
    </w:p>
    <w:p w14:paraId="5C72781F"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11.4. A Administração deverá ser informada no prazo de 5 (cinco) dias úteis sobre todos os contratos de </w:t>
      </w:r>
      <w:proofErr w:type="spellStart"/>
      <w:r w:rsidRPr="009B6AB0">
        <w:rPr>
          <w:rFonts w:ascii="Arial" w:eastAsia="Times New Roman" w:hAnsi="Arial" w:cs="Arial"/>
          <w:color w:val="000000" w:themeColor="text1"/>
          <w:sz w:val="23"/>
          <w:szCs w:val="23"/>
          <w:lang w:eastAsia="zh-CN"/>
        </w:rPr>
        <w:t>suboperação</w:t>
      </w:r>
      <w:proofErr w:type="spellEnd"/>
      <w:r w:rsidRPr="009B6AB0">
        <w:rPr>
          <w:rFonts w:ascii="Arial" w:eastAsia="Times New Roman" w:hAnsi="Arial" w:cs="Arial"/>
          <w:color w:val="000000" w:themeColor="text1"/>
          <w:sz w:val="23"/>
          <w:szCs w:val="23"/>
          <w:lang w:eastAsia="zh-CN"/>
        </w:rPr>
        <w:t xml:space="preserve"> firmados ou que venham a ser celebrados pelo Contratado.</w:t>
      </w:r>
    </w:p>
    <w:p w14:paraId="2E772D6E"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11.5. 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w:t>
      </w:r>
    </w:p>
    <w:p w14:paraId="2D16AB94"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11.6. É dever do contratado orientar e treinar seus empregados sobre os deveres, requisitos e responsabilidades decorrentes da LGPD.</w:t>
      </w:r>
    </w:p>
    <w:p w14:paraId="59C125B4"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11.7. O Contratado deverá exigir de </w:t>
      </w:r>
      <w:proofErr w:type="spellStart"/>
      <w:r w:rsidRPr="009B6AB0">
        <w:rPr>
          <w:rFonts w:ascii="Arial" w:eastAsia="Times New Roman" w:hAnsi="Arial" w:cs="Arial"/>
          <w:color w:val="000000" w:themeColor="text1"/>
          <w:sz w:val="23"/>
          <w:szCs w:val="23"/>
          <w:lang w:eastAsia="zh-CN"/>
        </w:rPr>
        <w:t>suboperadores</w:t>
      </w:r>
      <w:proofErr w:type="spellEnd"/>
      <w:r w:rsidRPr="009B6AB0">
        <w:rPr>
          <w:rFonts w:ascii="Arial" w:eastAsia="Times New Roman" w:hAnsi="Arial" w:cs="Arial"/>
          <w:color w:val="000000" w:themeColor="text1"/>
          <w:sz w:val="23"/>
          <w:szCs w:val="23"/>
          <w:lang w:eastAsia="zh-CN"/>
        </w:rPr>
        <w:t xml:space="preserve"> o cumprimento dos deveres da presente cláusula, permanecendo integralmente responsável por garantir sua observância.</w:t>
      </w:r>
    </w:p>
    <w:p w14:paraId="61D05B88"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11.8. O Contratante poderá realizar diligência para aferir o cumprimento dessa cláusula, devendo o Contratado atender prontamente eventuais pedidos de comprovação formulados.</w:t>
      </w:r>
    </w:p>
    <w:p w14:paraId="115454E3"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11.9. O Contratado deverá prestar, no prazo fixado pelo Contratante, prorrogável justificadamente, quaisquer informações acerca dos dados pessoais para cumprimento da LGPD, inclusive quanto a eventual descarte realizado.</w:t>
      </w:r>
    </w:p>
    <w:p w14:paraId="6B495231"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11.10. 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76E317CF"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11.10.1. Os referidos bancos de dados devem ser desenvolvidos em formato interoperável, a fim de garantir a reutilização desses dados pela Administração nas hipóteses previstas na LGPD.</w:t>
      </w:r>
    </w:p>
    <w:p w14:paraId="011563B4"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11.10.2. O contrato está sujeito a ser alterado nos procedimentos pertinentes ao tratamento de dados pessoais, quando indicado pela autoridade competente, em especial a ANPD por meio de opiniões técnicas ou recomendações, editadas na forma da LGPD.</w:t>
      </w:r>
    </w:p>
    <w:p w14:paraId="2C9E9B7A"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lastRenderedPageBreak/>
        <w:t>11.10.3. Os contratos e convênios de que trata o art. 26, §1º da LGPD deverão ser comunicados à autoridade nacional.</w:t>
      </w:r>
    </w:p>
    <w:p w14:paraId="5BBF5BCE"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5731D3ED" w14:textId="77777777" w:rsidR="005D7F60" w:rsidRPr="009B6AB0" w:rsidRDefault="005D7F60" w:rsidP="005D7F60">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9B6AB0">
        <w:rPr>
          <w:rFonts w:ascii="Arial" w:eastAsia="Times New Roman" w:hAnsi="Arial" w:cs="Arial"/>
          <w:b/>
          <w:bCs/>
          <w:color w:val="000000" w:themeColor="text1"/>
          <w:sz w:val="23"/>
          <w:szCs w:val="23"/>
          <w:u w:val="single"/>
          <w:lang w:eastAsia="zh-CN"/>
        </w:rPr>
        <w:t>CLÁUSULA DÉCIMA SEGUNDA: DA GARANTIA DE EXECUÇÃO</w:t>
      </w:r>
    </w:p>
    <w:p w14:paraId="2D9C046A" w14:textId="43E865C5"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12.1. A Contratada apresentará, no prazo máximo de </w:t>
      </w:r>
      <w:r w:rsidR="002D3B2B" w:rsidRPr="009B6AB0">
        <w:rPr>
          <w:rFonts w:ascii="Arial" w:eastAsia="Times New Roman" w:hAnsi="Arial" w:cs="Arial"/>
          <w:color w:val="000000" w:themeColor="text1"/>
          <w:sz w:val="23"/>
          <w:szCs w:val="23"/>
          <w:lang w:eastAsia="zh-CN"/>
        </w:rPr>
        <w:t>1</w:t>
      </w:r>
      <w:r w:rsidRPr="009B6AB0">
        <w:rPr>
          <w:rFonts w:ascii="Arial" w:eastAsia="Times New Roman" w:hAnsi="Arial" w:cs="Arial"/>
          <w:color w:val="000000" w:themeColor="text1"/>
          <w:sz w:val="23"/>
          <w:szCs w:val="23"/>
          <w:lang w:eastAsia="zh-CN"/>
        </w:rPr>
        <w:t>0 (</w:t>
      </w:r>
      <w:r w:rsidR="002D3B2B" w:rsidRPr="009B6AB0">
        <w:rPr>
          <w:rFonts w:ascii="Arial" w:eastAsia="Times New Roman" w:hAnsi="Arial" w:cs="Arial"/>
          <w:color w:val="000000" w:themeColor="text1"/>
          <w:sz w:val="23"/>
          <w:szCs w:val="23"/>
          <w:lang w:eastAsia="zh-CN"/>
        </w:rPr>
        <w:t>dez</w:t>
      </w:r>
      <w:r w:rsidRPr="009B6AB0">
        <w:rPr>
          <w:rFonts w:ascii="Arial" w:eastAsia="Times New Roman" w:hAnsi="Arial" w:cs="Arial"/>
          <w:color w:val="000000" w:themeColor="text1"/>
          <w:sz w:val="23"/>
          <w:szCs w:val="23"/>
          <w:lang w:eastAsia="zh-CN"/>
        </w:rPr>
        <w:t xml:space="preserve">) dias, prorrogáveis por igual período, a critério da Contratante, contado da assinatura do contrato, comprovante de prestação de garantia, podendo optar por caução em dinheiro ou títulos da dívida pública, seguro-garantia ou fiança bancária, em valor correspondente a 5% (cinco por cento) do valor total do contrato, com validade durante a execução do contrato e 90 (noventa) dias após término da vigência contratual, devendo ser renovada a cada prorrogação. </w:t>
      </w:r>
    </w:p>
    <w:p w14:paraId="55621DC3"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12.2. A inobservância do prazo fixado para apresentação da garantia acarretará a aplicação de multa de 0,2% (dois décimos por cento) do valor total do contrato por dia de atraso, até o máximo de 2% (dois por cento). </w:t>
      </w:r>
    </w:p>
    <w:p w14:paraId="301CB814"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12.3. A garantia da contratação somente será liberada ante a comprovação de que a empresa pagou todas as verbas rescisórias decorrentes da contratação, e que, caso esse pagamento não ocorra até o fim do segundo mês após o encerramento da vigência contratual, a garantia será utilizada para o pagamento dessas verbas trabalhistas, incluindo suas repercussões previdenciárias e relativas ao FGTS. </w:t>
      </w:r>
    </w:p>
    <w:p w14:paraId="58CEA2DE"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12.4. Também poderá haver liberação da garantia se a empresa comprovar que os empregados serão realocados em outra atividade de prestação de serviços, sem que ocorra a interrupção do contrato de trabalho. </w:t>
      </w:r>
    </w:p>
    <w:p w14:paraId="0A4B030E"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12.5. Por ocasião do encerramento da prestação dos serviços contratados, a Administração Contratante poderá utilizar o valor da garantia prestada para o pagamento direto aos trabalhadores vinculados ao contrato no caso da não comprovação:</w:t>
      </w:r>
    </w:p>
    <w:p w14:paraId="7AC0F2D8"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(1) do pagamento das respectivas verbas rescisórias ou </w:t>
      </w:r>
    </w:p>
    <w:p w14:paraId="5731429A"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(2) da realocação dos trabalhadores em outra atividade de prestação de serviços.</w:t>
      </w:r>
    </w:p>
    <w:p w14:paraId="17D4EAC9"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7B0D4E0" w14:textId="44CF0415" w:rsidR="002D3B2B" w:rsidRPr="009B6AB0" w:rsidRDefault="005D7F60"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b/>
          <w:bCs/>
          <w:color w:val="000000" w:themeColor="text1"/>
          <w:sz w:val="23"/>
          <w:szCs w:val="23"/>
          <w:u w:val="single"/>
          <w:lang w:eastAsia="zh-CN"/>
        </w:rPr>
        <w:t>CLÁUSULA DÉCIMA TERCEIRA: DAS INFRAÇÕES E SANÇÕES ADMINISTRATIVAS</w:t>
      </w:r>
      <w:r w:rsidRPr="009B6AB0">
        <w:rPr>
          <w:rFonts w:ascii="Arial" w:eastAsia="Times New Roman" w:hAnsi="Arial" w:cs="Arial"/>
          <w:b/>
          <w:bCs/>
          <w:color w:val="000000" w:themeColor="text1"/>
          <w:sz w:val="23"/>
          <w:szCs w:val="23"/>
          <w:u w:val="single"/>
          <w:lang w:eastAsia="zh-CN"/>
        </w:rPr>
        <w:cr/>
      </w:r>
      <w:r w:rsidRPr="009B6AB0">
        <w:rPr>
          <w:rFonts w:ascii="Arial" w:eastAsia="Times New Roman" w:hAnsi="Arial" w:cs="Arial"/>
          <w:color w:val="000000" w:themeColor="text1"/>
          <w:sz w:val="23"/>
          <w:szCs w:val="23"/>
          <w:lang w:eastAsia="zh-CN"/>
        </w:rPr>
        <w:t xml:space="preserve">13.1. </w:t>
      </w:r>
      <w:r w:rsidR="002D3B2B" w:rsidRPr="009B6AB0">
        <w:rPr>
          <w:rFonts w:ascii="Arial" w:eastAsia="Times New Roman" w:hAnsi="Arial" w:cs="Arial"/>
          <w:color w:val="000000" w:themeColor="text1"/>
          <w:sz w:val="23"/>
          <w:szCs w:val="23"/>
          <w:lang w:eastAsia="zh-CN"/>
        </w:rPr>
        <w:t xml:space="preserve">Comete infração administrativa, nos termos da Lei nº 14.133, de 2021, o fornecedor que: </w:t>
      </w:r>
    </w:p>
    <w:p w14:paraId="65E35FDA"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I. der causa à inexecução parcial do contrato;</w:t>
      </w:r>
    </w:p>
    <w:p w14:paraId="5EE11D2A"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II. der causa à inexecução parcial do contrato que cause grave dano à Administração ou ao funcionamento dos serviços públicos ou ao interesse coletivo; </w:t>
      </w:r>
    </w:p>
    <w:p w14:paraId="7D28AE78"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III. der causa à inexecução total do contrato; </w:t>
      </w:r>
    </w:p>
    <w:p w14:paraId="1CBA261C"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IV. ensejar o retardamento da execução da obra da contratação sem motivo justificado;</w:t>
      </w:r>
    </w:p>
    <w:p w14:paraId="2C54C508"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V. apresentar documentação falsa ou prestar declaração falsa durante a execução do contrato; </w:t>
      </w:r>
    </w:p>
    <w:p w14:paraId="4B179AF9"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VI. praticar ato fraudulento na execução do contrato; </w:t>
      </w:r>
    </w:p>
    <w:p w14:paraId="63A11ED7"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VII. comportar-se de modo inidôneo ou cometer fraude de qualquer natureza; </w:t>
      </w:r>
    </w:p>
    <w:p w14:paraId="37291CE3"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VIII. praticar ato lesivo previsto no art. 5º da Lei nº 12.846, de 1º de agosto de 2013.</w:t>
      </w:r>
    </w:p>
    <w:p w14:paraId="3F45F0D4" w14:textId="0A666CC8"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w:t>
      </w:r>
      <w:r w:rsidRPr="009B6AB0">
        <w:rPr>
          <w:rFonts w:ascii="Arial" w:eastAsia="Times New Roman" w:hAnsi="Arial" w:cs="Arial"/>
          <w:color w:val="000000" w:themeColor="text1"/>
          <w:sz w:val="23"/>
          <w:szCs w:val="23"/>
          <w:lang w:eastAsia="zh-CN"/>
        </w:rPr>
        <w:t>3</w:t>
      </w:r>
      <w:r w:rsidRPr="009B6AB0">
        <w:rPr>
          <w:rFonts w:ascii="Arial" w:eastAsia="Times New Roman" w:hAnsi="Arial" w:cs="Arial"/>
          <w:color w:val="000000" w:themeColor="text1"/>
          <w:sz w:val="23"/>
          <w:szCs w:val="23"/>
          <w:lang w:eastAsia="zh-CN"/>
        </w:rPr>
        <w:t>.2.</w:t>
      </w:r>
      <w:r w:rsidRPr="009B6AB0">
        <w:rPr>
          <w:rFonts w:ascii="Arial" w:eastAsia="Times New Roman" w:hAnsi="Arial" w:cs="Arial"/>
          <w:color w:val="000000" w:themeColor="text1"/>
          <w:sz w:val="23"/>
          <w:szCs w:val="23"/>
          <w:lang w:eastAsia="zh-CN"/>
        </w:rPr>
        <w:t xml:space="preserve"> </w:t>
      </w:r>
      <w:r w:rsidRPr="009B6AB0">
        <w:rPr>
          <w:rFonts w:ascii="Arial" w:eastAsia="Times New Roman" w:hAnsi="Arial" w:cs="Arial"/>
          <w:color w:val="000000" w:themeColor="text1"/>
          <w:sz w:val="23"/>
          <w:szCs w:val="23"/>
          <w:lang w:eastAsia="zh-CN"/>
        </w:rPr>
        <w:t xml:space="preserve">Serão aplicadas ao contratado que incorrer nas infrações acima descritas as seguintes sanções: </w:t>
      </w:r>
    </w:p>
    <w:p w14:paraId="7934CFFA"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I. Advertência, quando o contratado der causa à inexecução parcial do contrato, sempre que não se justificar a imposição de penalidade mais grave (art. 156, §2º, da Lei nº 14.133, de 2021); </w:t>
      </w:r>
    </w:p>
    <w:p w14:paraId="7A1B974A" w14:textId="2C3DA73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II. Impedimento de licitar e contratar, sempre que não se justificar a imposição de penalidade mais grave (art. 156, § 4º, da Lei nº 14.133, de 2021); </w:t>
      </w:r>
    </w:p>
    <w:p w14:paraId="0F87DA43" w14:textId="5444BB2D"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III. Declaração de inidoneidade para licitar e contratar, que justifiquem a imposição de penalidade mais grave (art. 156, §5º, da Lei nº 14.133, de 2021). </w:t>
      </w:r>
    </w:p>
    <w:p w14:paraId="69CCF0DD"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IV. Multa: </w:t>
      </w:r>
    </w:p>
    <w:p w14:paraId="764134C9"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a) moratória de 0,5% (meio por cento) por dia de atraso injustificado sobre o valor da parcela inadimplida, até o limite de 10 (dez) dias; </w:t>
      </w:r>
    </w:p>
    <w:p w14:paraId="3E92EF71"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lastRenderedPageBreak/>
        <w:t xml:space="preserve">b) moratória de 10% (dez por cento) por dia de atraso injustificado sobre o valor total do contrato, até o máximo de 20% (vinte por cento), pela inobservância do prazo fixado para apresentação, suplementação ou reposição da garantia. O atraso superior a 10 dias autoriza a Administração a promover a extinção do contrato por descumprimento ou cumprimento irregular de suas cláusulas, conforme dispõe o inciso I do art. 137 da Lei n. 14.133, de 2021. </w:t>
      </w:r>
    </w:p>
    <w:p w14:paraId="25F89599"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c) compensatória de 30% (trinta por cento) sobre o valor total do contrato, no caso de inexecução total do objeto.</w:t>
      </w:r>
    </w:p>
    <w:p w14:paraId="4C8FD65D"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V. A aplicação das sanções previstas neste instrumento não exclui, em hipótese alguma, a obrigação de reparação integral do dano causado ao Contratante (art. 156, §9º, da Lei nº 14.133, de 2021). </w:t>
      </w:r>
    </w:p>
    <w:p w14:paraId="451F8813"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VI. Todas as sanções previstas neste instrumento poderão ser aplicadas cumulativamente com a multa (art. 156, §7º, da Lei nº 14.133, de 2021). </w:t>
      </w:r>
    </w:p>
    <w:p w14:paraId="65B41605"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a) Antes da aplicação da multa será facultada a defesa do interessado no prazo 15 (quinze) dias úteis, contado da data de sua intimação (art. 157, da Lei nº 14.133, de 2021) </w:t>
      </w:r>
    </w:p>
    <w:p w14:paraId="48BDA4D8"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b) se a multa aplicada e as indenizações cabíveis forem superiores ao valor do pagamento eventualmente devido pelo Contratante ao Contratado, além da perda desse valor, a diferença será descontada da garantia prestada ou será cobrada judicialmente (art. 156, §8º, da Lei nº 14.133, de 2021). </w:t>
      </w:r>
    </w:p>
    <w:p w14:paraId="2E69C2F1"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c) previamente ao encaminhamento à cobrança judicial, a multa poderá ser recolhida administrativamente no prazo máximo de 10 (dez) dias, a contar da data do recebimento da comunicação enviada pela autoridade competente. </w:t>
      </w:r>
    </w:p>
    <w:p w14:paraId="2A68748A"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VII. A aplicação das sanções realizar-se-á em processo administrativo que assegure o contraditório e a ampla defesa ao Contratado, observando-se o procedimento previsto no caput e parágrafos do art. 158 da Lei nº 14.133, de 2021, para as penalidades de impedimento de licitar e contratar e de declaração de inidoneidade para licitar ou contratar. </w:t>
      </w:r>
    </w:p>
    <w:p w14:paraId="044B9592"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VIII. Na aplicação das sanções serão considerados (art. 156, §1º, da Lei nº 14.133, de 2021): </w:t>
      </w:r>
    </w:p>
    <w:p w14:paraId="62B5C7CC"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a) a natureza e a gravidade da infração cometida; </w:t>
      </w:r>
    </w:p>
    <w:p w14:paraId="72BEBB11"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b) as peculiaridades do caso concreto; </w:t>
      </w:r>
    </w:p>
    <w:p w14:paraId="1A1B72D7"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c) as circunstâncias agravantes ou atenuantes; </w:t>
      </w:r>
    </w:p>
    <w:p w14:paraId="2A1158BB"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d) os danos que dela provierem para o Contratante;</w:t>
      </w:r>
    </w:p>
    <w:p w14:paraId="7685C15E" w14:textId="48465CE9"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e) a implantação ou o aperfeiçoamento de programa de integridade, conforme </w:t>
      </w:r>
      <w:r w:rsidRPr="009B6AB0">
        <w:rPr>
          <w:rFonts w:ascii="Arial" w:eastAsia="Times New Roman" w:hAnsi="Arial" w:cs="Arial"/>
          <w:color w:val="000000" w:themeColor="text1"/>
          <w:sz w:val="23"/>
          <w:szCs w:val="23"/>
          <w:lang w:eastAsia="zh-CN"/>
        </w:rPr>
        <w:t>normas e</w:t>
      </w:r>
      <w:r w:rsidRPr="009B6AB0">
        <w:rPr>
          <w:rFonts w:ascii="Arial" w:eastAsia="Times New Roman" w:hAnsi="Arial" w:cs="Arial"/>
          <w:color w:val="000000" w:themeColor="text1"/>
          <w:sz w:val="23"/>
          <w:szCs w:val="23"/>
          <w:lang w:eastAsia="zh-CN"/>
        </w:rPr>
        <w:t xml:space="preserve"> orientações dos órgãos de controle.</w:t>
      </w:r>
    </w:p>
    <w:p w14:paraId="04581F46"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IX. 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Lei (art. 159). </w:t>
      </w:r>
    </w:p>
    <w:p w14:paraId="43B4781A"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X.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 </w:t>
      </w:r>
    </w:p>
    <w:p w14:paraId="7D7055B5"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XI. As sanções de impedimento de licitar e contratar e declaração de inidoneidade para licitar ou contratar são passíveis de reabilitação na forma do art. 163 da Lei nº 14.133/21. </w:t>
      </w:r>
    </w:p>
    <w:p w14:paraId="257B43A4"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XII.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w:t>
      </w:r>
      <w:r w:rsidRPr="009B6AB0">
        <w:rPr>
          <w:rFonts w:ascii="Arial" w:eastAsia="Times New Roman" w:hAnsi="Arial" w:cs="Arial"/>
          <w:color w:val="000000" w:themeColor="text1"/>
          <w:sz w:val="23"/>
          <w:szCs w:val="23"/>
          <w:lang w:eastAsia="zh-CN"/>
        </w:rPr>
        <w:lastRenderedPageBreak/>
        <w:t>ou de outros contratos administrativos que o contratado possua com o mesmo órgão ora contratante.</w:t>
      </w:r>
    </w:p>
    <w:p w14:paraId="6DFD32C0" w14:textId="77777777" w:rsidR="002D3B2B" w:rsidRPr="009B6AB0" w:rsidRDefault="002D3B2B" w:rsidP="002D3B2B">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EBB218F" w14:textId="04DEAF71" w:rsidR="005D7F60" w:rsidRPr="009B6AB0" w:rsidRDefault="005D7F60" w:rsidP="002D3B2B">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9B6AB0">
        <w:rPr>
          <w:rFonts w:ascii="Arial" w:eastAsia="Times New Roman" w:hAnsi="Arial" w:cs="Arial"/>
          <w:b/>
          <w:bCs/>
          <w:color w:val="000000" w:themeColor="text1"/>
          <w:sz w:val="23"/>
          <w:szCs w:val="23"/>
          <w:u w:val="single"/>
          <w:lang w:eastAsia="zh-CN"/>
        </w:rPr>
        <w:t>CLÁUSULA DÉCIMA QUARTA: DA EXTINÇÃO CONTRATUAL</w:t>
      </w:r>
    </w:p>
    <w:p w14:paraId="7C034C6D"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14.1. O contrato se extingue quando cumpridas as obrigações de ambas as partes, ainda que isso ocorra antes do prazo estipulado para tanto.</w:t>
      </w:r>
    </w:p>
    <w:p w14:paraId="2597FDDE"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14.2. Se as obrigações não forem cumpridas no prazo estipulado, a vigência ficará prorrogada até a conclusão do objeto, caso em que deverá a Administração providenciara readequação do cronograma fixado para o contrato.</w:t>
      </w:r>
    </w:p>
    <w:p w14:paraId="52F2E252"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14.3. Quando a não conclusão do contrato referida no item anterior decorrer de culpa do contratado:</w:t>
      </w:r>
    </w:p>
    <w:p w14:paraId="4AE1583A"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a) Ficará ele constituído em mora, sendo-lhe aplicáveis as respectivas sanções administrativas; e</w:t>
      </w:r>
    </w:p>
    <w:p w14:paraId="42028D40"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b) Poderá a Administração optar pela extinção do contrato e, nesse caso, adotará as medidas admitidas em lei para a continuidade da execução contratual.</w:t>
      </w:r>
    </w:p>
    <w:p w14:paraId="76F1A477"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14.4. O contrato pode ser extinto antes de cumpridas as obrigações nele estipuladas, ou antes do prazo nele fixado, por algum dos motivos previstos no art. 137 da Lei nº 14.133, de 2021, bem como amigavelmente, assegurados o contraditório e a ampla defesa.</w:t>
      </w:r>
    </w:p>
    <w:p w14:paraId="2F3F6FBA"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14.4.1. Nesta hipótese, aplicam-se também os </w:t>
      </w:r>
      <w:proofErr w:type="spellStart"/>
      <w:r w:rsidRPr="009B6AB0">
        <w:rPr>
          <w:rFonts w:ascii="Arial" w:eastAsia="Times New Roman" w:hAnsi="Arial" w:cs="Arial"/>
          <w:color w:val="000000" w:themeColor="text1"/>
          <w:sz w:val="23"/>
          <w:szCs w:val="23"/>
          <w:lang w:eastAsia="zh-CN"/>
        </w:rPr>
        <w:t>arts</w:t>
      </w:r>
      <w:proofErr w:type="spellEnd"/>
      <w:r w:rsidRPr="009B6AB0">
        <w:rPr>
          <w:rFonts w:ascii="Arial" w:eastAsia="Times New Roman" w:hAnsi="Arial" w:cs="Arial"/>
          <w:color w:val="000000" w:themeColor="text1"/>
          <w:sz w:val="23"/>
          <w:szCs w:val="23"/>
          <w:lang w:eastAsia="zh-CN"/>
        </w:rPr>
        <w:t>. 138 e 139 da mesma Lei.</w:t>
      </w:r>
    </w:p>
    <w:p w14:paraId="2FAE0E35"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14.4.2.A alteração social ou a modificação da finalidade ou da estrutura da empresa não ensejará a rescisão se não restringir sua capacidade de concluir o contrato.</w:t>
      </w:r>
    </w:p>
    <w:p w14:paraId="4363E6B6"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14.4.3. Se a operação implicar mudança da pessoa jurídica contratada, deverá ser formalizado termo aditivo para alteração subjetiva.</w:t>
      </w:r>
    </w:p>
    <w:p w14:paraId="6A96BDB0"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14.5. O termo de rescisão, sempre que possível, será precedido:</w:t>
      </w:r>
    </w:p>
    <w:p w14:paraId="33F80685"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14.5.1. Balanço dos eventos contratuais já cumpridos ou parcialmente cumpridos;</w:t>
      </w:r>
    </w:p>
    <w:p w14:paraId="4D1EE047"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14.5.2. Relação dos pagamentos já efetuados e ainda devidos;</w:t>
      </w:r>
    </w:p>
    <w:p w14:paraId="348ED3F8"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14.5.3. Indenizações e multas.</w:t>
      </w:r>
    </w:p>
    <w:p w14:paraId="66669234"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14.6. A extinção do contrato não configura óbice para o reconhecimento do desequilíbrio econômico-financeiro, hipótese em que será concedida indenização por meio de termo indenizatório (art. 131da Lei nº 14.133, de 2021).</w:t>
      </w:r>
    </w:p>
    <w:p w14:paraId="0803CF2D"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14.7.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IV da Lei n.º 14.133, de 2021).</w:t>
      </w:r>
      <w:r w:rsidRPr="009B6AB0">
        <w:rPr>
          <w:rFonts w:ascii="Arial" w:eastAsia="Times New Roman" w:hAnsi="Arial" w:cs="Arial"/>
          <w:color w:val="000000" w:themeColor="text1"/>
          <w:sz w:val="23"/>
          <w:szCs w:val="23"/>
          <w:lang w:eastAsia="zh-CN"/>
        </w:rPr>
        <w:cr/>
      </w:r>
    </w:p>
    <w:p w14:paraId="152FB59C" w14:textId="77777777" w:rsidR="005D7F60" w:rsidRPr="009B6AB0" w:rsidRDefault="005D7F60" w:rsidP="005D7F60">
      <w:pPr>
        <w:spacing w:after="0" w:line="240" w:lineRule="auto"/>
        <w:jc w:val="both"/>
        <w:rPr>
          <w:rFonts w:ascii="Arial" w:eastAsia="Times New Roman" w:hAnsi="Arial" w:cs="Arial"/>
          <w:b/>
          <w:bCs/>
          <w:color w:val="000000" w:themeColor="text1"/>
          <w:sz w:val="23"/>
          <w:szCs w:val="23"/>
          <w:u w:val="single"/>
          <w:lang w:eastAsia="zh-CN"/>
        </w:rPr>
      </w:pPr>
      <w:r w:rsidRPr="009B6AB0">
        <w:rPr>
          <w:rFonts w:ascii="Arial" w:eastAsia="Times New Roman" w:hAnsi="Arial" w:cs="Arial"/>
          <w:b/>
          <w:bCs/>
          <w:color w:val="000000" w:themeColor="text1"/>
          <w:sz w:val="23"/>
          <w:szCs w:val="23"/>
          <w:u w:val="single"/>
          <w:lang w:eastAsia="zh-CN"/>
        </w:rPr>
        <w:t>CLÁUSULA DÉCIMA QUINTA: DA DOTAÇÃO ORÇAMENTÁRIA</w:t>
      </w:r>
    </w:p>
    <w:p w14:paraId="6256E75A"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15.1. As despesas decorrentes da presente contratação correrão à conta de recursos específicos consignados no Orçamento do Município de São Domingos do Norte/ES deste exercício, na dotação abaixo discriminada:</w:t>
      </w:r>
    </w:p>
    <w:p w14:paraId="3AF6650D" w14:textId="0F1FD10D"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Secretaria Municipal de </w:t>
      </w:r>
      <w:r w:rsidR="002D3B2B" w:rsidRPr="009B6AB0">
        <w:rPr>
          <w:rFonts w:ascii="Arial" w:eastAsia="Times New Roman" w:hAnsi="Arial" w:cs="Arial"/>
          <w:color w:val="000000" w:themeColor="text1"/>
          <w:sz w:val="23"/>
          <w:szCs w:val="23"/>
          <w:lang w:eastAsia="zh-CN"/>
        </w:rPr>
        <w:t>Educação e Cultura</w:t>
      </w:r>
    </w:p>
    <w:p w14:paraId="198F7925" w14:textId="3280F48A" w:rsidR="005D7F60" w:rsidRPr="009B6AB0" w:rsidRDefault="005D7F60" w:rsidP="005D7F60">
      <w:pPr>
        <w:spacing w:after="0" w:line="240" w:lineRule="auto"/>
        <w:jc w:val="both"/>
        <w:rPr>
          <w:rFonts w:ascii="Arial" w:eastAsia="Times New Roman" w:hAnsi="Arial" w:cs="Arial"/>
          <w:sz w:val="23"/>
          <w:szCs w:val="23"/>
          <w:lang w:eastAsia="zh-CN"/>
        </w:rPr>
      </w:pPr>
      <w:r w:rsidRPr="009B6AB0">
        <w:rPr>
          <w:rFonts w:ascii="Arial" w:eastAsia="Times New Roman" w:hAnsi="Arial" w:cs="Arial"/>
          <w:sz w:val="23"/>
          <w:szCs w:val="23"/>
          <w:lang w:eastAsia="zh-CN"/>
        </w:rPr>
        <w:t xml:space="preserve">Ficha: </w:t>
      </w:r>
      <w:r w:rsidR="009B6AB0" w:rsidRPr="009B6AB0">
        <w:rPr>
          <w:rFonts w:ascii="Arial" w:eastAsia="Times New Roman" w:hAnsi="Arial" w:cs="Arial"/>
          <w:sz w:val="23"/>
          <w:szCs w:val="23"/>
          <w:lang w:eastAsia="zh-CN"/>
        </w:rPr>
        <w:t>233</w:t>
      </w:r>
      <w:r w:rsidRPr="009B6AB0">
        <w:rPr>
          <w:rFonts w:ascii="Arial" w:eastAsia="Times New Roman" w:hAnsi="Arial" w:cs="Arial"/>
          <w:sz w:val="23"/>
          <w:szCs w:val="23"/>
          <w:lang w:eastAsia="zh-CN"/>
        </w:rPr>
        <w:t xml:space="preserve"> - Fonte: </w:t>
      </w:r>
      <w:r w:rsidR="009B6AB0" w:rsidRPr="009B6AB0">
        <w:rPr>
          <w:rFonts w:ascii="Arial" w:eastAsia="Times New Roman" w:hAnsi="Arial" w:cs="Arial"/>
          <w:sz w:val="23"/>
          <w:szCs w:val="23"/>
          <w:lang w:eastAsia="zh-CN"/>
        </w:rPr>
        <w:t>15</w:t>
      </w:r>
      <w:r w:rsidRPr="009B6AB0">
        <w:rPr>
          <w:rFonts w:ascii="Arial" w:eastAsia="Times New Roman" w:hAnsi="Arial" w:cs="Arial"/>
          <w:sz w:val="23"/>
          <w:szCs w:val="23"/>
          <w:lang w:eastAsia="zh-CN"/>
        </w:rPr>
        <w:t>0000</w:t>
      </w:r>
      <w:r w:rsidR="009B6AB0" w:rsidRPr="009B6AB0">
        <w:rPr>
          <w:rFonts w:ascii="Arial" w:eastAsia="Times New Roman" w:hAnsi="Arial" w:cs="Arial"/>
          <w:sz w:val="23"/>
          <w:szCs w:val="23"/>
          <w:lang w:eastAsia="zh-CN"/>
        </w:rPr>
        <w:t>25</w:t>
      </w:r>
      <w:r w:rsidRPr="009B6AB0">
        <w:rPr>
          <w:rFonts w:ascii="Arial" w:eastAsia="Times New Roman" w:hAnsi="Arial" w:cs="Arial"/>
          <w:sz w:val="23"/>
          <w:szCs w:val="23"/>
          <w:lang w:eastAsia="zh-CN"/>
        </w:rPr>
        <w:t>000</w:t>
      </w:r>
      <w:r w:rsidR="009B6AB0" w:rsidRPr="009B6AB0">
        <w:rPr>
          <w:rFonts w:ascii="Arial" w:eastAsia="Times New Roman" w:hAnsi="Arial" w:cs="Arial"/>
          <w:sz w:val="23"/>
          <w:szCs w:val="23"/>
          <w:lang w:eastAsia="zh-CN"/>
        </w:rPr>
        <w:t>0</w:t>
      </w:r>
      <w:r w:rsidRPr="009B6AB0">
        <w:rPr>
          <w:rFonts w:ascii="Arial" w:eastAsia="Times New Roman" w:hAnsi="Arial" w:cs="Arial"/>
          <w:sz w:val="23"/>
          <w:szCs w:val="23"/>
          <w:lang w:eastAsia="zh-CN"/>
        </w:rPr>
        <w:t>;</w:t>
      </w:r>
    </w:p>
    <w:p w14:paraId="6B670B63" w14:textId="7D2C8FE3" w:rsidR="005D7F60" w:rsidRPr="009B6AB0" w:rsidRDefault="005D7F60" w:rsidP="005D7F60">
      <w:pPr>
        <w:spacing w:after="0" w:line="240" w:lineRule="auto"/>
        <w:jc w:val="both"/>
        <w:rPr>
          <w:rFonts w:ascii="Arial" w:eastAsia="Times New Roman" w:hAnsi="Arial" w:cs="Arial"/>
          <w:sz w:val="23"/>
          <w:szCs w:val="23"/>
          <w:lang w:eastAsia="zh-CN"/>
        </w:rPr>
      </w:pPr>
      <w:r w:rsidRPr="009B6AB0">
        <w:rPr>
          <w:rFonts w:ascii="Arial" w:eastAsia="Times New Roman" w:hAnsi="Arial" w:cs="Arial"/>
          <w:sz w:val="23"/>
          <w:szCs w:val="23"/>
          <w:lang w:eastAsia="zh-CN"/>
        </w:rPr>
        <w:t xml:space="preserve">Ficha: </w:t>
      </w:r>
      <w:r w:rsidR="009B6AB0" w:rsidRPr="009B6AB0">
        <w:rPr>
          <w:rFonts w:ascii="Arial" w:eastAsia="Times New Roman" w:hAnsi="Arial" w:cs="Arial"/>
          <w:sz w:val="23"/>
          <w:szCs w:val="23"/>
          <w:lang w:eastAsia="zh-CN"/>
        </w:rPr>
        <w:t>233</w:t>
      </w:r>
      <w:r w:rsidRPr="009B6AB0">
        <w:rPr>
          <w:rFonts w:ascii="Arial" w:eastAsia="Times New Roman" w:hAnsi="Arial" w:cs="Arial"/>
          <w:sz w:val="23"/>
          <w:szCs w:val="23"/>
          <w:lang w:eastAsia="zh-CN"/>
        </w:rPr>
        <w:t xml:space="preserve"> - Fonte: 1</w:t>
      </w:r>
      <w:r w:rsidR="009B6AB0" w:rsidRPr="009B6AB0">
        <w:rPr>
          <w:rFonts w:ascii="Arial" w:eastAsia="Times New Roman" w:hAnsi="Arial" w:cs="Arial"/>
          <w:sz w:val="23"/>
          <w:szCs w:val="23"/>
          <w:lang w:eastAsia="zh-CN"/>
        </w:rPr>
        <w:t>569</w:t>
      </w:r>
      <w:r w:rsidRPr="009B6AB0">
        <w:rPr>
          <w:rFonts w:ascii="Arial" w:eastAsia="Times New Roman" w:hAnsi="Arial" w:cs="Arial"/>
          <w:sz w:val="23"/>
          <w:szCs w:val="23"/>
          <w:lang w:eastAsia="zh-CN"/>
        </w:rPr>
        <w:t>00000000</w:t>
      </w:r>
      <w:r w:rsidR="009B6AB0" w:rsidRPr="009B6AB0">
        <w:rPr>
          <w:rFonts w:ascii="Arial" w:eastAsia="Times New Roman" w:hAnsi="Arial" w:cs="Arial"/>
          <w:sz w:val="23"/>
          <w:szCs w:val="23"/>
          <w:lang w:eastAsia="zh-CN"/>
        </w:rPr>
        <w:t>.</w:t>
      </w:r>
    </w:p>
    <w:p w14:paraId="6B2CB372" w14:textId="77777777" w:rsidR="005D7F60" w:rsidRPr="009B6AB0" w:rsidRDefault="005D7F60" w:rsidP="005D7F60">
      <w:pPr>
        <w:spacing w:after="0" w:line="240" w:lineRule="auto"/>
        <w:jc w:val="both"/>
        <w:rPr>
          <w:rFonts w:ascii="Arial" w:eastAsia="Times New Roman" w:hAnsi="Arial" w:cs="Arial"/>
          <w:sz w:val="23"/>
          <w:szCs w:val="23"/>
          <w:lang w:eastAsia="zh-CN"/>
        </w:rPr>
      </w:pPr>
    </w:p>
    <w:p w14:paraId="2CED1E91" w14:textId="77777777" w:rsidR="005D7F60" w:rsidRPr="009B6AB0" w:rsidRDefault="005D7F60" w:rsidP="005D7F60">
      <w:pPr>
        <w:spacing w:after="0" w:line="240" w:lineRule="auto"/>
        <w:jc w:val="both"/>
        <w:rPr>
          <w:rFonts w:ascii="Arial" w:eastAsia="Times New Roman" w:hAnsi="Arial" w:cs="Arial"/>
          <w:b/>
          <w:bCs/>
          <w:color w:val="000000" w:themeColor="text1"/>
          <w:sz w:val="23"/>
          <w:szCs w:val="23"/>
          <w:u w:val="single"/>
          <w:lang w:eastAsia="zh-CN"/>
        </w:rPr>
      </w:pPr>
      <w:r w:rsidRPr="009B6AB0">
        <w:rPr>
          <w:rFonts w:ascii="Arial" w:eastAsia="Times New Roman" w:hAnsi="Arial" w:cs="Arial"/>
          <w:b/>
          <w:bCs/>
          <w:color w:val="000000" w:themeColor="text1"/>
          <w:sz w:val="23"/>
          <w:szCs w:val="23"/>
          <w:u w:val="single"/>
          <w:lang w:eastAsia="zh-CN"/>
        </w:rPr>
        <w:t>CLÁUSULA DÉCIMA SEXTA: DOS CASOS OMISSOS</w:t>
      </w:r>
    </w:p>
    <w:p w14:paraId="1FBA67C9"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16.1. Os casos omissos serão decididos pelo contratante, segundo as disposições contidas na Lei nº 14.133, de 2021, e demais normas federais aplicáveis e, subsidiariamente, segundo as disposições contidas na Lei nº 8.078, de 1990 – Código de Defesa do Consumidor e normas e princípios gerais dos contratos.</w:t>
      </w:r>
    </w:p>
    <w:p w14:paraId="4D2C4BF5"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p>
    <w:p w14:paraId="376AC9D9" w14:textId="77777777" w:rsidR="005D7F60" w:rsidRPr="009B6AB0" w:rsidRDefault="005D7F60" w:rsidP="005D7F60">
      <w:pPr>
        <w:spacing w:after="0" w:line="240" w:lineRule="auto"/>
        <w:jc w:val="both"/>
        <w:rPr>
          <w:rFonts w:ascii="Arial" w:eastAsia="Times New Roman" w:hAnsi="Arial" w:cs="Arial"/>
          <w:b/>
          <w:bCs/>
          <w:color w:val="000000" w:themeColor="text1"/>
          <w:sz w:val="23"/>
          <w:szCs w:val="23"/>
          <w:u w:val="single"/>
          <w:lang w:eastAsia="zh-CN"/>
        </w:rPr>
      </w:pPr>
      <w:r w:rsidRPr="009B6AB0">
        <w:rPr>
          <w:rFonts w:ascii="Arial" w:eastAsia="Times New Roman" w:hAnsi="Arial" w:cs="Arial"/>
          <w:b/>
          <w:bCs/>
          <w:color w:val="000000" w:themeColor="text1"/>
          <w:sz w:val="23"/>
          <w:szCs w:val="23"/>
          <w:u w:val="single"/>
          <w:lang w:eastAsia="zh-CN"/>
        </w:rPr>
        <w:lastRenderedPageBreak/>
        <w:t>CLÁUSULA DÉCIMA SÉTIMA: DAS ALTERAÇÕES</w:t>
      </w:r>
    </w:p>
    <w:p w14:paraId="16CE6D7D"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17.1. Eventuais alterações contratuais reger-se-ão pela disciplina dos </w:t>
      </w:r>
      <w:proofErr w:type="spellStart"/>
      <w:r w:rsidRPr="009B6AB0">
        <w:rPr>
          <w:rFonts w:ascii="Arial" w:eastAsia="Times New Roman" w:hAnsi="Arial" w:cs="Arial"/>
          <w:color w:val="000000" w:themeColor="text1"/>
          <w:sz w:val="23"/>
          <w:szCs w:val="23"/>
          <w:lang w:eastAsia="zh-CN"/>
        </w:rPr>
        <w:t>arts</w:t>
      </w:r>
      <w:proofErr w:type="spellEnd"/>
      <w:r w:rsidRPr="009B6AB0">
        <w:rPr>
          <w:rFonts w:ascii="Arial" w:eastAsia="Times New Roman" w:hAnsi="Arial" w:cs="Arial"/>
          <w:color w:val="000000" w:themeColor="text1"/>
          <w:sz w:val="23"/>
          <w:szCs w:val="23"/>
          <w:lang w:eastAsia="zh-CN"/>
        </w:rPr>
        <w:t>. 124</w:t>
      </w:r>
      <w:r w:rsidRPr="009B6AB0">
        <w:rPr>
          <w:rFonts w:ascii="Times New Roman" w:eastAsia="Times New Roman" w:hAnsi="Times New Roman" w:cs="Times New Roman"/>
          <w:sz w:val="23"/>
          <w:szCs w:val="23"/>
          <w:lang w:eastAsia="zh-CN"/>
        </w:rPr>
        <w:t xml:space="preserve"> </w:t>
      </w:r>
      <w:r w:rsidRPr="009B6AB0">
        <w:rPr>
          <w:rFonts w:ascii="Arial" w:eastAsia="Times New Roman" w:hAnsi="Arial" w:cs="Arial"/>
          <w:color w:val="000000" w:themeColor="text1"/>
          <w:sz w:val="23"/>
          <w:szCs w:val="23"/>
          <w:lang w:eastAsia="zh-CN"/>
        </w:rPr>
        <w:t>e seguintes da Lei nº 14.133, de 2021.</w:t>
      </w:r>
    </w:p>
    <w:p w14:paraId="084B1E38"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17.2. O contratado é obrigado a aceitar, nas mesmas condições contratuais, os acréscimos ou supressões que se fizerem necessários, até o limite de 25% (vinte e cinco por cento) do valor inicial atualizado do contrato.</w:t>
      </w:r>
    </w:p>
    <w:p w14:paraId="44D2FA99"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17.3.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6CE49885"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17.4. Registros que não caracterizam alteração do contrato podem ser realizados por simples apostilamento, dispensada a celebração de termo aditivo, na forma do art. 136 da Lei nº 14.133, de 2021.</w:t>
      </w:r>
      <w:r w:rsidRPr="009B6AB0">
        <w:rPr>
          <w:rFonts w:ascii="Arial" w:eastAsia="Times New Roman" w:hAnsi="Arial" w:cs="Arial"/>
          <w:color w:val="000000" w:themeColor="text1"/>
          <w:sz w:val="23"/>
          <w:szCs w:val="23"/>
          <w:lang w:eastAsia="zh-CN"/>
        </w:rPr>
        <w:cr/>
      </w:r>
    </w:p>
    <w:p w14:paraId="18BC1776" w14:textId="77777777" w:rsidR="005D7F60" w:rsidRPr="009B6AB0" w:rsidRDefault="005D7F60" w:rsidP="005D7F60">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9B6AB0">
        <w:rPr>
          <w:rFonts w:ascii="Arial" w:eastAsia="Times New Roman" w:hAnsi="Arial" w:cs="Arial"/>
          <w:b/>
          <w:bCs/>
          <w:color w:val="000000" w:themeColor="text1"/>
          <w:sz w:val="23"/>
          <w:szCs w:val="23"/>
          <w:u w:val="single"/>
          <w:lang w:eastAsia="zh-CN"/>
        </w:rPr>
        <w:t>CLÁUSULA DÉCIMA OITAVA: DA FISCALIZAÇÃO</w:t>
      </w:r>
    </w:p>
    <w:p w14:paraId="02DCC823"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18.1. A gestão e a fiscalização do objeto contratado serão realizadas conforme o disposto da Lei nº 14.133, de 1º de abril de 2021.</w:t>
      </w:r>
    </w:p>
    <w:p w14:paraId="6AF69804"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18.2. A fiscalização anotará em registro próprio, todas as ocorrências relacionadas com a execução do contrato, determinando o que for necessário à regularização dos descumprimentos observados.</w:t>
      </w:r>
    </w:p>
    <w:p w14:paraId="1132BF3B" w14:textId="5105C605"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18.3. Fiscal do Contrato: </w:t>
      </w:r>
      <w:r w:rsidR="009B6AB0" w:rsidRPr="009B6AB0">
        <w:rPr>
          <w:rFonts w:ascii="Arial" w:eastAsia="Times New Roman" w:hAnsi="Arial" w:cs="Arial"/>
          <w:b/>
          <w:bCs/>
          <w:color w:val="000000" w:themeColor="text1"/>
          <w:sz w:val="23"/>
          <w:szCs w:val="23"/>
          <w:lang w:eastAsia="zh-CN"/>
        </w:rPr>
        <w:t>Bruna de Almeida C</w:t>
      </w:r>
      <w:r w:rsidR="009B6AB0" w:rsidRPr="009B6AB0">
        <w:rPr>
          <w:rFonts w:ascii="Arial" w:eastAsia="Times New Roman" w:hAnsi="Arial" w:cs="Arial"/>
          <w:b/>
          <w:bCs/>
          <w:color w:val="000000" w:themeColor="text1"/>
          <w:sz w:val="23"/>
          <w:szCs w:val="23"/>
          <w:lang w:eastAsia="zh-CN"/>
        </w:rPr>
        <w:t>ondé</w:t>
      </w:r>
      <w:r w:rsidR="009B6AB0" w:rsidRPr="009B6AB0">
        <w:rPr>
          <w:rFonts w:ascii="Arial" w:eastAsia="Times New Roman" w:hAnsi="Arial" w:cs="Arial"/>
          <w:b/>
          <w:bCs/>
          <w:color w:val="000000" w:themeColor="text1"/>
          <w:sz w:val="23"/>
          <w:szCs w:val="23"/>
          <w:lang w:eastAsia="zh-CN"/>
        </w:rPr>
        <w:t xml:space="preserve"> </w:t>
      </w:r>
      <w:r w:rsidR="009B6AB0" w:rsidRPr="009B6AB0">
        <w:rPr>
          <w:rFonts w:ascii="Arial" w:eastAsia="Times New Roman" w:hAnsi="Arial" w:cs="Arial"/>
          <w:b/>
          <w:bCs/>
          <w:color w:val="000000" w:themeColor="text1"/>
          <w:sz w:val="23"/>
          <w:szCs w:val="23"/>
          <w:lang w:eastAsia="zh-CN"/>
        </w:rPr>
        <w:t>d</w:t>
      </w:r>
      <w:r w:rsidR="009B6AB0" w:rsidRPr="009B6AB0">
        <w:rPr>
          <w:rFonts w:ascii="Arial" w:eastAsia="Times New Roman" w:hAnsi="Arial" w:cs="Arial"/>
          <w:b/>
          <w:bCs/>
          <w:color w:val="000000" w:themeColor="text1"/>
          <w:sz w:val="23"/>
          <w:szCs w:val="23"/>
          <w:lang w:eastAsia="zh-CN"/>
        </w:rPr>
        <w:t>os Reis</w:t>
      </w:r>
      <w:r w:rsidRPr="009B6AB0">
        <w:rPr>
          <w:rFonts w:ascii="Arial" w:eastAsia="Times New Roman" w:hAnsi="Arial" w:cs="Arial"/>
          <w:b/>
          <w:bCs/>
          <w:color w:val="000000" w:themeColor="text1"/>
          <w:sz w:val="23"/>
          <w:szCs w:val="23"/>
          <w:lang w:eastAsia="zh-CN"/>
        </w:rPr>
        <w:t>.</w:t>
      </w:r>
    </w:p>
    <w:p w14:paraId="62DEE285" w14:textId="77777777" w:rsidR="005D7F60" w:rsidRPr="009B6AB0" w:rsidRDefault="005D7F60" w:rsidP="005D7F60">
      <w:pPr>
        <w:spacing w:after="0" w:line="240" w:lineRule="auto"/>
        <w:jc w:val="both"/>
        <w:rPr>
          <w:rFonts w:ascii="Arial" w:eastAsia="Times New Roman" w:hAnsi="Arial" w:cs="Arial"/>
          <w:b/>
          <w:bCs/>
          <w:color w:val="000000" w:themeColor="text1"/>
          <w:sz w:val="23"/>
          <w:szCs w:val="23"/>
          <w:lang w:eastAsia="zh-CN"/>
        </w:rPr>
      </w:pPr>
    </w:p>
    <w:p w14:paraId="1BA4E8FA" w14:textId="77777777" w:rsidR="005D7F60" w:rsidRPr="009B6AB0" w:rsidRDefault="005D7F60" w:rsidP="005D7F60">
      <w:pPr>
        <w:spacing w:after="0" w:line="240" w:lineRule="auto"/>
        <w:jc w:val="both"/>
        <w:rPr>
          <w:rFonts w:ascii="Arial" w:eastAsia="Times New Roman" w:hAnsi="Arial" w:cs="Arial"/>
          <w:b/>
          <w:bCs/>
          <w:color w:val="000000" w:themeColor="text1"/>
          <w:sz w:val="23"/>
          <w:szCs w:val="23"/>
          <w:u w:val="single"/>
          <w:lang w:eastAsia="zh-CN"/>
        </w:rPr>
      </w:pPr>
      <w:r w:rsidRPr="009B6AB0">
        <w:rPr>
          <w:rFonts w:ascii="Arial" w:eastAsia="Times New Roman" w:hAnsi="Arial" w:cs="Arial"/>
          <w:b/>
          <w:bCs/>
          <w:color w:val="000000" w:themeColor="text1"/>
          <w:sz w:val="23"/>
          <w:szCs w:val="23"/>
          <w:u w:val="single"/>
          <w:lang w:eastAsia="zh-CN"/>
        </w:rPr>
        <w:t>CLÁUSULA DÉCIMA NONA: DA PUBLICAÇÃO</w:t>
      </w:r>
    </w:p>
    <w:p w14:paraId="208A7E70"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19.1. Incumbirá ao Contratante providenciar a publicação deste instrumento nos termos e condições previstas na Lei nº 14.133, de 2021.</w:t>
      </w:r>
    </w:p>
    <w:p w14:paraId="7C214A54"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p>
    <w:p w14:paraId="242D68D6" w14:textId="77777777" w:rsidR="005D7F60" w:rsidRPr="009B6AB0" w:rsidRDefault="005D7F60" w:rsidP="005D7F60">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9B6AB0">
        <w:rPr>
          <w:rFonts w:ascii="Arial" w:eastAsia="Times New Roman" w:hAnsi="Arial" w:cs="Arial"/>
          <w:b/>
          <w:bCs/>
          <w:color w:val="000000" w:themeColor="text1"/>
          <w:sz w:val="23"/>
          <w:szCs w:val="23"/>
          <w:u w:val="single"/>
          <w:lang w:eastAsia="zh-CN"/>
        </w:rPr>
        <w:t>CLÁUSULA VIGÉSIMA: DO FORO</w:t>
      </w:r>
    </w:p>
    <w:p w14:paraId="7D1B9801"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20.1.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26A35C65" w14:textId="77777777" w:rsidR="005D7F60" w:rsidRPr="009B6AB0" w:rsidRDefault="005D7F60" w:rsidP="005D7F60">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641C563F" w14:textId="77777777" w:rsidR="005D7F60" w:rsidRPr="009B6AB0" w:rsidRDefault="005D7F60" w:rsidP="005D7F60">
      <w:pPr>
        <w:keepNext/>
        <w:tabs>
          <w:tab w:val="left" w:pos="0"/>
          <w:tab w:val="left" w:pos="1134"/>
        </w:tabs>
        <w:spacing w:after="0" w:line="240" w:lineRule="auto"/>
        <w:outlineLvl w:val="6"/>
        <w:rPr>
          <w:rFonts w:ascii="Arial" w:eastAsia="Times New Roman" w:hAnsi="Arial" w:cs="Arial"/>
          <w:color w:val="000000" w:themeColor="text1"/>
          <w:sz w:val="23"/>
          <w:szCs w:val="23"/>
          <w:lang w:eastAsia="zh-CN"/>
        </w:rPr>
      </w:pPr>
    </w:p>
    <w:p w14:paraId="2E259AA3" w14:textId="099109EE" w:rsidR="005D7F60" w:rsidRPr="009B6AB0" w:rsidRDefault="005D7F60" w:rsidP="005D7F60">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 xml:space="preserve">São Domingos do Norte/ES, </w:t>
      </w:r>
      <w:r w:rsidR="009B6AB0" w:rsidRPr="009B6AB0">
        <w:rPr>
          <w:rFonts w:ascii="Arial" w:eastAsia="Times New Roman" w:hAnsi="Arial" w:cs="Arial"/>
          <w:color w:val="000000" w:themeColor="text1"/>
          <w:sz w:val="23"/>
          <w:szCs w:val="23"/>
          <w:lang w:eastAsia="zh-CN"/>
        </w:rPr>
        <w:t>12</w:t>
      </w:r>
      <w:r w:rsidRPr="009B6AB0">
        <w:rPr>
          <w:rFonts w:ascii="Arial" w:eastAsia="Times New Roman" w:hAnsi="Arial" w:cs="Arial"/>
          <w:color w:val="000000" w:themeColor="text1"/>
          <w:sz w:val="23"/>
          <w:szCs w:val="23"/>
          <w:lang w:eastAsia="zh-CN"/>
        </w:rPr>
        <w:t xml:space="preserve"> de </w:t>
      </w:r>
      <w:r w:rsidR="009B6AB0" w:rsidRPr="009B6AB0">
        <w:rPr>
          <w:rFonts w:ascii="Arial" w:eastAsia="Times New Roman" w:hAnsi="Arial" w:cs="Arial"/>
          <w:color w:val="000000" w:themeColor="text1"/>
          <w:sz w:val="23"/>
          <w:szCs w:val="23"/>
          <w:lang w:eastAsia="zh-CN"/>
        </w:rPr>
        <w:t xml:space="preserve">agosto </w:t>
      </w:r>
      <w:r w:rsidRPr="009B6AB0">
        <w:rPr>
          <w:rFonts w:ascii="Arial" w:eastAsia="Times New Roman" w:hAnsi="Arial" w:cs="Arial"/>
          <w:color w:val="000000" w:themeColor="text1"/>
          <w:sz w:val="23"/>
          <w:szCs w:val="23"/>
          <w:lang w:eastAsia="zh-CN"/>
        </w:rPr>
        <w:t>de 2024.</w:t>
      </w:r>
    </w:p>
    <w:p w14:paraId="73AA1A55"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p>
    <w:p w14:paraId="0D4717B3" w14:textId="77777777" w:rsidR="005D7F60" w:rsidRDefault="005D7F60" w:rsidP="005D7F60">
      <w:pPr>
        <w:spacing w:after="0" w:line="240" w:lineRule="auto"/>
        <w:jc w:val="both"/>
        <w:rPr>
          <w:rFonts w:ascii="Arial" w:eastAsia="Times New Roman" w:hAnsi="Arial" w:cs="Arial"/>
          <w:color w:val="000000" w:themeColor="text1"/>
          <w:sz w:val="23"/>
          <w:szCs w:val="23"/>
          <w:lang w:eastAsia="zh-CN"/>
        </w:rPr>
      </w:pPr>
    </w:p>
    <w:p w14:paraId="6DD0135D" w14:textId="77777777" w:rsidR="009B6AB0" w:rsidRPr="009B6AB0" w:rsidRDefault="009B6AB0" w:rsidP="005D7F60">
      <w:pPr>
        <w:spacing w:after="0" w:line="240" w:lineRule="auto"/>
        <w:jc w:val="both"/>
        <w:rPr>
          <w:rFonts w:ascii="Arial" w:eastAsia="Times New Roman" w:hAnsi="Arial" w:cs="Arial"/>
          <w:color w:val="000000" w:themeColor="text1"/>
          <w:sz w:val="23"/>
          <w:szCs w:val="23"/>
          <w:lang w:eastAsia="zh-CN"/>
        </w:rPr>
      </w:pPr>
    </w:p>
    <w:p w14:paraId="7B64D5BC" w14:textId="77777777" w:rsidR="005D7F60" w:rsidRPr="009B6AB0" w:rsidRDefault="005D7F60" w:rsidP="005D7F60">
      <w:pPr>
        <w:spacing w:after="0" w:line="240" w:lineRule="auto"/>
        <w:rPr>
          <w:rFonts w:ascii="Arial" w:hAnsi="Arial" w:cs="Arial"/>
          <w:sz w:val="23"/>
          <w:szCs w:val="23"/>
        </w:rPr>
      </w:pPr>
    </w:p>
    <w:p w14:paraId="666897D6" w14:textId="59C8D8BB" w:rsidR="005D7F60" w:rsidRPr="009B6AB0" w:rsidRDefault="005D7F60" w:rsidP="005D7F60">
      <w:pPr>
        <w:spacing w:after="0" w:line="240" w:lineRule="auto"/>
        <w:rPr>
          <w:rFonts w:ascii="Arial" w:hAnsi="Arial" w:cs="Arial"/>
          <w:sz w:val="23"/>
          <w:szCs w:val="23"/>
        </w:rPr>
      </w:pPr>
      <w:r w:rsidRPr="009B6AB0">
        <w:rPr>
          <w:rFonts w:ascii="Arial" w:hAnsi="Arial" w:cs="Arial"/>
          <w:sz w:val="23"/>
          <w:szCs w:val="23"/>
        </w:rPr>
        <w:t xml:space="preserve">    </w:t>
      </w:r>
      <w:r w:rsidRPr="009B6AB0">
        <w:rPr>
          <w:rFonts w:ascii="Arial" w:hAnsi="Arial" w:cs="Arial"/>
          <w:b/>
          <w:bCs/>
          <w:sz w:val="23"/>
          <w:szCs w:val="23"/>
        </w:rPr>
        <w:t>Ana Izabel Malacarne de Oliveira</w:t>
      </w:r>
      <w:r w:rsidRPr="009B6AB0">
        <w:rPr>
          <w:rFonts w:ascii="Arial" w:hAnsi="Arial" w:cs="Arial"/>
          <w:sz w:val="23"/>
          <w:szCs w:val="23"/>
        </w:rPr>
        <w:tab/>
        <w:t xml:space="preserve">                                     </w:t>
      </w:r>
      <w:r w:rsidR="009B6AB0" w:rsidRPr="009B6AB0">
        <w:rPr>
          <w:rFonts w:ascii="Arial" w:hAnsi="Arial" w:cs="Arial"/>
          <w:sz w:val="23"/>
          <w:szCs w:val="23"/>
        </w:rPr>
        <w:t xml:space="preserve"> </w:t>
      </w:r>
      <w:r w:rsidR="009B6AB0" w:rsidRPr="009B6AB0">
        <w:rPr>
          <w:rFonts w:ascii="Arial" w:eastAsia="Times New Roman" w:hAnsi="Arial" w:cs="Arial"/>
          <w:b/>
          <w:bCs/>
          <w:color w:val="000000" w:themeColor="text1"/>
          <w:sz w:val="23"/>
          <w:szCs w:val="23"/>
          <w:lang w:eastAsia="zh-CN"/>
        </w:rPr>
        <w:t>Cláudia Aires de Alencar</w:t>
      </w:r>
    </w:p>
    <w:p w14:paraId="5595E766" w14:textId="092F7320" w:rsidR="005D7F60" w:rsidRPr="009B6AB0" w:rsidRDefault="005D7F60" w:rsidP="005D7F60">
      <w:pPr>
        <w:spacing w:after="0" w:line="240" w:lineRule="auto"/>
        <w:rPr>
          <w:rFonts w:ascii="Arial" w:hAnsi="Arial" w:cs="Arial"/>
          <w:sz w:val="23"/>
          <w:szCs w:val="23"/>
        </w:rPr>
      </w:pPr>
      <w:r w:rsidRPr="009B6AB0">
        <w:rPr>
          <w:rFonts w:ascii="Arial" w:hAnsi="Arial" w:cs="Arial"/>
          <w:sz w:val="23"/>
          <w:szCs w:val="23"/>
        </w:rPr>
        <w:t xml:space="preserve">                Prefeita Municipal                                                      </w:t>
      </w:r>
      <w:r w:rsidR="009B6AB0" w:rsidRPr="009B6AB0">
        <w:rPr>
          <w:rFonts w:ascii="Arial" w:hAnsi="Arial" w:cs="Arial"/>
          <w:sz w:val="23"/>
          <w:szCs w:val="23"/>
        </w:rPr>
        <w:t xml:space="preserve">   </w:t>
      </w:r>
      <w:r w:rsidRPr="009B6AB0">
        <w:rPr>
          <w:rFonts w:ascii="Arial" w:hAnsi="Arial" w:cs="Arial"/>
          <w:sz w:val="23"/>
          <w:szCs w:val="23"/>
        </w:rPr>
        <w:t>Representante da Empresa</w:t>
      </w:r>
    </w:p>
    <w:p w14:paraId="72DB1B27" w14:textId="77777777" w:rsidR="005D7F60" w:rsidRPr="009B6AB0" w:rsidRDefault="005D7F60" w:rsidP="005D7F60">
      <w:pPr>
        <w:spacing w:after="0" w:line="240" w:lineRule="auto"/>
        <w:rPr>
          <w:rFonts w:ascii="Arial" w:hAnsi="Arial" w:cs="Arial"/>
          <w:sz w:val="23"/>
          <w:szCs w:val="23"/>
        </w:rPr>
      </w:pPr>
      <w:r w:rsidRPr="009B6AB0">
        <w:rPr>
          <w:rFonts w:ascii="Arial" w:hAnsi="Arial" w:cs="Arial"/>
          <w:sz w:val="23"/>
          <w:szCs w:val="23"/>
        </w:rPr>
        <w:t xml:space="preserve">Município de São Domingos do Norte/ES                                          </w:t>
      </w:r>
      <w:r w:rsidRPr="009B6AB0">
        <w:rPr>
          <w:rFonts w:ascii="Arial" w:hAnsi="Arial" w:cs="Arial"/>
          <w:b/>
          <w:bCs/>
          <w:sz w:val="23"/>
          <w:szCs w:val="23"/>
        </w:rPr>
        <w:t>CONTRATADA</w:t>
      </w:r>
    </w:p>
    <w:p w14:paraId="5AADA4F9" w14:textId="77777777" w:rsidR="005D7F60" w:rsidRPr="009B6AB0" w:rsidRDefault="005D7F60" w:rsidP="005D7F60">
      <w:pPr>
        <w:spacing w:after="0" w:line="240" w:lineRule="auto"/>
        <w:rPr>
          <w:rFonts w:ascii="Arial" w:hAnsi="Arial" w:cs="Arial"/>
          <w:b/>
          <w:bCs/>
          <w:sz w:val="23"/>
          <w:szCs w:val="23"/>
        </w:rPr>
      </w:pPr>
      <w:r w:rsidRPr="009B6AB0">
        <w:rPr>
          <w:rFonts w:ascii="Arial" w:hAnsi="Arial" w:cs="Arial"/>
          <w:b/>
          <w:bCs/>
          <w:sz w:val="23"/>
          <w:szCs w:val="23"/>
        </w:rPr>
        <w:t xml:space="preserve">                 CONTRATANTE</w:t>
      </w:r>
    </w:p>
    <w:p w14:paraId="529EBD65" w14:textId="77777777" w:rsidR="005D7F60" w:rsidRPr="009B6AB0" w:rsidRDefault="005D7F60" w:rsidP="005D7F60">
      <w:pPr>
        <w:spacing w:after="0" w:line="276" w:lineRule="auto"/>
        <w:jc w:val="center"/>
        <w:rPr>
          <w:rFonts w:ascii="Arial" w:eastAsia="Times New Roman" w:hAnsi="Arial" w:cs="Arial"/>
          <w:b/>
          <w:color w:val="000000"/>
          <w:sz w:val="23"/>
          <w:szCs w:val="23"/>
          <w:lang w:eastAsia="pt-BR"/>
        </w:rPr>
      </w:pPr>
    </w:p>
    <w:p w14:paraId="2ED4BCD6" w14:textId="77777777" w:rsidR="005D7F60" w:rsidRPr="009B6AB0" w:rsidRDefault="005D7F60" w:rsidP="005D7F60">
      <w:pPr>
        <w:spacing w:after="0" w:line="240" w:lineRule="auto"/>
        <w:jc w:val="both"/>
        <w:rPr>
          <w:rFonts w:ascii="Arial" w:eastAsia="Times New Roman" w:hAnsi="Arial" w:cs="Arial"/>
          <w:color w:val="000000" w:themeColor="text1"/>
          <w:sz w:val="23"/>
          <w:szCs w:val="23"/>
          <w:lang w:eastAsia="zh-CN"/>
        </w:rPr>
      </w:pPr>
    </w:p>
    <w:p w14:paraId="325D1BDC" w14:textId="77777777" w:rsidR="005D7F60" w:rsidRPr="009B6AB0" w:rsidRDefault="005D7F60" w:rsidP="005D7F60">
      <w:pPr>
        <w:spacing w:after="0" w:line="240" w:lineRule="auto"/>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Testemunhas:</w:t>
      </w:r>
    </w:p>
    <w:p w14:paraId="390290A7" w14:textId="77777777" w:rsidR="005D7F60" w:rsidRPr="009B6AB0" w:rsidRDefault="005D7F60" w:rsidP="005D7F60">
      <w:pPr>
        <w:spacing w:after="0" w:line="240" w:lineRule="auto"/>
        <w:rPr>
          <w:rFonts w:ascii="Arial" w:eastAsia="Times New Roman" w:hAnsi="Arial" w:cs="Arial"/>
          <w:color w:val="000000" w:themeColor="text1"/>
          <w:sz w:val="23"/>
          <w:szCs w:val="23"/>
          <w:lang w:eastAsia="zh-CN"/>
        </w:rPr>
      </w:pPr>
    </w:p>
    <w:p w14:paraId="32742651" w14:textId="77777777" w:rsidR="005D7F60" w:rsidRPr="009B6AB0" w:rsidRDefault="005D7F60" w:rsidP="005D7F60">
      <w:pPr>
        <w:spacing w:after="0" w:line="240" w:lineRule="auto"/>
        <w:rPr>
          <w:rFonts w:ascii="Arial" w:eastAsia="Times New Roman" w:hAnsi="Arial" w:cs="Arial"/>
          <w:color w:val="000000" w:themeColor="text1"/>
          <w:sz w:val="23"/>
          <w:szCs w:val="23"/>
          <w:lang w:eastAsia="zh-CN"/>
        </w:rPr>
      </w:pPr>
    </w:p>
    <w:p w14:paraId="30996ADE" w14:textId="6283B651" w:rsidR="001D378E" w:rsidRPr="009B6AB0" w:rsidRDefault="005D7F60" w:rsidP="009B6AB0">
      <w:pPr>
        <w:spacing w:after="0" w:line="240" w:lineRule="auto"/>
        <w:rPr>
          <w:rFonts w:ascii="Arial" w:eastAsia="Times New Roman" w:hAnsi="Arial" w:cs="Arial"/>
          <w:color w:val="000000" w:themeColor="text1"/>
          <w:sz w:val="23"/>
          <w:szCs w:val="23"/>
          <w:lang w:eastAsia="zh-CN"/>
        </w:rPr>
      </w:pPr>
      <w:r w:rsidRPr="009B6AB0">
        <w:rPr>
          <w:rFonts w:ascii="Arial" w:eastAsia="Times New Roman" w:hAnsi="Arial" w:cs="Arial"/>
          <w:color w:val="000000" w:themeColor="text1"/>
          <w:sz w:val="23"/>
          <w:szCs w:val="23"/>
          <w:lang w:eastAsia="zh-CN"/>
        </w:rPr>
        <w:t>1)___________________________________ 2) ___________________________________</w:t>
      </w:r>
    </w:p>
    <w:sectPr w:rsidR="001D378E" w:rsidRPr="009B6AB0" w:rsidSect="005D7F60">
      <w:headerReference w:type="default" r:id="rId6"/>
      <w:footerReference w:type="default" r:id="rId7"/>
      <w:pgSz w:w="11906" w:h="16838"/>
      <w:pgMar w:top="851" w:right="851"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77980564"/>
      <w:docPartObj>
        <w:docPartGallery w:val="Page Numbers (Bottom of Page)"/>
        <w:docPartUnique/>
      </w:docPartObj>
    </w:sdtPr>
    <w:sdtContent>
      <w:p w14:paraId="145F0114" w14:textId="77777777" w:rsidR="00000000" w:rsidRDefault="00000000">
        <w:pPr>
          <w:pStyle w:val="Rodap"/>
          <w:jc w:val="right"/>
        </w:pPr>
        <w:r>
          <w:fldChar w:fldCharType="begin"/>
        </w:r>
        <w:r>
          <w:instrText>PAGE   \* MERGEFORMAT</w:instrText>
        </w:r>
        <w:r>
          <w:fldChar w:fldCharType="separate"/>
        </w:r>
        <w:r>
          <w:t>2</w:t>
        </w:r>
        <w:r>
          <w:fldChar w:fldCharType="end"/>
        </w:r>
      </w:p>
    </w:sdtContent>
  </w:sdt>
  <w:p w14:paraId="1BB91BCF" w14:textId="77777777" w:rsidR="00000000" w:rsidRDefault="00000000">
    <w:pPr>
      <w:pStyle w:val="Rodap"/>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885976" w14:textId="77777777" w:rsidR="00000000" w:rsidRPr="004D4320" w:rsidRDefault="00000000" w:rsidP="004D4320">
    <w:pPr>
      <w:ind w:right="360"/>
      <w:jc w:val="center"/>
      <w:rPr>
        <w:b/>
        <w:sz w:val="28"/>
      </w:rPr>
    </w:pPr>
    <w:r w:rsidRPr="004D4320">
      <w:rPr>
        <w:b/>
        <w:noProof/>
        <w:sz w:val="28"/>
      </w:rPr>
      <w:drawing>
        <wp:anchor distT="0" distB="0" distL="114300" distR="114300" simplePos="0" relativeHeight="251659264" behindDoc="0" locked="0" layoutInCell="1" allowOverlap="1" wp14:anchorId="69AF6AF4" wp14:editId="09A70D3A">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BDCEBB9" w14:textId="77777777" w:rsidR="00000000" w:rsidRPr="004D4320" w:rsidRDefault="00000000" w:rsidP="004D4320">
    <w:pPr>
      <w:keepNext/>
      <w:tabs>
        <w:tab w:val="left" w:pos="1245"/>
        <w:tab w:val="center" w:pos="4712"/>
      </w:tabs>
      <w:spacing w:before="120"/>
      <w:contextualSpacing/>
      <w:jc w:val="center"/>
      <w:outlineLvl w:val="2"/>
      <w:rPr>
        <w:b/>
      </w:rPr>
    </w:pPr>
    <w:r w:rsidRPr="004D4320">
      <w:rPr>
        <w:b/>
      </w:rPr>
      <w:t>PREFEITURA MUNICIPAL DE SÃO DOMINGOS DO NORTE/ES</w:t>
    </w:r>
  </w:p>
  <w:p w14:paraId="354BC23E" w14:textId="77777777" w:rsidR="00000000" w:rsidRPr="004D4320" w:rsidRDefault="00000000" w:rsidP="004D4320">
    <w:pPr>
      <w:spacing w:before="120"/>
      <w:contextualSpacing/>
      <w:jc w:val="center"/>
      <w:rPr>
        <w:color w:val="000000"/>
      </w:rPr>
    </w:pPr>
    <w:r w:rsidRPr="004D4320">
      <w:rPr>
        <w:color w:val="000000"/>
      </w:rPr>
      <w:t xml:space="preserve">Rod. </w:t>
    </w:r>
    <w:proofErr w:type="spellStart"/>
    <w:r w:rsidRPr="004D4320">
      <w:rPr>
        <w:color w:val="000000"/>
      </w:rPr>
      <w:t>Gether</w:t>
    </w:r>
    <w:proofErr w:type="spellEnd"/>
    <w:r w:rsidRPr="004D4320">
      <w:rPr>
        <w:color w:val="000000"/>
      </w:rPr>
      <w:t xml:space="preserve"> Lopes de Farias, s/nº - Bairro Emílio Calegari - São Domingos do Norte/ES - CEP 29745-000</w:t>
    </w:r>
  </w:p>
  <w:p w14:paraId="36679A8B" w14:textId="77777777" w:rsidR="00000000" w:rsidRPr="004D4320" w:rsidRDefault="00000000" w:rsidP="004D4320">
    <w:pPr>
      <w:spacing w:before="120"/>
      <w:contextualSpacing/>
      <w:jc w:val="center"/>
      <w:rPr>
        <w:color w:val="000000"/>
      </w:rPr>
    </w:pPr>
    <w:r w:rsidRPr="004D4320">
      <w:rPr>
        <w:color w:val="000000"/>
      </w:rPr>
      <w:t xml:space="preserve">Telefone/Telefax: (027) 3742-0200  </w:t>
    </w:r>
  </w:p>
  <w:p w14:paraId="3FA08E0E" w14:textId="77777777" w:rsidR="00000000" w:rsidRPr="004D4320" w:rsidRDefault="00000000" w:rsidP="004D4320">
    <w:pPr>
      <w:spacing w:before="120"/>
      <w:contextualSpacing/>
      <w:jc w:val="center"/>
      <w:rPr>
        <w:color w:val="000000"/>
      </w:rPr>
    </w:pPr>
    <w:r w:rsidRPr="004D4320">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F60"/>
    <w:rsid w:val="001D378E"/>
    <w:rsid w:val="002D3B2B"/>
    <w:rsid w:val="005D7F60"/>
    <w:rsid w:val="009B6AB0"/>
    <w:rsid w:val="009C718C"/>
    <w:rsid w:val="00D222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5DA9D"/>
  <w15:chartTrackingRefBased/>
  <w15:docId w15:val="{6900AA89-D932-492B-BA94-5551B2C72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7F60"/>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semiHidden/>
    <w:unhideWhenUsed/>
    <w:rsid w:val="005D7F60"/>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5D7F60"/>
  </w:style>
  <w:style w:type="character" w:styleId="Hyperlink">
    <w:name w:val="Hyperlink"/>
    <w:basedOn w:val="Fontepargpadro"/>
    <w:uiPriority w:val="99"/>
    <w:unhideWhenUsed/>
    <w:rsid w:val="005D7F6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hyperlink" Target="mailto:contato@uniqueambiental.com" TargetMode="External"/><Relationship Id="rId4" Type="http://schemas.openxmlformats.org/officeDocument/2006/relationships/hyperlink" Target="mailto:contato.uniqueambiental@gmail.com" TargetMode="Externa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13</Pages>
  <Words>7097</Words>
  <Characters>38328</Characters>
  <Application>Microsoft Office Word</Application>
  <DocSecurity>0</DocSecurity>
  <Lines>319</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2024-08-12T11:57:00Z</dcterms:created>
  <dcterms:modified xsi:type="dcterms:W3CDTF">2024-08-12T12:53:00Z</dcterms:modified>
</cp:coreProperties>
</file>