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FF4DA" w14:textId="1950829C" w:rsidR="00FF2336" w:rsidRPr="00590BE0" w:rsidRDefault="00FF2336" w:rsidP="00FF2336">
      <w:pPr>
        <w:spacing w:after="0" w:line="240" w:lineRule="auto"/>
        <w:jc w:val="both"/>
        <w:rPr>
          <w:rFonts w:ascii="Arial" w:eastAsia="Times New Roman" w:hAnsi="Arial" w:cs="Arial"/>
          <w:b/>
          <w:bCs/>
          <w:color w:val="000000" w:themeColor="text1"/>
          <w:sz w:val="24"/>
          <w:szCs w:val="24"/>
          <w:lang w:eastAsia="zh-CN"/>
        </w:rPr>
      </w:pPr>
      <w:r w:rsidRPr="00590BE0">
        <w:rPr>
          <w:rFonts w:ascii="Arial" w:eastAsia="Times New Roman" w:hAnsi="Arial" w:cs="Arial"/>
          <w:b/>
          <w:bCs/>
          <w:color w:val="000000" w:themeColor="text1"/>
          <w:sz w:val="24"/>
          <w:szCs w:val="24"/>
          <w:lang w:eastAsia="zh-CN"/>
        </w:rPr>
        <w:t>PREGÃO ELETRÔNICO Nº 09/2024 PMSDN</w:t>
      </w:r>
    </w:p>
    <w:p w14:paraId="2D71109C" w14:textId="4BD5B9A0" w:rsidR="00FF2336" w:rsidRPr="00590BE0" w:rsidRDefault="00FF2336" w:rsidP="00FF2336">
      <w:pPr>
        <w:spacing w:after="0" w:line="240" w:lineRule="auto"/>
        <w:jc w:val="both"/>
        <w:rPr>
          <w:rFonts w:ascii="Arial" w:eastAsia="Times New Roman" w:hAnsi="Arial" w:cs="Arial"/>
          <w:b/>
          <w:bCs/>
          <w:color w:val="000000" w:themeColor="text1"/>
          <w:sz w:val="24"/>
          <w:szCs w:val="24"/>
          <w:lang w:eastAsia="zh-CN"/>
        </w:rPr>
      </w:pPr>
      <w:r w:rsidRPr="00590BE0">
        <w:rPr>
          <w:rFonts w:ascii="Arial" w:eastAsia="Times New Roman" w:hAnsi="Arial" w:cs="Arial"/>
          <w:b/>
          <w:bCs/>
          <w:color w:val="000000" w:themeColor="text1"/>
          <w:sz w:val="24"/>
          <w:szCs w:val="24"/>
          <w:lang w:eastAsia="zh-CN"/>
        </w:rPr>
        <w:t xml:space="preserve">PROCESSO ADMINISTRATIVO Nº </w:t>
      </w:r>
      <w:r w:rsidR="00686CB3" w:rsidRPr="00590BE0">
        <w:rPr>
          <w:rFonts w:ascii="Arial" w:eastAsia="Times New Roman" w:hAnsi="Arial" w:cs="Arial"/>
          <w:b/>
          <w:bCs/>
          <w:color w:val="000000" w:themeColor="text1"/>
          <w:sz w:val="24"/>
          <w:szCs w:val="24"/>
          <w:lang w:eastAsia="zh-CN"/>
        </w:rPr>
        <w:t>4122</w:t>
      </w:r>
      <w:r w:rsidRPr="00590BE0">
        <w:rPr>
          <w:rFonts w:ascii="Arial" w:eastAsia="Times New Roman" w:hAnsi="Arial" w:cs="Arial"/>
          <w:b/>
          <w:bCs/>
          <w:color w:val="000000" w:themeColor="text1"/>
          <w:sz w:val="24"/>
          <w:szCs w:val="24"/>
          <w:lang w:eastAsia="zh-CN"/>
        </w:rPr>
        <w:t>/2024</w:t>
      </w:r>
    </w:p>
    <w:p w14:paraId="6596FA1A" w14:textId="4D7258EF" w:rsidR="00FF2336" w:rsidRPr="00590BE0" w:rsidRDefault="00FF2336" w:rsidP="00FF2336">
      <w:pPr>
        <w:spacing w:after="0" w:line="240" w:lineRule="auto"/>
        <w:jc w:val="both"/>
        <w:rPr>
          <w:rFonts w:ascii="Arial" w:eastAsia="Times New Roman" w:hAnsi="Arial" w:cs="Arial"/>
          <w:b/>
          <w:bCs/>
          <w:color w:val="000000" w:themeColor="text1"/>
          <w:sz w:val="24"/>
          <w:szCs w:val="24"/>
          <w:lang w:eastAsia="zh-CN"/>
        </w:rPr>
      </w:pPr>
      <w:r w:rsidRPr="00590BE0">
        <w:rPr>
          <w:rFonts w:ascii="Arial" w:eastAsia="Times New Roman" w:hAnsi="Arial" w:cs="Arial"/>
          <w:b/>
          <w:bCs/>
          <w:color w:val="000000" w:themeColor="text1"/>
          <w:sz w:val="24"/>
          <w:szCs w:val="24"/>
          <w:lang w:eastAsia="zh-CN"/>
        </w:rPr>
        <w:t>CONTRATO ADMINISTRATIVO Nº 10</w:t>
      </w:r>
      <w:r w:rsidR="00686CB3" w:rsidRPr="00590BE0">
        <w:rPr>
          <w:rFonts w:ascii="Arial" w:eastAsia="Times New Roman" w:hAnsi="Arial" w:cs="Arial"/>
          <w:b/>
          <w:bCs/>
          <w:color w:val="000000" w:themeColor="text1"/>
          <w:sz w:val="24"/>
          <w:szCs w:val="24"/>
          <w:lang w:eastAsia="zh-CN"/>
        </w:rPr>
        <w:t>2</w:t>
      </w:r>
      <w:r w:rsidRPr="00590BE0">
        <w:rPr>
          <w:rFonts w:ascii="Arial" w:eastAsia="Times New Roman" w:hAnsi="Arial" w:cs="Arial"/>
          <w:b/>
          <w:bCs/>
          <w:color w:val="000000" w:themeColor="text1"/>
          <w:sz w:val="24"/>
          <w:szCs w:val="24"/>
          <w:lang w:eastAsia="zh-CN"/>
        </w:rPr>
        <w:t>/2024</w:t>
      </w:r>
    </w:p>
    <w:p w14:paraId="6C05A896" w14:textId="77777777" w:rsidR="00FF2336" w:rsidRPr="00590BE0" w:rsidRDefault="00FF2336" w:rsidP="00FF23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302166F9" w14:textId="1B934037" w:rsidR="00FF2336" w:rsidRPr="00590BE0" w:rsidRDefault="00FF2336" w:rsidP="00FF2336">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590BE0">
        <w:rPr>
          <w:rFonts w:ascii="Arial" w:eastAsia="Times New Roman" w:hAnsi="Arial" w:cs="Arial"/>
          <w:b/>
          <w:bCs/>
          <w:color w:val="000000" w:themeColor="text1"/>
          <w:sz w:val="24"/>
          <w:szCs w:val="24"/>
          <w:lang w:eastAsia="zh-CN"/>
        </w:rPr>
        <w:t xml:space="preserve">CONTRATO ADMINISTRATIVO </w:t>
      </w:r>
      <w:r w:rsidR="00686CB3" w:rsidRPr="00590BE0">
        <w:rPr>
          <w:rFonts w:ascii="Arial" w:eastAsia="Times New Roman" w:hAnsi="Arial" w:cs="Arial"/>
          <w:b/>
          <w:bCs/>
          <w:color w:val="000000" w:themeColor="text1"/>
          <w:sz w:val="24"/>
          <w:szCs w:val="24"/>
          <w:lang w:eastAsia="zh-CN"/>
        </w:rPr>
        <w:t xml:space="preserve">DE PRESTAÇÃO DE SERVIÇOS </w:t>
      </w:r>
      <w:r w:rsidRPr="00590BE0">
        <w:rPr>
          <w:rFonts w:ascii="Arial" w:eastAsia="Times New Roman" w:hAnsi="Arial" w:cs="Arial"/>
          <w:b/>
          <w:bCs/>
          <w:color w:val="000000" w:themeColor="text1"/>
          <w:sz w:val="24"/>
          <w:szCs w:val="24"/>
          <w:lang w:eastAsia="zh-CN"/>
        </w:rPr>
        <w:t xml:space="preserve">QUE ENTRE SI FAZEM O MUNICÍPIO DE SÃO DOMINGOS DO NORTE/ES E A EMPRESA </w:t>
      </w:r>
      <w:r w:rsidR="00686CB3" w:rsidRPr="00590BE0">
        <w:rPr>
          <w:rFonts w:ascii="Arial" w:eastAsia="Times New Roman" w:hAnsi="Arial" w:cs="Arial"/>
          <w:b/>
          <w:bCs/>
          <w:color w:val="000000" w:themeColor="text1"/>
          <w:sz w:val="24"/>
          <w:szCs w:val="24"/>
          <w:lang w:eastAsia="zh-CN"/>
        </w:rPr>
        <w:t>OGT CONSTRUÇÕES LTDA</w:t>
      </w:r>
      <w:r w:rsidRPr="00590BE0">
        <w:rPr>
          <w:rFonts w:ascii="Arial" w:eastAsia="Times New Roman" w:hAnsi="Arial" w:cs="Arial"/>
          <w:b/>
          <w:bCs/>
          <w:color w:val="000000" w:themeColor="text1"/>
          <w:sz w:val="24"/>
          <w:szCs w:val="24"/>
          <w:lang w:eastAsia="zh-CN"/>
        </w:rPr>
        <w:t>, QUE ABAIXO MELHOR SE DECLARAM:</w:t>
      </w:r>
    </w:p>
    <w:p w14:paraId="0C782844" w14:textId="77777777" w:rsidR="00FF2336" w:rsidRPr="00590BE0" w:rsidRDefault="00FF2336" w:rsidP="00FF23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8AD68F4" w14:textId="03B66EB2" w:rsidR="00FF2336" w:rsidRPr="00590BE0" w:rsidRDefault="00FF2336" w:rsidP="00FF2336">
      <w:pPr>
        <w:spacing w:after="0" w:line="240" w:lineRule="auto"/>
        <w:jc w:val="both"/>
        <w:rPr>
          <w:rFonts w:ascii="Arial" w:eastAsia="Times New Roman" w:hAnsi="Arial" w:cs="Arial"/>
          <w:color w:val="000000" w:themeColor="text1"/>
          <w:sz w:val="24"/>
          <w:szCs w:val="24"/>
          <w:lang w:eastAsia="zh-CN"/>
        </w:rPr>
      </w:pPr>
      <w:r w:rsidRPr="00590BE0">
        <w:rPr>
          <w:rFonts w:ascii="Arial" w:eastAsia="Times New Roman" w:hAnsi="Arial" w:cs="Arial"/>
          <w:color w:val="000000" w:themeColor="text1"/>
          <w:sz w:val="24"/>
          <w:szCs w:val="24"/>
          <w:lang w:eastAsia="zh-CN"/>
        </w:rPr>
        <w:t xml:space="preserve">O </w:t>
      </w:r>
      <w:r w:rsidRPr="00590BE0">
        <w:rPr>
          <w:rFonts w:ascii="Arial" w:eastAsia="Times New Roman" w:hAnsi="Arial" w:cs="Arial"/>
          <w:b/>
          <w:bCs/>
          <w:color w:val="000000" w:themeColor="text1"/>
          <w:sz w:val="24"/>
          <w:szCs w:val="24"/>
          <w:lang w:eastAsia="zh-CN"/>
        </w:rPr>
        <w:t>MUNICÍPIO DE SÃO DOMINGOS DO NORTE</w:t>
      </w:r>
      <w:r w:rsidRPr="00590BE0">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Gether Lopes de Farias, Bairro Emilio Callegari, São Domingos do Norte/ES, CEP 29745-000, neste ato representado pela Excelentíssima Senhora Prefeita </w:t>
      </w:r>
      <w:r w:rsidRPr="00590BE0">
        <w:rPr>
          <w:rFonts w:ascii="Arial" w:eastAsia="Times New Roman" w:hAnsi="Arial" w:cs="Arial"/>
          <w:b/>
          <w:bCs/>
          <w:color w:val="000000" w:themeColor="text1"/>
          <w:sz w:val="24"/>
          <w:szCs w:val="24"/>
          <w:lang w:eastAsia="zh-CN"/>
        </w:rPr>
        <w:t>Ana Izabel Malacarne de Oliveira</w:t>
      </w:r>
      <w:r w:rsidRPr="00590BE0">
        <w:rPr>
          <w:rFonts w:ascii="Arial" w:eastAsia="Times New Roman" w:hAnsi="Arial" w:cs="Arial"/>
          <w:color w:val="000000" w:themeColor="text1"/>
          <w:sz w:val="24"/>
          <w:szCs w:val="24"/>
          <w:lang w:eastAsia="zh-CN"/>
        </w:rPr>
        <w:t xml:space="preserve">, portadora do CPF nº </w:t>
      </w:r>
      <w:r w:rsidRPr="00590BE0">
        <w:rPr>
          <w:rFonts w:ascii="Arial" w:eastAsia="Times New Roman" w:hAnsi="Arial" w:cs="Arial"/>
          <w:bCs/>
          <w:color w:val="000000"/>
          <w:sz w:val="24"/>
          <w:szCs w:val="24"/>
          <w:lang w:eastAsia="pt-BR"/>
        </w:rPr>
        <w:t>775.711.857-34</w:t>
      </w:r>
      <w:r w:rsidRPr="00590BE0">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590BE0">
        <w:rPr>
          <w:rFonts w:ascii="Arial" w:eastAsia="Times New Roman" w:hAnsi="Arial" w:cs="Arial"/>
          <w:b/>
          <w:bCs/>
          <w:color w:val="000000" w:themeColor="text1"/>
          <w:sz w:val="24"/>
          <w:szCs w:val="24"/>
          <w:lang w:eastAsia="zh-CN"/>
        </w:rPr>
        <w:t>CONTRATANTE</w:t>
      </w:r>
      <w:r w:rsidRPr="00590BE0">
        <w:rPr>
          <w:rFonts w:ascii="Arial" w:eastAsia="Times New Roman" w:hAnsi="Arial" w:cs="Arial"/>
          <w:color w:val="000000" w:themeColor="text1"/>
          <w:sz w:val="24"/>
          <w:szCs w:val="24"/>
          <w:lang w:eastAsia="zh-CN"/>
        </w:rPr>
        <w:t xml:space="preserve"> por intermédio d</w:t>
      </w:r>
      <w:r w:rsidR="00686CB3" w:rsidRPr="00590BE0">
        <w:rPr>
          <w:rFonts w:ascii="Arial" w:eastAsia="Times New Roman" w:hAnsi="Arial" w:cs="Arial"/>
          <w:color w:val="000000" w:themeColor="text1"/>
          <w:sz w:val="24"/>
          <w:szCs w:val="24"/>
          <w:lang w:eastAsia="zh-CN"/>
        </w:rPr>
        <w:t>a</w:t>
      </w:r>
      <w:r w:rsidRPr="00590BE0">
        <w:rPr>
          <w:rFonts w:ascii="Arial" w:eastAsia="Times New Roman" w:hAnsi="Arial" w:cs="Arial"/>
          <w:color w:val="000000" w:themeColor="text1"/>
          <w:sz w:val="24"/>
          <w:szCs w:val="24"/>
          <w:lang w:eastAsia="zh-CN"/>
        </w:rPr>
        <w:t xml:space="preserve"> Secretaria Municipal de </w:t>
      </w:r>
      <w:r w:rsidR="00686CB3" w:rsidRPr="00590BE0">
        <w:rPr>
          <w:rFonts w:ascii="Arial" w:eastAsia="Times New Roman" w:hAnsi="Arial" w:cs="Arial"/>
          <w:color w:val="000000" w:themeColor="text1"/>
          <w:sz w:val="24"/>
          <w:szCs w:val="24"/>
          <w:lang w:eastAsia="zh-CN"/>
        </w:rPr>
        <w:t>Obras e Serviços Urbanos</w:t>
      </w:r>
      <w:r w:rsidRPr="00590BE0">
        <w:rPr>
          <w:rFonts w:ascii="Arial" w:eastAsia="Times New Roman" w:hAnsi="Arial" w:cs="Arial"/>
          <w:color w:val="000000" w:themeColor="text1"/>
          <w:sz w:val="24"/>
          <w:szCs w:val="24"/>
          <w:lang w:eastAsia="zh-CN"/>
        </w:rPr>
        <w:t xml:space="preserve">, doravante denominada simplesmente </w:t>
      </w:r>
      <w:r w:rsidRPr="00590BE0">
        <w:rPr>
          <w:rFonts w:ascii="Arial" w:eastAsia="Times New Roman" w:hAnsi="Arial" w:cs="Arial"/>
          <w:b/>
          <w:bCs/>
          <w:color w:val="000000" w:themeColor="text1"/>
          <w:sz w:val="24"/>
          <w:szCs w:val="24"/>
          <w:lang w:eastAsia="zh-CN"/>
        </w:rPr>
        <w:t>INTERVENIENTE</w:t>
      </w:r>
      <w:r w:rsidRPr="00590BE0">
        <w:rPr>
          <w:rFonts w:ascii="Arial" w:eastAsia="Times New Roman" w:hAnsi="Arial" w:cs="Arial"/>
          <w:color w:val="000000" w:themeColor="text1"/>
          <w:sz w:val="24"/>
          <w:szCs w:val="24"/>
          <w:lang w:eastAsia="zh-CN"/>
        </w:rPr>
        <w:t xml:space="preserve"> e do outro lado a empresa </w:t>
      </w:r>
      <w:r w:rsidR="00F944FE" w:rsidRPr="00590BE0">
        <w:rPr>
          <w:rFonts w:ascii="Arial" w:eastAsia="Times New Roman" w:hAnsi="Arial" w:cs="Arial"/>
          <w:b/>
          <w:bCs/>
          <w:color w:val="000000" w:themeColor="text1"/>
          <w:sz w:val="24"/>
          <w:szCs w:val="24"/>
          <w:lang w:eastAsia="zh-CN"/>
        </w:rPr>
        <w:t>OGT CONSTRUÇÕES LTDA</w:t>
      </w:r>
      <w:r w:rsidRPr="00590BE0">
        <w:rPr>
          <w:rFonts w:ascii="Arial" w:eastAsia="Times New Roman" w:hAnsi="Arial" w:cs="Arial"/>
          <w:color w:val="000000" w:themeColor="text1"/>
          <w:sz w:val="24"/>
          <w:szCs w:val="24"/>
          <w:lang w:eastAsia="zh-CN"/>
        </w:rPr>
        <w:t xml:space="preserve">, pessoa jurídica de direito privado, inscrita no CNPJ nº </w:t>
      </w:r>
      <w:r w:rsidR="00F944FE" w:rsidRPr="00590BE0">
        <w:rPr>
          <w:rFonts w:ascii="Arial" w:eastAsia="Times New Roman" w:hAnsi="Arial" w:cs="Arial"/>
          <w:color w:val="000000" w:themeColor="text1"/>
          <w:sz w:val="24"/>
          <w:szCs w:val="24"/>
          <w:lang w:eastAsia="zh-CN"/>
        </w:rPr>
        <w:t>44.747.081/0001-63</w:t>
      </w:r>
      <w:r w:rsidRPr="00590BE0">
        <w:rPr>
          <w:rFonts w:ascii="Arial" w:eastAsia="Times New Roman" w:hAnsi="Arial" w:cs="Arial"/>
          <w:color w:val="000000" w:themeColor="text1"/>
          <w:sz w:val="24"/>
          <w:szCs w:val="24"/>
          <w:lang w:eastAsia="zh-CN"/>
        </w:rPr>
        <w:t xml:space="preserve">, estabelecida na Avenida </w:t>
      </w:r>
      <w:r w:rsidR="00F944FE" w:rsidRPr="00590BE0">
        <w:rPr>
          <w:rFonts w:ascii="Arial" w:eastAsia="Times New Roman" w:hAnsi="Arial" w:cs="Arial"/>
          <w:color w:val="000000" w:themeColor="text1"/>
          <w:sz w:val="24"/>
          <w:szCs w:val="24"/>
          <w:lang w:eastAsia="zh-CN"/>
        </w:rPr>
        <w:t>Eldes Scherrer Souza</w:t>
      </w:r>
      <w:r w:rsidRPr="00590BE0">
        <w:rPr>
          <w:rFonts w:ascii="Arial" w:eastAsia="Times New Roman" w:hAnsi="Arial" w:cs="Arial"/>
          <w:color w:val="000000" w:themeColor="text1"/>
          <w:sz w:val="24"/>
          <w:szCs w:val="24"/>
          <w:lang w:eastAsia="zh-CN"/>
        </w:rPr>
        <w:t xml:space="preserve">, nº </w:t>
      </w:r>
      <w:r w:rsidR="00F944FE" w:rsidRPr="00590BE0">
        <w:rPr>
          <w:rFonts w:ascii="Arial" w:eastAsia="Times New Roman" w:hAnsi="Arial" w:cs="Arial"/>
          <w:color w:val="000000" w:themeColor="text1"/>
          <w:sz w:val="24"/>
          <w:szCs w:val="24"/>
          <w:lang w:eastAsia="zh-CN"/>
        </w:rPr>
        <w:t>975</w:t>
      </w:r>
      <w:r w:rsidRPr="00590BE0">
        <w:rPr>
          <w:rFonts w:ascii="Arial" w:eastAsia="Times New Roman" w:hAnsi="Arial" w:cs="Arial"/>
          <w:color w:val="000000" w:themeColor="text1"/>
          <w:sz w:val="24"/>
          <w:szCs w:val="24"/>
          <w:lang w:eastAsia="zh-CN"/>
        </w:rPr>
        <w:t xml:space="preserve">, </w:t>
      </w:r>
      <w:r w:rsidR="00F944FE" w:rsidRPr="00590BE0">
        <w:rPr>
          <w:rFonts w:ascii="Arial" w:eastAsia="Times New Roman" w:hAnsi="Arial" w:cs="Arial"/>
          <w:color w:val="000000" w:themeColor="text1"/>
          <w:sz w:val="24"/>
          <w:szCs w:val="24"/>
          <w:lang w:eastAsia="zh-CN"/>
        </w:rPr>
        <w:t>Ed. Ative Centro Empresarial, Sala 1010, Bairro Parque Residencial Laranjeiras</w:t>
      </w:r>
      <w:r w:rsidRPr="00590BE0">
        <w:rPr>
          <w:rFonts w:ascii="Arial" w:eastAsia="Times New Roman" w:hAnsi="Arial" w:cs="Arial"/>
          <w:color w:val="000000" w:themeColor="text1"/>
          <w:sz w:val="24"/>
          <w:szCs w:val="24"/>
          <w:lang w:eastAsia="zh-CN"/>
        </w:rPr>
        <w:t xml:space="preserve">, </w:t>
      </w:r>
      <w:r w:rsidR="00F944FE" w:rsidRPr="00590BE0">
        <w:rPr>
          <w:rFonts w:ascii="Arial" w:eastAsia="Times New Roman" w:hAnsi="Arial" w:cs="Arial"/>
          <w:color w:val="000000" w:themeColor="text1"/>
          <w:sz w:val="24"/>
          <w:szCs w:val="24"/>
          <w:lang w:eastAsia="zh-CN"/>
        </w:rPr>
        <w:t>Serra</w:t>
      </w:r>
      <w:r w:rsidRPr="00590BE0">
        <w:rPr>
          <w:rFonts w:ascii="Arial" w:eastAsia="Times New Roman" w:hAnsi="Arial" w:cs="Arial"/>
          <w:color w:val="000000" w:themeColor="text1"/>
          <w:sz w:val="24"/>
          <w:szCs w:val="24"/>
          <w:lang w:eastAsia="zh-CN"/>
        </w:rPr>
        <w:t>/ES, CEP 29.</w:t>
      </w:r>
      <w:r w:rsidR="00F944FE" w:rsidRPr="00590BE0">
        <w:rPr>
          <w:rFonts w:ascii="Arial" w:eastAsia="Times New Roman" w:hAnsi="Arial" w:cs="Arial"/>
          <w:color w:val="000000" w:themeColor="text1"/>
          <w:sz w:val="24"/>
          <w:szCs w:val="24"/>
          <w:lang w:eastAsia="zh-CN"/>
        </w:rPr>
        <w:t>165-680</w:t>
      </w:r>
      <w:r w:rsidRPr="00590BE0">
        <w:rPr>
          <w:rFonts w:ascii="Arial" w:eastAsia="Times New Roman" w:hAnsi="Arial" w:cs="Arial"/>
          <w:color w:val="000000" w:themeColor="text1"/>
          <w:sz w:val="24"/>
          <w:szCs w:val="24"/>
          <w:lang w:eastAsia="zh-CN"/>
        </w:rPr>
        <w:t>, e-mail:</w:t>
      </w:r>
      <w:r w:rsidR="00F944FE" w:rsidRPr="00590BE0">
        <w:rPr>
          <w:rFonts w:ascii="Arial" w:eastAsia="Times New Roman" w:hAnsi="Arial" w:cs="Arial"/>
          <w:color w:val="000000" w:themeColor="text1"/>
          <w:sz w:val="24"/>
          <w:szCs w:val="24"/>
          <w:lang w:eastAsia="zh-CN"/>
        </w:rPr>
        <w:t xml:space="preserve"> </w:t>
      </w:r>
      <w:hyperlink r:id="rId6" w:history="1">
        <w:r w:rsidR="00F944FE" w:rsidRPr="00590BE0">
          <w:rPr>
            <w:rStyle w:val="Hyperlink"/>
            <w:rFonts w:ascii="Arial" w:eastAsia="Times New Roman" w:hAnsi="Arial" w:cs="Arial"/>
            <w:sz w:val="24"/>
            <w:szCs w:val="24"/>
            <w:lang w:eastAsia="zh-CN"/>
          </w:rPr>
          <w:t>ogtconstrucoes@hotmail.com</w:t>
        </w:r>
      </w:hyperlink>
      <w:r w:rsidRPr="00590BE0">
        <w:rPr>
          <w:rFonts w:ascii="Arial" w:eastAsia="Times New Roman" w:hAnsi="Arial" w:cs="Arial"/>
          <w:color w:val="000000" w:themeColor="text1"/>
          <w:sz w:val="24"/>
          <w:szCs w:val="24"/>
          <w:lang w:eastAsia="zh-CN"/>
        </w:rPr>
        <w:t xml:space="preserve">, tel.: (027) </w:t>
      </w:r>
      <w:r w:rsidR="00F944FE" w:rsidRPr="00590BE0">
        <w:rPr>
          <w:rFonts w:ascii="Arial" w:eastAsia="Times New Roman" w:hAnsi="Arial" w:cs="Arial"/>
          <w:color w:val="000000" w:themeColor="text1"/>
          <w:sz w:val="24"/>
          <w:szCs w:val="24"/>
          <w:lang w:eastAsia="zh-CN"/>
        </w:rPr>
        <w:t>99639-5780</w:t>
      </w:r>
      <w:r w:rsidRPr="00590BE0">
        <w:rPr>
          <w:rFonts w:ascii="Arial" w:eastAsia="Times New Roman" w:hAnsi="Arial" w:cs="Arial"/>
          <w:color w:val="000000" w:themeColor="text1"/>
          <w:sz w:val="24"/>
          <w:szCs w:val="24"/>
          <w:lang w:eastAsia="zh-CN"/>
        </w:rPr>
        <w:t>, representada neste ato pel</w:t>
      </w:r>
      <w:r w:rsidR="00F944FE" w:rsidRPr="00590BE0">
        <w:rPr>
          <w:rFonts w:ascii="Arial" w:eastAsia="Times New Roman" w:hAnsi="Arial" w:cs="Arial"/>
          <w:color w:val="000000" w:themeColor="text1"/>
          <w:sz w:val="24"/>
          <w:szCs w:val="24"/>
          <w:lang w:eastAsia="zh-CN"/>
        </w:rPr>
        <w:t>o</w:t>
      </w:r>
      <w:r w:rsidRPr="00590BE0">
        <w:rPr>
          <w:rFonts w:ascii="Arial" w:eastAsia="Times New Roman" w:hAnsi="Arial" w:cs="Arial"/>
          <w:color w:val="000000" w:themeColor="text1"/>
          <w:sz w:val="24"/>
          <w:szCs w:val="24"/>
          <w:lang w:eastAsia="zh-CN"/>
        </w:rPr>
        <w:t xml:space="preserve"> Sr. </w:t>
      </w:r>
      <w:bookmarkStart w:id="0" w:name="_Hlk174432038"/>
      <w:r w:rsidR="00F944FE" w:rsidRPr="00590BE0">
        <w:rPr>
          <w:rFonts w:ascii="Arial" w:eastAsia="Times New Roman" w:hAnsi="Arial" w:cs="Arial"/>
          <w:b/>
          <w:bCs/>
          <w:color w:val="000000" w:themeColor="text1"/>
          <w:sz w:val="24"/>
          <w:szCs w:val="24"/>
          <w:lang w:eastAsia="zh-CN"/>
        </w:rPr>
        <w:t>Thiago Santos da Silva</w:t>
      </w:r>
      <w:bookmarkEnd w:id="0"/>
      <w:r w:rsidRPr="00590BE0">
        <w:rPr>
          <w:rFonts w:ascii="Arial" w:eastAsia="Times New Roman" w:hAnsi="Arial" w:cs="Arial"/>
          <w:color w:val="000000" w:themeColor="text1"/>
          <w:sz w:val="24"/>
          <w:szCs w:val="24"/>
          <w:lang w:eastAsia="zh-CN"/>
        </w:rPr>
        <w:t xml:space="preserve">, portadora do  CPF  n° </w:t>
      </w:r>
      <w:r w:rsidR="00F944FE" w:rsidRPr="00590BE0">
        <w:rPr>
          <w:rFonts w:ascii="Arial" w:eastAsia="Times New Roman" w:hAnsi="Arial" w:cs="Arial"/>
          <w:color w:val="000000" w:themeColor="text1"/>
          <w:sz w:val="24"/>
          <w:szCs w:val="24"/>
          <w:lang w:eastAsia="zh-CN"/>
        </w:rPr>
        <w:t>101.146.127-73</w:t>
      </w:r>
      <w:r w:rsidRPr="00590BE0">
        <w:rPr>
          <w:rFonts w:ascii="Arial" w:eastAsia="Times New Roman" w:hAnsi="Arial" w:cs="Arial"/>
          <w:color w:val="000000" w:themeColor="text1"/>
          <w:sz w:val="24"/>
          <w:szCs w:val="24"/>
          <w:lang w:eastAsia="zh-CN"/>
        </w:rPr>
        <w:t xml:space="preserve"> e RG nº </w:t>
      </w:r>
      <w:r w:rsidR="00F944FE" w:rsidRPr="00590BE0">
        <w:rPr>
          <w:rFonts w:ascii="Arial" w:eastAsia="Times New Roman" w:hAnsi="Arial" w:cs="Arial"/>
          <w:color w:val="000000" w:themeColor="text1"/>
          <w:sz w:val="24"/>
          <w:szCs w:val="24"/>
          <w:lang w:eastAsia="zh-CN"/>
        </w:rPr>
        <w:t>1.944.689</w:t>
      </w:r>
      <w:r w:rsidRPr="00590BE0">
        <w:rPr>
          <w:rFonts w:ascii="Arial" w:eastAsia="Times New Roman" w:hAnsi="Arial" w:cs="Arial"/>
          <w:color w:val="000000" w:themeColor="text1"/>
          <w:sz w:val="24"/>
          <w:szCs w:val="24"/>
          <w:lang w:eastAsia="zh-CN"/>
        </w:rPr>
        <w:t xml:space="preserve"> SSP/ES, designada abreviadamente de </w:t>
      </w:r>
      <w:r w:rsidRPr="00590BE0">
        <w:rPr>
          <w:rFonts w:ascii="Arial" w:eastAsia="Times New Roman" w:hAnsi="Arial" w:cs="Arial"/>
          <w:b/>
          <w:bCs/>
          <w:color w:val="000000" w:themeColor="text1"/>
          <w:sz w:val="24"/>
          <w:szCs w:val="24"/>
          <w:lang w:eastAsia="zh-CN"/>
        </w:rPr>
        <w:t>CONTRATADA</w:t>
      </w:r>
      <w:r w:rsidRPr="00590BE0">
        <w:rPr>
          <w:rFonts w:ascii="Arial" w:eastAsia="Times New Roman" w:hAnsi="Arial" w:cs="Arial"/>
          <w:color w:val="000000" w:themeColor="text1"/>
          <w:sz w:val="24"/>
          <w:szCs w:val="24"/>
          <w:lang w:eastAsia="zh-CN"/>
        </w:rPr>
        <w:t xml:space="preserve">, conforme atos constitutivos da empresas, tendo em vista o que consta no Processo Administrativo nº </w:t>
      </w:r>
      <w:r w:rsidR="009440B4" w:rsidRPr="00590BE0">
        <w:rPr>
          <w:rFonts w:ascii="Arial" w:eastAsia="Times New Roman" w:hAnsi="Arial" w:cs="Arial"/>
          <w:color w:val="000000" w:themeColor="text1"/>
          <w:sz w:val="24"/>
          <w:szCs w:val="24"/>
          <w:lang w:eastAsia="zh-CN"/>
        </w:rPr>
        <w:t>4122</w:t>
      </w:r>
      <w:r w:rsidRPr="00590BE0">
        <w:rPr>
          <w:rFonts w:ascii="Arial" w:eastAsia="Times New Roman" w:hAnsi="Arial" w:cs="Arial"/>
          <w:color w:val="000000" w:themeColor="text1"/>
          <w:sz w:val="24"/>
          <w:szCs w:val="24"/>
          <w:lang w:eastAsia="zh-CN"/>
        </w:rPr>
        <w:t>/2024 e em observância às disposições da Lei nº 14.133, de 1º de abril de 2021, e demais legislação aplicável, resolvem celebrar o presente Termo de Contrato, decorrente d</w:t>
      </w:r>
      <w:r w:rsidR="009440B4" w:rsidRPr="00590BE0">
        <w:rPr>
          <w:rFonts w:ascii="Arial" w:eastAsia="Times New Roman" w:hAnsi="Arial" w:cs="Arial"/>
          <w:color w:val="000000" w:themeColor="text1"/>
          <w:sz w:val="24"/>
          <w:szCs w:val="24"/>
          <w:lang w:eastAsia="zh-CN"/>
        </w:rPr>
        <w:t>o</w:t>
      </w:r>
      <w:r w:rsidRPr="00590BE0">
        <w:rPr>
          <w:rFonts w:ascii="Arial" w:eastAsia="Times New Roman" w:hAnsi="Arial" w:cs="Arial"/>
          <w:color w:val="000000" w:themeColor="text1"/>
          <w:sz w:val="24"/>
          <w:szCs w:val="24"/>
          <w:lang w:eastAsia="zh-CN"/>
        </w:rPr>
        <w:t xml:space="preserve"> </w:t>
      </w:r>
      <w:r w:rsidR="009440B4" w:rsidRPr="00590BE0">
        <w:rPr>
          <w:rFonts w:ascii="Arial" w:eastAsia="Times New Roman" w:hAnsi="Arial" w:cs="Arial"/>
          <w:color w:val="000000" w:themeColor="text1"/>
          <w:sz w:val="24"/>
          <w:szCs w:val="24"/>
          <w:lang w:eastAsia="zh-CN"/>
        </w:rPr>
        <w:t>Pregão Eletrônico</w:t>
      </w:r>
      <w:r w:rsidRPr="00590BE0">
        <w:rPr>
          <w:rFonts w:ascii="Arial" w:eastAsia="Times New Roman" w:hAnsi="Arial" w:cs="Arial"/>
          <w:color w:val="000000" w:themeColor="text1"/>
          <w:sz w:val="24"/>
          <w:szCs w:val="24"/>
          <w:lang w:eastAsia="zh-CN"/>
        </w:rPr>
        <w:t xml:space="preserve"> nº 00</w:t>
      </w:r>
      <w:r w:rsidR="009440B4" w:rsidRPr="00590BE0">
        <w:rPr>
          <w:rFonts w:ascii="Arial" w:eastAsia="Times New Roman" w:hAnsi="Arial" w:cs="Arial"/>
          <w:color w:val="000000" w:themeColor="text1"/>
          <w:sz w:val="24"/>
          <w:szCs w:val="24"/>
          <w:lang w:eastAsia="zh-CN"/>
        </w:rPr>
        <w:t>9</w:t>
      </w:r>
      <w:r w:rsidRPr="00590BE0">
        <w:rPr>
          <w:rFonts w:ascii="Arial" w:eastAsia="Times New Roman" w:hAnsi="Arial" w:cs="Arial"/>
          <w:color w:val="000000" w:themeColor="text1"/>
          <w:sz w:val="24"/>
          <w:szCs w:val="24"/>
          <w:lang w:eastAsia="zh-CN"/>
        </w:rPr>
        <w:t>/2024 PMSDN, mediante as cláusulas e condições a seguir enunciadas:</w:t>
      </w:r>
    </w:p>
    <w:p w14:paraId="2FA057F2" w14:textId="77777777" w:rsidR="00FF2336" w:rsidRPr="00590BE0" w:rsidRDefault="00FF2336" w:rsidP="00FF2336">
      <w:pPr>
        <w:spacing w:after="0" w:line="240" w:lineRule="auto"/>
        <w:jc w:val="both"/>
        <w:rPr>
          <w:rFonts w:ascii="Arial" w:eastAsia="Times New Roman" w:hAnsi="Arial" w:cs="Arial"/>
          <w:color w:val="000000" w:themeColor="text1"/>
          <w:sz w:val="24"/>
          <w:szCs w:val="24"/>
          <w:lang w:eastAsia="zh-CN"/>
        </w:rPr>
      </w:pPr>
    </w:p>
    <w:p w14:paraId="56A0F3F0" w14:textId="5DA5577E" w:rsidR="009440B4" w:rsidRPr="00590BE0" w:rsidRDefault="009440B4" w:rsidP="00FF23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590BE0">
        <w:rPr>
          <w:rFonts w:ascii="Arial" w:eastAsia="Times New Roman" w:hAnsi="Arial" w:cs="Arial"/>
          <w:b/>
          <w:bCs/>
          <w:color w:val="000000" w:themeColor="text1"/>
          <w:sz w:val="24"/>
          <w:szCs w:val="24"/>
          <w:u w:val="single"/>
          <w:lang w:eastAsia="zh-CN"/>
        </w:rPr>
        <w:t>CLÁUSULA PRIMEIRA</w:t>
      </w:r>
      <w:r w:rsidR="00590BE0">
        <w:rPr>
          <w:rFonts w:ascii="Arial" w:eastAsia="Times New Roman" w:hAnsi="Arial" w:cs="Arial"/>
          <w:b/>
          <w:bCs/>
          <w:color w:val="000000" w:themeColor="text1"/>
          <w:sz w:val="24"/>
          <w:szCs w:val="24"/>
          <w:u w:val="single"/>
          <w:lang w:eastAsia="zh-CN"/>
        </w:rPr>
        <w:t>:</w:t>
      </w:r>
      <w:r w:rsidRPr="00590BE0">
        <w:rPr>
          <w:rFonts w:ascii="Arial" w:eastAsia="Times New Roman" w:hAnsi="Arial" w:cs="Arial"/>
          <w:b/>
          <w:bCs/>
          <w:color w:val="000000" w:themeColor="text1"/>
          <w:sz w:val="24"/>
          <w:szCs w:val="24"/>
          <w:u w:val="single"/>
          <w:lang w:eastAsia="zh-CN"/>
        </w:rPr>
        <w:t xml:space="preserve"> DA FUNDAMENTAÇÃO</w:t>
      </w:r>
    </w:p>
    <w:p w14:paraId="60DD4778" w14:textId="2774354E" w:rsidR="009440B4" w:rsidRPr="00590BE0" w:rsidRDefault="009440B4" w:rsidP="009440B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590BE0">
        <w:rPr>
          <w:rFonts w:ascii="Arial" w:eastAsia="Times New Roman" w:hAnsi="Arial" w:cs="Arial"/>
          <w:color w:val="000000" w:themeColor="text1"/>
          <w:sz w:val="24"/>
          <w:szCs w:val="24"/>
          <w:lang w:eastAsia="zh-CN"/>
        </w:rPr>
        <w:t>1.1. O presente instrumento é fundamentado no procedimento realizado pela CONTRATANTE através do edital de licitação Pregão Eletrônico nº 009/2024 e na proposta vencedora, conforme termos de adjudicação e homologação datados de 05/08/2024 e se regerá pelas cláusulas aqui previstas, bem como pelas normas da Lei Federal nº 14.133/2021 (inclusive nos casos omissos), suas alterações posteriores e demais dispositivos legais aplicáveis.</w:t>
      </w:r>
    </w:p>
    <w:p w14:paraId="1D864120" w14:textId="77777777" w:rsidR="009440B4" w:rsidRPr="00590BE0" w:rsidRDefault="009440B4" w:rsidP="00FF23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55AA9C5" w14:textId="58197168" w:rsidR="00FF2336" w:rsidRPr="00590BE0" w:rsidRDefault="00FF2336" w:rsidP="00FF23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590BE0">
        <w:rPr>
          <w:rFonts w:ascii="Arial" w:eastAsia="Times New Roman" w:hAnsi="Arial" w:cs="Arial"/>
          <w:b/>
          <w:bCs/>
          <w:color w:val="000000" w:themeColor="text1"/>
          <w:sz w:val="24"/>
          <w:szCs w:val="24"/>
          <w:u w:val="single"/>
          <w:lang w:eastAsia="zh-CN"/>
        </w:rPr>
        <w:t xml:space="preserve">CLÁUSULA </w:t>
      </w:r>
      <w:r w:rsidR="009440B4" w:rsidRPr="00590BE0">
        <w:rPr>
          <w:rFonts w:ascii="Arial" w:eastAsia="Times New Roman" w:hAnsi="Arial" w:cs="Arial"/>
          <w:b/>
          <w:bCs/>
          <w:color w:val="000000" w:themeColor="text1"/>
          <w:sz w:val="24"/>
          <w:szCs w:val="24"/>
          <w:u w:val="single"/>
          <w:lang w:eastAsia="zh-CN"/>
        </w:rPr>
        <w:t>SEGUNDA</w:t>
      </w:r>
      <w:r w:rsidRPr="00590BE0">
        <w:rPr>
          <w:rFonts w:ascii="Arial" w:eastAsia="Times New Roman" w:hAnsi="Arial" w:cs="Arial"/>
          <w:b/>
          <w:bCs/>
          <w:color w:val="000000" w:themeColor="text1"/>
          <w:sz w:val="24"/>
          <w:szCs w:val="24"/>
          <w:u w:val="single"/>
          <w:lang w:eastAsia="zh-CN"/>
        </w:rPr>
        <w:t>: DO OBJETO</w:t>
      </w:r>
    </w:p>
    <w:p w14:paraId="5802C0A4" w14:textId="411CB244" w:rsidR="00FF2336" w:rsidRPr="00590BE0" w:rsidRDefault="009440B4" w:rsidP="009440B4">
      <w:pPr>
        <w:jc w:val="both"/>
        <w:rPr>
          <w:rFonts w:ascii="Arial" w:eastAsia="Times New Roman" w:hAnsi="Arial" w:cs="Arial"/>
          <w:color w:val="000000" w:themeColor="text1"/>
          <w:sz w:val="24"/>
          <w:szCs w:val="24"/>
          <w:lang w:eastAsia="zh-CN"/>
        </w:rPr>
      </w:pPr>
      <w:r w:rsidRPr="00590BE0">
        <w:rPr>
          <w:rFonts w:ascii="Arial" w:eastAsia="Verdana" w:hAnsi="Arial" w:cs="Arial"/>
          <w:color w:val="000000" w:themeColor="text1"/>
          <w:sz w:val="24"/>
          <w:szCs w:val="24"/>
          <w:lang w:eastAsia="zh-CN"/>
        </w:rPr>
        <w:t>2</w:t>
      </w:r>
      <w:r w:rsidR="00FF2336" w:rsidRPr="00590BE0">
        <w:rPr>
          <w:rFonts w:ascii="Arial" w:eastAsia="Verdana" w:hAnsi="Arial" w:cs="Arial"/>
          <w:color w:val="000000" w:themeColor="text1"/>
          <w:sz w:val="24"/>
          <w:szCs w:val="24"/>
          <w:lang w:eastAsia="zh-CN"/>
        </w:rPr>
        <w:t xml:space="preserve">.1. </w:t>
      </w:r>
      <w:r w:rsidRPr="00590BE0">
        <w:rPr>
          <w:rFonts w:ascii="Arial" w:eastAsia="Times New Roman" w:hAnsi="Arial" w:cs="Arial"/>
          <w:color w:val="000000" w:themeColor="text1"/>
          <w:sz w:val="24"/>
          <w:szCs w:val="24"/>
          <w:lang w:eastAsia="zh-CN"/>
        </w:rPr>
        <w:t>Contratação de empresa especializada em serviços de manutenção de iluminação pública com fornecimento de mão de obra e material, para atender, todo o parque de iluminação pública da zona urbana e zona rural do município de São Domingos do Norte/ES, conforme especificações constantes no edital e no termo de referência</w:t>
      </w:r>
      <w:r w:rsidR="00FF2336" w:rsidRPr="00590BE0">
        <w:rPr>
          <w:rFonts w:ascii="Arial" w:eastAsia="Times New Roman" w:hAnsi="Arial" w:cs="Arial"/>
          <w:color w:val="000000" w:themeColor="text1"/>
          <w:sz w:val="24"/>
          <w:szCs w:val="24"/>
          <w:lang w:eastAsia="zh-CN"/>
        </w:rPr>
        <w:t>.</w:t>
      </w:r>
    </w:p>
    <w:p w14:paraId="03787321" w14:textId="204502CC" w:rsidR="00096312" w:rsidRPr="00590BE0" w:rsidRDefault="00096312" w:rsidP="00096312">
      <w:pPr>
        <w:pStyle w:val="Ttulo1"/>
        <w:ind w:left="0"/>
        <w:jc w:val="both"/>
        <w:rPr>
          <w:u w:val="single"/>
        </w:rPr>
      </w:pPr>
      <w:r w:rsidRPr="00590BE0">
        <w:rPr>
          <w:u w:val="single"/>
        </w:rPr>
        <w:t>CLÁUSULA</w:t>
      </w:r>
      <w:r w:rsidRPr="00590BE0">
        <w:rPr>
          <w:spacing w:val="-4"/>
          <w:u w:val="single"/>
        </w:rPr>
        <w:t xml:space="preserve"> </w:t>
      </w:r>
      <w:r w:rsidRPr="00590BE0">
        <w:rPr>
          <w:u w:val="single"/>
        </w:rPr>
        <w:t>TERCEIRA</w:t>
      </w:r>
      <w:r w:rsidRPr="00590BE0">
        <w:rPr>
          <w:spacing w:val="-4"/>
          <w:u w:val="single"/>
        </w:rPr>
        <w:t xml:space="preserve">: </w:t>
      </w:r>
      <w:r w:rsidRPr="00590BE0">
        <w:rPr>
          <w:u w:val="single"/>
        </w:rPr>
        <w:t>DO</w:t>
      </w:r>
      <w:r w:rsidRPr="00590BE0">
        <w:rPr>
          <w:spacing w:val="-4"/>
          <w:u w:val="single"/>
        </w:rPr>
        <w:t xml:space="preserve"> </w:t>
      </w:r>
      <w:r w:rsidRPr="00590BE0">
        <w:rPr>
          <w:spacing w:val="-2"/>
          <w:u w:val="single"/>
        </w:rPr>
        <w:t>PREÇO</w:t>
      </w:r>
    </w:p>
    <w:p w14:paraId="0408BCAF" w14:textId="5D14119E" w:rsidR="00096312" w:rsidRPr="00590BE0" w:rsidRDefault="00096312" w:rsidP="00096312">
      <w:pPr>
        <w:pStyle w:val="Corpodetexto"/>
        <w:jc w:val="both"/>
        <w:rPr>
          <w:rFonts w:ascii="Arial" w:hAnsi="Arial" w:cs="Arial"/>
        </w:rPr>
      </w:pPr>
      <w:r w:rsidRPr="00590BE0">
        <w:rPr>
          <w:rFonts w:ascii="Arial" w:hAnsi="Arial" w:cs="Arial"/>
        </w:rPr>
        <w:t>3.1. O</w:t>
      </w:r>
      <w:r w:rsidRPr="00590BE0">
        <w:rPr>
          <w:rFonts w:ascii="Arial" w:hAnsi="Arial" w:cs="Arial"/>
          <w:spacing w:val="9"/>
        </w:rPr>
        <w:t xml:space="preserve"> </w:t>
      </w:r>
      <w:r w:rsidRPr="00590BE0">
        <w:rPr>
          <w:rFonts w:ascii="Arial" w:hAnsi="Arial" w:cs="Arial"/>
        </w:rPr>
        <w:t>preço</w:t>
      </w:r>
      <w:r w:rsidRPr="00590BE0">
        <w:rPr>
          <w:rFonts w:ascii="Arial" w:hAnsi="Arial" w:cs="Arial"/>
          <w:spacing w:val="9"/>
        </w:rPr>
        <w:t xml:space="preserve"> </w:t>
      </w:r>
      <w:r w:rsidRPr="00590BE0">
        <w:rPr>
          <w:rFonts w:ascii="Arial" w:hAnsi="Arial" w:cs="Arial"/>
        </w:rPr>
        <w:t>a</w:t>
      </w:r>
      <w:r w:rsidRPr="00590BE0">
        <w:rPr>
          <w:rFonts w:ascii="Arial" w:hAnsi="Arial" w:cs="Arial"/>
          <w:spacing w:val="12"/>
        </w:rPr>
        <w:t xml:space="preserve"> </w:t>
      </w:r>
      <w:r w:rsidRPr="00590BE0">
        <w:rPr>
          <w:rFonts w:ascii="Arial" w:hAnsi="Arial" w:cs="Arial"/>
        </w:rPr>
        <w:t>ser</w:t>
      </w:r>
      <w:r w:rsidRPr="00590BE0">
        <w:rPr>
          <w:rFonts w:ascii="Arial" w:hAnsi="Arial" w:cs="Arial"/>
          <w:spacing w:val="8"/>
        </w:rPr>
        <w:t xml:space="preserve"> </w:t>
      </w:r>
      <w:r w:rsidRPr="00590BE0">
        <w:rPr>
          <w:rFonts w:ascii="Arial" w:hAnsi="Arial" w:cs="Arial"/>
        </w:rPr>
        <w:t>pago</w:t>
      </w:r>
      <w:r w:rsidRPr="00590BE0">
        <w:rPr>
          <w:rFonts w:ascii="Arial" w:hAnsi="Arial" w:cs="Arial"/>
          <w:spacing w:val="8"/>
        </w:rPr>
        <w:t xml:space="preserve"> </w:t>
      </w:r>
      <w:r w:rsidRPr="00590BE0">
        <w:rPr>
          <w:rFonts w:ascii="Arial" w:hAnsi="Arial" w:cs="Arial"/>
        </w:rPr>
        <w:t>pela</w:t>
      </w:r>
      <w:r w:rsidRPr="00590BE0">
        <w:rPr>
          <w:rFonts w:ascii="Arial" w:hAnsi="Arial" w:cs="Arial"/>
          <w:spacing w:val="10"/>
        </w:rPr>
        <w:t xml:space="preserve"> </w:t>
      </w:r>
      <w:r w:rsidRPr="00590BE0">
        <w:rPr>
          <w:rFonts w:ascii="Arial" w:hAnsi="Arial" w:cs="Arial"/>
        </w:rPr>
        <w:t>execução</w:t>
      </w:r>
      <w:r w:rsidRPr="00590BE0">
        <w:rPr>
          <w:rFonts w:ascii="Arial" w:hAnsi="Arial" w:cs="Arial"/>
          <w:spacing w:val="7"/>
        </w:rPr>
        <w:t xml:space="preserve"> </w:t>
      </w:r>
      <w:r w:rsidRPr="00590BE0">
        <w:rPr>
          <w:rFonts w:ascii="Arial" w:hAnsi="Arial" w:cs="Arial"/>
        </w:rPr>
        <w:t>do</w:t>
      </w:r>
      <w:r w:rsidRPr="00590BE0">
        <w:rPr>
          <w:rFonts w:ascii="Arial" w:hAnsi="Arial" w:cs="Arial"/>
          <w:spacing w:val="8"/>
        </w:rPr>
        <w:t xml:space="preserve"> </w:t>
      </w:r>
      <w:r w:rsidRPr="00590BE0">
        <w:rPr>
          <w:rFonts w:ascii="Arial" w:hAnsi="Arial" w:cs="Arial"/>
        </w:rPr>
        <w:t>objeto</w:t>
      </w:r>
      <w:r w:rsidRPr="00590BE0">
        <w:rPr>
          <w:rFonts w:ascii="Arial" w:hAnsi="Arial" w:cs="Arial"/>
          <w:spacing w:val="9"/>
        </w:rPr>
        <w:t xml:space="preserve"> </w:t>
      </w:r>
      <w:r w:rsidRPr="00590BE0">
        <w:rPr>
          <w:rFonts w:ascii="Arial" w:hAnsi="Arial" w:cs="Arial"/>
        </w:rPr>
        <w:t>do</w:t>
      </w:r>
      <w:r w:rsidRPr="00590BE0">
        <w:rPr>
          <w:rFonts w:ascii="Arial" w:hAnsi="Arial" w:cs="Arial"/>
          <w:spacing w:val="10"/>
        </w:rPr>
        <w:t xml:space="preserve"> </w:t>
      </w:r>
      <w:r w:rsidRPr="00590BE0">
        <w:rPr>
          <w:rFonts w:ascii="Arial" w:hAnsi="Arial" w:cs="Arial"/>
        </w:rPr>
        <w:t>presente</w:t>
      </w:r>
      <w:r w:rsidRPr="00590BE0">
        <w:rPr>
          <w:rFonts w:ascii="Arial" w:hAnsi="Arial" w:cs="Arial"/>
          <w:spacing w:val="9"/>
        </w:rPr>
        <w:t xml:space="preserve"> </w:t>
      </w:r>
      <w:r w:rsidRPr="00590BE0">
        <w:rPr>
          <w:rFonts w:ascii="Arial" w:hAnsi="Arial" w:cs="Arial"/>
        </w:rPr>
        <w:t>contrato</w:t>
      </w:r>
      <w:r w:rsidRPr="00590BE0">
        <w:rPr>
          <w:rFonts w:ascii="Arial" w:hAnsi="Arial" w:cs="Arial"/>
          <w:spacing w:val="10"/>
        </w:rPr>
        <w:t xml:space="preserve"> </w:t>
      </w:r>
      <w:r w:rsidRPr="00590BE0">
        <w:rPr>
          <w:rFonts w:ascii="Arial" w:hAnsi="Arial" w:cs="Arial"/>
        </w:rPr>
        <w:t>é</w:t>
      </w:r>
      <w:r w:rsidRPr="00590BE0">
        <w:rPr>
          <w:rFonts w:ascii="Arial" w:hAnsi="Arial" w:cs="Arial"/>
          <w:spacing w:val="8"/>
        </w:rPr>
        <w:t xml:space="preserve"> </w:t>
      </w:r>
      <w:r w:rsidRPr="00590BE0">
        <w:rPr>
          <w:rFonts w:ascii="Arial" w:hAnsi="Arial" w:cs="Arial"/>
        </w:rPr>
        <w:t>de</w:t>
      </w:r>
      <w:r w:rsidRPr="00590BE0">
        <w:rPr>
          <w:rFonts w:ascii="Arial" w:hAnsi="Arial" w:cs="Arial"/>
          <w:spacing w:val="10"/>
        </w:rPr>
        <w:t xml:space="preserve"> </w:t>
      </w:r>
      <w:r w:rsidRPr="00590BE0">
        <w:rPr>
          <w:rFonts w:ascii="Arial" w:hAnsi="Arial" w:cs="Arial"/>
          <w:b/>
          <w:bCs/>
          <w:spacing w:val="-5"/>
        </w:rPr>
        <w:t xml:space="preserve">R$ 370.000,00 </w:t>
      </w:r>
      <w:r w:rsidRPr="00590BE0">
        <w:rPr>
          <w:rFonts w:ascii="Arial" w:hAnsi="Arial" w:cs="Arial"/>
          <w:b/>
          <w:bCs/>
        </w:rPr>
        <w:t>(trezentos e setenta mil reais)</w:t>
      </w:r>
      <w:r w:rsidRPr="00590BE0">
        <w:rPr>
          <w:rFonts w:ascii="Arial" w:hAnsi="Arial" w:cs="Arial"/>
        </w:rPr>
        <w:t xml:space="preserve">, conforme consta na proposta vencedora da licitação, aceito pela CONTRATADA, entendido este como preço justo e suficiente para a total execução do presente objeto, conforme cronograma físico-financeiro anexo ao presente </w:t>
      </w:r>
      <w:r w:rsidRPr="00590BE0">
        <w:rPr>
          <w:rFonts w:ascii="Arial" w:hAnsi="Arial" w:cs="Arial"/>
          <w:spacing w:val="-2"/>
        </w:rPr>
        <w:t>instrumento.</w:t>
      </w:r>
    </w:p>
    <w:p w14:paraId="5E3B4A82" w14:textId="77777777" w:rsidR="00096312" w:rsidRPr="00590BE0" w:rsidRDefault="00096312" w:rsidP="00096312">
      <w:pPr>
        <w:pStyle w:val="Corpodetexto"/>
        <w:jc w:val="both"/>
        <w:rPr>
          <w:rFonts w:ascii="Arial" w:hAnsi="Arial" w:cs="Arial"/>
          <w:b/>
        </w:rPr>
      </w:pPr>
      <w:r w:rsidRPr="00590BE0">
        <w:rPr>
          <w:rFonts w:ascii="Arial" w:hAnsi="Arial" w:cs="Arial"/>
          <w:bCs/>
        </w:rPr>
        <w:lastRenderedPageBreak/>
        <w:t>PARÁGRAFO ÚNICO.</w:t>
      </w:r>
      <w:r w:rsidRPr="00590BE0">
        <w:rPr>
          <w:rFonts w:ascii="Arial" w:hAnsi="Arial" w:cs="Arial"/>
          <w:b/>
        </w:rPr>
        <w:t xml:space="preserve"> </w:t>
      </w:r>
      <w:r w:rsidRPr="00590BE0">
        <w:rPr>
          <w:rFonts w:ascii="Arial" w:hAnsi="Arial" w:cs="Arial"/>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Formação de Preços, conforme anexo do Edital</w:t>
      </w:r>
      <w:r w:rsidRPr="00590BE0">
        <w:rPr>
          <w:rFonts w:ascii="Arial" w:hAnsi="Arial" w:cs="Arial"/>
          <w:b/>
        </w:rPr>
        <w:t>.</w:t>
      </w:r>
    </w:p>
    <w:p w14:paraId="53B63778"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5613B1B2" w14:textId="2A0D7A59" w:rsidR="00096312" w:rsidRPr="00590BE0" w:rsidRDefault="00096312" w:rsidP="00096312">
      <w:pPr>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 xml:space="preserve">CLÁUSULA QUARTA: DA FISCALIZAÇÃO DAS CONDIÇÕES DE PAGAMENTO </w:t>
      </w:r>
    </w:p>
    <w:p w14:paraId="4C94D91F" w14:textId="0C475639"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4.1. A fiscalização do presente contrato será realizada pelo </w:t>
      </w:r>
      <w:r w:rsidRPr="00590BE0">
        <w:rPr>
          <w:rFonts w:ascii="Arial" w:eastAsia="Times New Roman" w:hAnsi="Arial" w:cs="Arial"/>
          <w:b/>
          <w:bCs/>
          <w:sz w:val="24"/>
          <w:szCs w:val="24"/>
          <w:lang w:eastAsia="zh-CN"/>
        </w:rPr>
        <w:t>Sr. Israel Calegari</w:t>
      </w:r>
      <w:r w:rsidRPr="00590BE0">
        <w:rPr>
          <w:rFonts w:ascii="Arial" w:eastAsia="Times New Roman" w:hAnsi="Arial" w:cs="Arial"/>
          <w:sz w:val="24"/>
          <w:szCs w:val="24"/>
          <w:lang w:eastAsia="zh-CN"/>
        </w:rPr>
        <w:t>.</w:t>
      </w:r>
    </w:p>
    <w:p w14:paraId="055A63D7" w14:textId="77777777"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4.2.  A Secretaria Municipal de Obras e Serviços Urbanos fiscalizará a execução dos serviços e do contrato, podendo acompanhar o trabalho com a equipe técnica da empresa, desde que o veículo comporte mais uma pessoa na cabine, tendo livre acesso aos locais de execução dos serviços, ficando a empresa obrigada a prestar toda informação requerida pela Fiscalização.</w:t>
      </w:r>
    </w:p>
    <w:p w14:paraId="77B4DFF5" w14:textId="77777777"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4.3. A fiscalização dos serviços e contrato poderá embargar todo ou em parte os serviços de manutenção, se os mesmos estiverem em desacordo com as condições técnicas exigidas.</w:t>
      </w:r>
    </w:p>
    <w:p w14:paraId="7100A453" w14:textId="593F25FC"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4.4.  A empresa será responsável por quaisquer danos materiais e/ou pessoais causados à Contratante ou a terceiros, provocados por seus profissionais ou prepostos, decorrentes de culpa ou dolo na realização do objeto desta contratação, ainda que por omissão involuntária, não excluindo ou reduzindo esta responsabilidade a Fiscalização ou acompanhamento pela Contratante.</w:t>
      </w:r>
    </w:p>
    <w:p w14:paraId="40ACFAC4" w14:textId="66A1083D"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4.5. Somente será liberada a primeira fatura mediante a apresentação da ART (Anotação de Responsabilidade Técnica) e/ou TRT (Termo de Responsabilidade Técnica), referente aos serviços objeto desta licitação, quitada junto ao Conselho profissional afeto.</w:t>
      </w:r>
    </w:p>
    <w:p w14:paraId="3F686471" w14:textId="471CF95C" w:rsidR="00FF2336"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4.6. O pagamento será efetuado no prazo de até 05 (cinco) dias úteis, contados da liquidação da despesa.</w:t>
      </w:r>
    </w:p>
    <w:p w14:paraId="6814B950" w14:textId="77777777" w:rsidR="00096312" w:rsidRPr="00590BE0" w:rsidRDefault="00096312" w:rsidP="00096312">
      <w:pPr>
        <w:spacing w:after="0" w:line="240" w:lineRule="auto"/>
        <w:jc w:val="both"/>
        <w:rPr>
          <w:rFonts w:ascii="Arial" w:eastAsia="Times New Roman" w:hAnsi="Arial" w:cs="Arial"/>
          <w:sz w:val="24"/>
          <w:szCs w:val="24"/>
          <w:lang w:eastAsia="zh-CN"/>
        </w:rPr>
      </w:pPr>
    </w:p>
    <w:p w14:paraId="0B9F041C" w14:textId="72BC39A5" w:rsidR="00096312" w:rsidRPr="00590BE0" w:rsidRDefault="00096312" w:rsidP="00096312">
      <w:pPr>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QUINTA</w:t>
      </w:r>
      <w:r w:rsidR="00B34B5F" w:rsidRPr="00590BE0">
        <w:rPr>
          <w:rFonts w:ascii="Arial" w:eastAsia="Times New Roman" w:hAnsi="Arial" w:cs="Arial"/>
          <w:b/>
          <w:bCs/>
          <w:sz w:val="24"/>
          <w:szCs w:val="24"/>
          <w:u w:val="single"/>
          <w:lang w:eastAsia="zh-CN"/>
        </w:rPr>
        <w:t>:</w:t>
      </w:r>
      <w:r w:rsidRPr="00590BE0">
        <w:rPr>
          <w:rFonts w:ascii="Arial" w:eastAsia="Times New Roman" w:hAnsi="Arial" w:cs="Arial"/>
          <w:b/>
          <w:bCs/>
          <w:sz w:val="24"/>
          <w:szCs w:val="24"/>
          <w:u w:val="single"/>
          <w:lang w:eastAsia="zh-CN"/>
        </w:rPr>
        <w:t xml:space="preserve"> DOS PRAZOS</w:t>
      </w:r>
    </w:p>
    <w:p w14:paraId="6E6D4A23" w14:textId="6E667307"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5.1. O contrato decorrente da presente licitação vigorará prazo de </w:t>
      </w:r>
      <w:r w:rsidRPr="00590BE0">
        <w:rPr>
          <w:rFonts w:ascii="Arial" w:eastAsia="Times New Roman" w:hAnsi="Arial" w:cs="Arial"/>
          <w:b/>
          <w:bCs/>
          <w:sz w:val="24"/>
          <w:szCs w:val="24"/>
          <w:lang w:eastAsia="zh-CN"/>
        </w:rPr>
        <w:t>12 (doze) meses</w:t>
      </w:r>
      <w:r w:rsidRPr="00590BE0">
        <w:rPr>
          <w:rFonts w:ascii="Arial" w:eastAsia="Times New Roman" w:hAnsi="Arial" w:cs="Arial"/>
          <w:sz w:val="24"/>
          <w:szCs w:val="24"/>
          <w:lang w:eastAsia="zh-CN"/>
        </w:rPr>
        <w:t xml:space="preserve"> podendo ser prorrogado, justificadamente, a critério da Administração e com anuência da CONTRATADA, ficando, no entanto, vinculada a sua execução e remuneração ao período presencial.</w:t>
      </w:r>
    </w:p>
    <w:p w14:paraId="59A95C09" w14:textId="308C51B0" w:rsidR="00FF2336"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PARÁGRAFO ÚNICO. O presente contrato poderá ser prorrogado sucessivamente, respeitada a vigência máxima decenal, mediante demonstração de que as condições e os preços permanecem vantajosos para a CONTRATANTE, sendo permitidas eventuais negociações entre as partes.</w:t>
      </w:r>
      <w:r w:rsidR="00FF2336" w:rsidRPr="00590BE0">
        <w:rPr>
          <w:rFonts w:ascii="Arial" w:eastAsia="Times New Roman" w:hAnsi="Arial" w:cs="Arial"/>
          <w:sz w:val="24"/>
          <w:szCs w:val="24"/>
          <w:lang w:eastAsia="zh-CN"/>
        </w:rPr>
        <w:cr/>
      </w:r>
    </w:p>
    <w:p w14:paraId="37C2826F" w14:textId="412ADAF1" w:rsidR="00096312" w:rsidRPr="00590BE0" w:rsidRDefault="00096312" w:rsidP="00096312">
      <w:pPr>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SEXTA</w:t>
      </w:r>
      <w:r w:rsidR="00B34B5F" w:rsidRPr="00590BE0">
        <w:rPr>
          <w:rFonts w:ascii="Arial" w:eastAsia="Times New Roman" w:hAnsi="Arial" w:cs="Arial"/>
          <w:b/>
          <w:bCs/>
          <w:sz w:val="24"/>
          <w:szCs w:val="24"/>
          <w:u w:val="single"/>
          <w:lang w:eastAsia="zh-CN"/>
        </w:rPr>
        <w:t>:</w:t>
      </w:r>
      <w:r w:rsidRPr="00590BE0">
        <w:rPr>
          <w:rFonts w:ascii="Arial" w:eastAsia="Times New Roman" w:hAnsi="Arial" w:cs="Arial"/>
          <w:b/>
          <w:bCs/>
          <w:sz w:val="24"/>
          <w:szCs w:val="24"/>
          <w:u w:val="single"/>
          <w:lang w:eastAsia="zh-CN"/>
        </w:rPr>
        <w:t xml:space="preserve"> DO RECURSO FINANCEIRO</w:t>
      </w:r>
    </w:p>
    <w:p w14:paraId="3C12A3F5" w14:textId="77777777"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6.1. As despesas do presente contrato correrão à conta da seguinte dotação orçamentária:</w:t>
      </w:r>
    </w:p>
    <w:p w14:paraId="3228BA5B" w14:textId="77777777"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Secretaria Municipal de Obras e Serviços Urbanos</w:t>
      </w:r>
    </w:p>
    <w:p w14:paraId="5F82126B" w14:textId="58B0712D" w:rsidR="00096312" w:rsidRPr="00590BE0" w:rsidRDefault="00096312"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Ficha:</w:t>
      </w:r>
      <w:r w:rsidR="00B34B5F"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495, Fonte – 175100000000</w:t>
      </w:r>
      <w:r w:rsidR="00B34B5F" w:rsidRPr="00590BE0">
        <w:rPr>
          <w:rFonts w:ascii="Arial" w:eastAsia="Times New Roman" w:hAnsi="Arial" w:cs="Arial"/>
          <w:sz w:val="24"/>
          <w:szCs w:val="24"/>
          <w:lang w:eastAsia="zh-CN"/>
        </w:rPr>
        <w:t>;</w:t>
      </w:r>
    </w:p>
    <w:p w14:paraId="79EFEF9E" w14:textId="5CD3E821" w:rsidR="00096312" w:rsidRPr="00590BE0" w:rsidRDefault="00096312" w:rsidP="00096312">
      <w:pPr>
        <w:spacing w:after="0" w:line="240" w:lineRule="auto"/>
        <w:jc w:val="both"/>
        <w:rPr>
          <w:rFonts w:ascii="Arial" w:eastAsia="Times New Roman" w:hAnsi="Arial" w:cs="Arial"/>
          <w:sz w:val="24"/>
          <w:szCs w:val="24"/>
          <w:lang w:eastAsia="zh-CN"/>
        </w:rPr>
      </w:pPr>
      <w:bookmarkStart w:id="1" w:name="_Hlk174429861"/>
      <w:r w:rsidRPr="00590BE0">
        <w:rPr>
          <w:rFonts w:ascii="Arial" w:eastAsia="Times New Roman" w:hAnsi="Arial" w:cs="Arial"/>
          <w:sz w:val="24"/>
          <w:szCs w:val="24"/>
          <w:lang w:eastAsia="zh-CN"/>
        </w:rPr>
        <w:t>Ficha:</w:t>
      </w:r>
      <w:r w:rsidR="00B34B5F"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49</w:t>
      </w:r>
      <w:r w:rsidR="00B34B5F" w:rsidRPr="00590BE0">
        <w:rPr>
          <w:rFonts w:ascii="Arial" w:eastAsia="Times New Roman" w:hAnsi="Arial" w:cs="Arial"/>
          <w:sz w:val="24"/>
          <w:szCs w:val="24"/>
          <w:lang w:eastAsia="zh-CN"/>
        </w:rPr>
        <w:t>5</w:t>
      </w:r>
      <w:r w:rsidRPr="00590BE0">
        <w:rPr>
          <w:rFonts w:ascii="Arial" w:eastAsia="Times New Roman" w:hAnsi="Arial" w:cs="Arial"/>
          <w:sz w:val="24"/>
          <w:szCs w:val="24"/>
          <w:lang w:eastAsia="zh-CN"/>
        </w:rPr>
        <w:t>, Fonte – 150000000000</w:t>
      </w:r>
      <w:r w:rsidR="00B34B5F" w:rsidRPr="00590BE0">
        <w:rPr>
          <w:rFonts w:ascii="Arial" w:eastAsia="Times New Roman" w:hAnsi="Arial" w:cs="Arial"/>
          <w:sz w:val="24"/>
          <w:szCs w:val="24"/>
          <w:lang w:eastAsia="zh-CN"/>
        </w:rPr>
        <w:t>;</w:t>
      </w:r>
    </w:p>
    <w:bookmarkEnd w:id="1"/>
    <w:p w14:paraId="6D89B193" w14:textId="77777777" w:rsidR="00B34B5F" w:rsidRPr="00590BE0" w:rsidRDefault="00B34B5F" w:rsidP="00B34B5F">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Ficha: 496, Fonte – 150000000000;</w:t>
      </w:r>
    </w:p>
    <w:p w14:paraId="77C9A1A5" w14:textId="768079B2" w:rsidR="00B34B5F" w:rsidRPr="00590BE0" w:rsidRDefault="00B34B5F" w:rsidP="00096312">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Ficha: 496, Fonte – 175100000000.</w:t>
      </w:r>
    </w:p>
    <w:p w14:paraId="18A682BE" w14:textId="77777777" w:rsidR="00B34B5F" w:rsidRPr="00590BE0" w:rsidRDefault="00B34B5F" w:rsidP="00096312">
      <w:pPr>
        <w:spacing w:after="0" w:line="240" w:lineRule="auto"/>
        <w:jc w:val="both"/>
        <w:rPr>
          <w:rFonts w:ascii="Arial" w:eastAsia="Times New Roman" w:hAnsi="Arial" w:cs="Arial"/>
          <w:sz w:val="24"/>
          <w:szCs w:val="24"/>
          <w:lang w:eastAsia="zh-CN"/>
        </w:rPr>
      </w:pPr>
    </w:p>
    <w:p w14:paraId="28D0F302" w14:textId="588C5A10" w:rsidR="00B34B5F" w:rsidRPr="00590BE0" w:rsidRDefault="00B34B5F" w:rsidP="00B34B5F">
      <w:pPr>
        <w:tabs>
          <w:tab w:val="left" w:pos="0"/>
          <w:tab w:val="left" w:pos="1134"/>
        </w:tabs>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SÉTIMA</w:t>
      </w:r>
      <w:r w:rsidR="00590BE0">
        <w:rPr>
          <w:rFonts w:ascii="Arial" w:eastAsia="Times New Roman" w:hAnsi="Arial" w:cs="Arial"/>
          <w:b/>
          <w:bCs/>
          <w:sz w:val="24"/>
          <w:szCs w:val="24"/>
          <w:u w:val="single"/>
          <w:lang w:eastAsia="zh-CN"/>
        </w:rPr>
        <w:t>:</w:t>
      </w:r>
      <w:r w:rsidRPr="00590BE0">
        <w:rPr>
          <w:rFonts w:ascii="Arial" w:eastAsia="Times New Roman" w:hAnsi="Arial" w:cs="Arial"/>
          <w:b/>
          <w:bCs/>
          <w:sz w:val="24"/>
          <w:szCs w:val="24"/>
          <w:u w:val="single"/>
          <w:lang w:eastAsia="zh-CN"/>
        </w:rPr>
        <w:t xml:space="preserve"> DAS OBRIGAÇÕES DA CONTRATANTE</w:t>
      </w:r>
    </w:p>
    <w:p w14:paraId="73075E47"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7.1. São obrigações da CONTRATANTE:</w:t>
      </w:r>
    </w:p>
    <w:p w14:paraId="7CB8BFBA" w14:textId="15660DDC"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7.1.1. Efetuar o devido pagamento à CONTRATADA referente aos serviços executados, nos termos do presente instrumento;</w:t>
      </w:r>
    </w:p>
    <w:p w14:paraId="56A03F2D" w14:textId="3D1AAE62"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lastRenderedPageBreak/>
        <w:t>7.1.2. Dar à CONTRATADA as condições necessárias à regular execução do contrato;</w:t>
      </w:r>
    </w:p>
    <w:p w14:paraId="5CA47DE2" w14:textId="65AEEED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7.1.3. Determinar as providências necessárias quando os serviços não estiverem sendo realizados na forma estipulada no edital e no presente contrato, sem prejuízo da aplicação das sanções pertinentes, quando for o caso;</w:t>
      </w:r>
    </w:p>
    <w:p w14:paraId="650E0D26" w14:textId="1A8FC675" w:rsidR="00FF2336" w:rsidRPr="00590BE0" w:rsidRDefault="00B34B5F"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7.1.4. Designar servidor pertencente ao quadro da CONTRATANTE, para ser responsável pelo acompanhamento e fiscalização da execução dos serviços objeto desse contrato.</w:t>
      </w:r>
    </w:p>
    <w:p w14:paraId="671B4AB6"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p>
    <w:p w14:paraId="4676A4F1" w14:textId="6C8C02FE" w:rsidR="00B34B5F" w:rsidRPr="00590BE0" w:rsidRDefault="00B34B5F" w:rsidP="00B34B5F">
      <w:pPr>
        <w:tabs>
          <w:tab w:val="left" w:pos="0"/>
          <w:tab w:val="left" w:pos="1134"/>
        </w:tabs>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OITAVA: DAS OBRIGAÇÕES DA CONTRATADA</w:t>
      </w:r>
    </w:p>
    <w:p w14:paraId="50A29282" w14:textId="2FE56F28"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8.1. Fornecer mão de obra especializada, ferramentas e equipamentos necessários à execução dos serviços, e em nenhuma hipótese a contratada poderá subempreitar os serviços contratados pela Prefeitura Municipal de São Domingos do Norte/ES.</w:t>
      </w:r>
    </w:p>
    <w:p w14:paraId="07DB60B8" w14:textId="0FE61053"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8.2. Reforçar, em números e qualidade, a equipe profissional, seja espontaneamente ou atendendo a pedido da Contratante, sempre que ficar evidenciada sua insuficiência para o cumprimento dos prazos previstos neste termo, devendo esta complementação ser feita sem ônus para a Contratante.</w:t>
      </w:r>
    </w:p>
    <w:p w14:paraId="061A1E02" w14:textId="043E3343"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8.3. Substituir todas as lâmpadas queimadas ou quebradas, efetuando paralelamente limpeza de refletor, quando se tratar de luminária tipo fechada, substituir, quando necessário, relé, reatores, base para fusíveis, soquetes, conexões, e reparar ou substituir braços, luminárias e fiação interna defeituosa dos mesmos, a fim de garantir o bom funcionamento do parque de iluminação pública municipal.</w:t>
      </w:r>
    </w:p>
    <w:p w14:paraId="32FDD7D1" w14:textId="1EAC669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8.4. Efetuar no prazo de 30 (trinta) dias, a contar da data de início de vigência do contrato, todas as trocas e consertos que se fizerem necessários de modo que todos os pontos do parque de iluminação pública, objeto deste termo, estejam em pleno funcionamento.</w:t>
      </w:r>
    </w:p>
    <w:p w14:paraId="4F4D4364" w14:textId="630BFD8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8.5. A contratada deverá dar início à execução dos serviços vinculados a este termo em até 05 (cinco) dias depois de firmado o Contrato de Prestação de Serviços e a Ordem de Início dos mesmos.</w:t>
      </w:r>
    </w:p>
    <w:p w14:paraId="621F44B1" w14:textId="2EB2BD1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8.6. Fornecer o transporte em veículo adequado dos materiais, ferramentas, equipamentos e pessoal até os locais de execução dos serviços, de acordo com as normas e exigências do Código de </w:t>
      </w:r>
      <w:r w:rsidR="00590BE0" w:rsidRPr="00590BE0">
        <w:rPr>
          <w:rFonts w:ascii="Arial" w:eastAsia="Times New Roman" w:hAnsi="Arial" w:cs="Arial"/>
          <w:sz w:val="24"/>
          <w:szCs w:val="24"/>
          <w:lang w:eastAsia="zh-CN"/>
        </w:rPr>
        <w:t>Trânsito</w:t>
      </w:r>
      <w:r w:rsidRPr="00590BE0">
        <w:rPr>
          <w:rFonts w:ascii="Arial" w:eastAsia="Times New Roman" w:hAnsi="Arial" w:cs="Arial"/>
          <w:sz w:val="24"/>
          <w:szCs w:val="24"/>
          <w:lang w:eastAsia="zh-CN"/>
        </w:rPr>
        <w:t xml:space="preserve"> Brasileiro, empregando toda cautela possível no acondicionamento dos materiais recebidos da Contratante para a execução dos serviços, obrigando-se a repor a sua custa e sem prejuízo todo o material avariado ou extraviado sob sua guarda.</w:t>
      </w:r>
    </w:p>
    <w:p w14:paraId="649B33AF" w14:textId="5BB84351"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8.7. Sinalizar com equipamentos adequados, conforme as normas e exigências do Código de Trânsito Brasileiro, os locais onde estiverem sendo executados os serviços de manutenção, inspeção e/ou substituição dos pontos de iluminação pública, garantindo o comportamento cordial e adequado dos profissionais que compõem a equipe da contratada, podendo a contratante exigir o afastamento imediato de qualquer funcionário da empresa, cuja permanência seja considerada prejudicial ao bom andamento dos serviços.</w:t>
      </w:r>
    </w:p>
    <w:p w14:paraId="311AA44E" w14:textId="46FB5F94"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8.8. Responsabilizar-se pelo pagamento, sem qualquer reembolso por parte da Contratante, de indenizações decorrentes de acidentes ou fatos que causem danos ou prejuízos aos serviços contratados a terceiros, nas hipóteses em que estiver caracterizado dolo ou culpa por parte da contratada.</w:t>
      </w:r>
    </w:p>
    <w:p w14:paraId="661E151B" w14:textId="348E92D9"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8.9. A contratada não reivindicará qualquer indenização por perdas e danos de bens de sua propriedade ou de terceiros sob sua responsabilidade.</w:t>
      </w:r>
    </w:p>
    <w:p w14:paraId="2B1CA5AB" w14:textId="5CA45FC1"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8.10. Manter a equipe, em serviço, devidamente uniformizada, utilizando todos os equipamentos de proteção individual e coletivos necessários à execução das atividades. Além disso, os funcionários da empresa deverão estar portando, obrigatoriamente, Carteira de Identidade funcional, fornecida pela empresa, e não deverão prestar qualquer declaração ou </w:t>
      </w:r>
      <w:r w:rsidRPr="00590BE0">
        <w:rPr>
          <w:rFonts w:ascii="Arial" w:eastAsia="Times New Roman" w:hAnsi="Arial" w:cs="Arial"/>
          <w:sz w:val="24"/>
          <w:szCs w:val="24"/>
          <w:lang w:eastAsia="zh-CN"/>
        </w:rPr>
        <w:lastRenderedPageBreak/>
        <w:t>informações sem prévia autorização por escrito da Contratante, a respeito do objeto deste termo.</w:t>
      </w:r>
    </w:p>
    <w:p w14:paraId="050C6A71" w14:textId="28FA4F8C"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8.11. Pagar todos os tributos, taxas, encargos sociais e seguros, atuais ou futuros, relativos locomoção e refeição da equipe em serviço, inexistindo qualquer responsabilidade subsidiária ou solidária da contratante.</w:t>
      </w:r>
    </w:p>
    <w:p w14:paraId="485C11F2" w14:textId="5F66DA3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8.12. Dispor de pessoal habilitado e qualificado, em reserva para o caso de afastamento por faltas, licenças ou férias, sendo que a empresa contratada deverá possuir registro junto ao CREA-ES ou no CRT-ES, com atividades correlatas a serviços em eletricidade.</w:t>
      </w:r>
    </w:p>
    <w:p w14:paraId="2AE412FE" w14:textId="38542E89" w:rsidR="00FF2336"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8.13. Dispor de responsável técnico (no mínimo eletrotécnico) habilitado e registrado junto ao CREA (quando engenheiro eletricista), ou CRT (quando for técnico industrial com formação em eletrotécnica). Este responsável técnico deverá, além das obrigações pertinentes à função, participar das reuniões mensais de acompanhamento da execução do contrato, junto à Secretaria Municipal de Obras e Serviços Urbanos.</w:t>
      </w:r>
    </w:p>
    <w:p w14:paraId="79DAB7F3"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p>
    <w:p w14:paraId="722AD52E" w14:textId="3570FCF7" w:rsidR="00B34B5F" w:rsidRPr="00590BE0" w:rsidRDefault="00B34B5F" w:rsidP="00B34B5F">
      <w:pPr>
        <w:tabs>
          <w:tab w:val="left" w:pos="0"/>
          <w:tab w:val="left" w:pos="1134"/>
        </w:tabs>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NONA: DA EXECUÇÃO DA PRESTAÇÃO DE SERVIÇOS</w:t>
      </w:r>
    </w:p>
    <w:p w14:paraId="70412DA2" w14:textId="4AA57196"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 Os serviços de manutenção e correção da iluminação pública deverão possuir acabamentos perfeitos nas emendas, sem dobras em excesso com as conexões dos relés, e demais componentes em perfeito estado. A empresa deverá executar totalmente a troca do fio/cabo elétrico que deriva da rede RGE/CPFL até a conexão com a luminária, perfazendo todas as emendas intermediárias que envolvem o reator e a base.</w:t>
      </w:r>
    </w:p>
    <w:p w14:paraId="0F809DA9" w14:textId="480369DF"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9.2. Quando a troca de lâmpada na luminária, a empresa deverá realizar a limpeza do refrator quando existir. Quando do atendimento em um ponto de iluminação, deverá ser sempre executado nas características técnicas exigidas pelas normas e padrões ABNT.</w:t>
      </w:r>
    </w:p>
    <w:p w14:paraId="542D0EF8" w14:textId="0F534161"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9.3. A contratada quando solicitada, deverá instalar os postes para iluminação pública, do tipo galvanizado e com base concretada, para locais solicitados pela contratante para dispor novos pontos de iluminação pública. Os serviços deverão ser sempre executados nas características técnicas exigidas pelas normas e padrões ABNT.</w:t>
      </w:r>
    </w:p>
    <w:p w14:paraId="5FA4313C" w14:textId="07FFE029"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9.4. A empresa deverá atender os serviços diariamente definidos pela Secretaria Municipal de Obras e Serviços Urbanos, sendo sua atribuição estrita apresentar-se nos locais de trabalhos, pontualmente, com os funcionários devidamente equipados e uniformizados, munidos de EPIs, conforme legislação vigente.</w:t>
      </w:r>
    </w:p>
    <w:p w14:paraId="3901AF47" w14:textId="7E47480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9.5. A empresa será responsável p pelos pagamentos dos salários, seguros e demais impostos de seus funcionários, bem como o custo de materiais e ferramenta de uso de trabalho, EPI, custo de manutenção, insumos, combustíveis e seguros dos veículos utilizados para execução dos serviços.</w:t>
      </w:r>
    </w:p>
    <w:p w14:paraId="10AE0087" w14:textId="0D38E7B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9.6. A equipe operacional deverá apresentar-se uniformizada portando equipamentos de segurança e proteção individual, tais como luvas, capas protetoras em dias de chuva, coletes refletores ou vestimentas com fitas reflexivas, capacetes, entre outro, nos locais e no horário de trabalho, conforme legislação vigente.</w:t>
      </w:r>
    </w:p>
    <w:p w14:paraId="7E56E453" w14:textId="61F38D7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9.7. A empresa disponibilizará sistema de comunicação entre a Secretaria Municipal de Obras e Serviços Urbanos e sua equipe de serviço, bem como para com a sede da empresa.</w:t>
      </w:r>
    </w:p>
    <w:p w14:paraId="66824793" w14:textId="5786A94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9.8. Os locais com execução de serviços deverão ser sinalizados com equipamentos de segurança adequado, conforme normas do Conselho Nacional de Trânsito, e a equipe técnica deverá portar todo ferramental necessário para realização dos mesmos, bem como estar munida de todo equipamento de segurança necessário, inclusive cones e faixas de sinalização.</w:t>
      </w:r>
    </w:p>
    <w:p w14:paraId="7EC0D3C6"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 ESPECIFICAÇÕES GERAL DOS SERVIÇOS</w:t>
      </w:r>
    </w:p>
    <w:p w14:paraId="4689427F" w14:textId="721DEB91"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lastRenderedPageBreak/>
        <w:t>9.9.1. A empresa a ser contratada deverá exercer serviços de inspeção, manutenção e/ou substituição de pontos de iluminação pública municipal. Entende-se por ponto de iluminação pública, qualquer ponto de iluminação não natural, localizado em vias públicas (ruas, avenidas, becos, passarelas, túneis e semelhantes), não abrangendo os pontos de luz localizados em estradas particulares e/ou de uso comum e similares, sendo estes de responsabilidade dos proprietários.</w:t>
      </w:r>
    </w:p>
    <w:p w14:paraId="1AC8EDD0" w14:textId="0B340A8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9.9.2. A manutenção dos pontos de iluminação existentes no município, pode abranger, dependendo da necessidade, substituição de ou mais componentes elétricos, tais como reatores, lâmpadas, suporte de lâmpadas, braços de sustentação, relés fotoelétricos, bases para relés fotoelétricos, conectores, cabos, cintas etc.</w:t>
      </w:r>
    </w:p>
    <w:p w14:paraId="2957F8B7" w14:textId="161F3DE9"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9.9.3. A planilha orçamentária foi estipulada tendo como base a necessidade de prestação dos seguintes serviços, determinados pela Secretaria Municipal de Obras e Serviços Urbanos:</w:t>
      </w:r>
    </w:p>
    <w:p w14:paraId="2EED4824"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a) Deslocamento horizontal da equipe (motorista e eletricistas) até o ponto de atendimento a ser contemplado com os serviços de inspeção, manutenção e/ou substituição de iluminação pública;</w:t>
      </w:r>
    </w:p>
    <w:p w14:paraId="5FF567BD" w14:textId="1AFA4164"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b) Deslocamento vertical da equipe (eletricistas) até o ponto de atendimento (poste);</w:t>
      </w:r>
    </w:p>
    <w:p w14:paraId="6499B59E" w14:textId="0DAB4E4E"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c) Substituição de lâmpadas por componentes semelhantes, caso necessário;</w:t>
      </w:r>
    </w:p>
    <w:p w14:paraId="77D9672E" w14:textId="7FE7C9EB"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d) Substituição de relé fotoelétrico por componente semelhante, caso necessário;</w:t>
      </w:r>
    </w:p>
    <w:p w14:paraId="6A58486B" w14:textId="7A3A366D"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e) Substituição de base de relé fotoelétrico por componente semelhante, caso necessário;</w:t>
      </w:r>
    </w:p>
    <w:p w14:paraId="57DF22B0" w14:textId="2646EFC1"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f) Substituição de reator por componente semelhante, caso necessário;</w:t>
      </w:r>
    </w:p>
    <w:p w14:paraId="26429068" w14:textId="0A68983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g) Substituição do braço do ponto de iluminação, caso necessário;</w:t>
      </w:r>
    </w:p>
    <w:p w14:paraId="62AAB0C8" w14:textId="69A3DB9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h) Substituição do corpo da luminária, caso necessário;</w:t>
      </w:r>
    </w:p>
    <w:p w14:paraId="494CE20A" w14:textId="4E2CA58B"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i) Fixação de componentes desalinhados (braços, bases para relés, corpo de luminárias...), caso necessário;</w:t>
      </w:r>
    </w:p>
    <w:p w14:paraId="25887D5D" w14:textId="21D7B65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j) Substituição dos elementos de fixação (cintas, parafusos, conectores...), caso necessário;</w:t>
      </w:r>
    </w:p>
    <w:p w14:paraId="003E2990" w14:textId="6B7AF03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k) Dentre outros serviços diretamente relacionados a inspeção, manutenção e/ou substituição do parque de iluminação pública municipal.</w:t>
      </w:r>
    </w:p>
    <w:p w14:paraId="6BCD2571"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9.9.4. Os serviços serão executados em toda a zona urbana e alguns pontos na zona rural no município de São Domingos do Norte, devendo ser assistidas as vias que haja acesso de veículo de serviços, e nas vias inacessíveis ao veículo de serviço haverá manutenção da iluminação pública manualmente, com utilização de escadas para acesso aos pontos de iluminação.</w:t>
      </w:r>
    </w:p>
    <w:p w14:paraId="38225FBB"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9.9.5. Os serviços de manutenção serão divididos em duas situações: para os pontos de iluminação convencional, a manutenção será por conjunto total, ou seja, referente a faixa de 200 pontos de iluminação existentes. Para os pontos de iluminação LED, a manutenção será nos pontos que venham sofrer defeitos, tais como: luminárias, soquetes, braços, reatores, lâmpadas, bases, relés fotoelétricos, conectores e fiações, substituídos se necessário pela Contratada, de modo que o sistema opere em condições normais.</w:t>
      </w:r>
    </w:p>
    <w:p w14:paraId="19BF5E94"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9.9.6. A manutenção para os pontos de iluminação convencional acontecerá até que todos os pontos sejam substituídos plenamente pelos novos pontos de iluminação LED. Assim que toda iluminação LED esteja presente no parque de iluminação do município, a concessão de manutenção para os pontos de iluminação convencional encerrará, permanecendo apenas a manutenção por ponto de iluminação LED em que houver problema.</w:t>
      </w:r>
    </w:p>
    <w:p w14:paraId="5D9C1ED8"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9.9.7. Os serviços ocorrerão no perímetro urbano e alguns pontos em Zona rural do município de São Domingos do Norte, também incluindo praças municipais e possíveis novos loteamentos ou novas ruas que necessitem do fornecimento de novos pontos de iluminação.</w:t>
      </w:r>
    </w:p>
    <w:p w14:paraId="54954E1D" w14:textId="15A87D20"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lastRenderedPageBreak/>
        <w:t>Observação: A empresa contratada será responsável pela execução do serviço solicitado e fornecimento de materiais.</w:t>
      </w:r>
    </w:p>
    <w:p w14:paraId="7EE27FAE"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9.10. ESPECIFICAÇÃO DA EQUIPE DE TRABALHO</w:t>
      </w:r>
    </w:p>
    <w:p w14:paraId="52492B8C" w14:textId="3548978B"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9.10.1. Os serviços de manutenção e correção preventiva de iluminação pública do município de São Domingos do Norte deverão ser executados por equipe padrão, com todo ferramental e equipamentos de uso individual adequado para </w:t>
      </w:r>
      <w:r w:rsidR="00EE6B03" w:rsidRPr="00590BE0">
        <w:rPr>
          <w:rFonts w:ascii="Arial" w:eastAsia="Times New Roman" w:hAnsi="Arial" w:cs="Arial"/>
          <w:sz w:val="24"/>
          <w:szCs w:val="24"/>
          <w:lang w:eastAsia="zh-CN"/>
        </w:rPr>
        <w:t>a realização</w:t>
      </w:r>
      <w:r w:rsidRPr="00590BE0">
        <w:rPr>
          <w:rFonts w:ascii="Arial" w:eastAsia="Times New Roman" w:hAnsi="Arial" w:cs="Arial"/>
          <w:sz w:val="24"/>
          <w:szCs w:val="24"/>
          <w:lang w:eastAsia="zh-CN"/>
        </w:rPr>
        <w:t xml:space="preserve"> dessa atividade, conforme condições e especificações abaixo:</w:t>
      </w:r>
    </w:p>
    <w:p w14:paraId="5C188515" w14:textId="25F1C390"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a) A equipe técnica será composta por </w:t>
      </w:r>
      <w:r w:rsidR="00F113B2">
        <w:rPr>
          <w:rFonts w:ascii="Arial" w:eastAsia="Times New Roman" w:hAnsi="Arial" w:cs="Arial"/>
          <w:sz w:val="24"/>
          <w:szCs w:val="24"/>
          <w:lang w:eastAsia="zh-CN"/>
        </w:rPr>
        <w:t>no mínimo</w:t>
      </w:r>
      <w:r w:rsidRPr="00590BE0">
        <w:rPr>
          <w:rFonts w:ascii="Arial" w:eastAsia="Times New Roman" w:hAnsi="Arial" w:cs="Arial"/>
          <w:sz w:val="24"/>
          <w:szCs w:val="24"/>
          <w:lang w:eastAsia="zh-CN"/>
        </w:rPr>
        <w:t xml:space="preserve"> 02</w:t>
      </w:r>
      <w:r w:rsidR="00F113B2">
        <w:rPr>
          <w:rFonts w:ascii="Arial" w:eastAsia="Times New Roman" w:hAnsi="Arial" w:cs="Arial"/>
          <w:sz w:val="24"/>
          <w:szCs w:val="24"/>
          <w:lang w:eastAsia="zh-CN"/>
        </w:rPr>
        <w:t xml:space="preserve"> (dois)</w:t>
      </w:r>
      <w:r w:rsidRPr="00590BE0">
        <w:rPr>
          <w:rFonts w:ascii="Arial" w:eastAsia="Times New Roman" w:hAnsi="Arial" w:cs="Arial"/>
          <w:sz w:val="24"/>
          <w:szCs w:val="24"/>
          <w:lang w:eastAsia="zh-CN"/>
        </w:rPr>
        <w:t xml:space="preserve"> profissionais</w:t>
      </w:r>
      <w:r w:rsidR="00F113B2">
        <w:rPr>
          <w:rFonts w:ascii="Arial" w:eastAsia="Times New Roman" w:hAnsi="Arial" w:cs="Arial"/>
          <w:sz w:val="24"/>
          <w:szCs w:val="24"/>
          <w:lang w:eastAsia="zh-CN"/>
        </w:rPr>
        <w:t xml:space="preserve">, sendo 01 </w:t>
      </w:r>
      <w:r w:rsidRPr="00590BE0">
        <w:rPr>
          <w:rFonts w:ascii="Arial" w:eastAsia="Times New Roman" w:hAnsi="Arial" w:cs="Arial"/>
          <w:sz w:val="24"/>
          <w:szCs w:val="24"/>
          <w:lang w:eastAsia="zh-CN"/>
        </w:rPr>
        <w:t xml:space="preserve">eletricista e um (01) </w:t>
      </w:r>
      <w:r w:rsidR="00F113B2">
        <w:rPr>
          <w:rFonts w:ascii="Arial" w:eastAsia="Times New Roman" w:hAnsi="Arial" w:cs="Arial"/>
          <w:sz w:val="24"/>
          <w:szCs w:val="24"/>
          <w:lang w:eastAsia="zh-CN"/>
        </w:rPr>
        <w:t>ajudante</w:t>
      </w:r>
      <w:r w:rsidRPr="00590BE0">
        <w:rPr>
          <w:rFonts w:ascii="Arial" w:eastAsia="Times New Roman" w:hAnsi="Arial" w:cs="Arial"/>
          <w:sz w:val="24"/>
          <w:szCs w:val="24"/>
          <w:lang w:eastAsia="zh-CN"/>
        </w:rPr>
        <w:t>;</w:t>
      </w:r>
    </w:p>
    <w:p w14:paraId="33B64DB2"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b) Além destes profissionais, deve ser incluído na equipe o responsável técnico, com formação mínima em eletrotécnica, com tal profissional exercendo carga horária mínima de 20 horas mensais;</w:t>
      </w:r>
    </w:p>
    <w:p w14:paraId="73CF820C"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c) A equipe técnica, responsável pelo serviço de manutenção, deverá apresentar documentos comprobatórios que afirmem a realização dos seguintes treinamentos:</w:t>
      </w:r>
    </w:p>
    <w:p w14:paraId="7ABD0523" w14:textId="0D4FF228"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w:t>
      </w:r>
      <w:r w:rsidR="00EE6B03"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NR 35: trabalhos em altura;</w:t>
      </w:r>
    </w:p>
    <w:p w14:paraId="407AF671" w14:textId="41D1E672"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w:t>
      </w:r>
      <w:r w:rsidR="00EE6B03"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NR 10: serviços em eletricidade;</w:t>
      </w:r>
    </w:p>
    <w:p w14:paraId="484D2817" w14:textId="2B2997A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w:t>
      </w:r>
      <w:r w:rsidR="00EE6B03"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NR 12: segurança do trabalho em máquinas e equipamentos elétricos (obtido através de laudo técnico emitido por engenheiro de segurança do trabalho);</w:t>
      </w:r>
    </w:p>
    <w:p w14:paraId="5307C86E" w14:textId="423B82D9"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w:t>
      </w:r>
      <w:r w:rsidR="00EE6B03"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Habilitação para realizar trabalhos com equipamentos de guindaste, utilizados para elevação de pessoas.</w:t>
      </w:r>
    </w:p>
    <w:p w14:paraId="6CA10823" w14:textId="12B6CB75"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w:t>
      </w:r>
      <w:r w:rsidR="00EE6B03" w:rsidRPr="00590BE0">
        <w:rPr>
          <w:rFonts w:ascii="Arial" w:eastAsia="Times New Roman" w:hAnsi="Arial" w:cs="Arial"/>
          <w:sz w:val="24"/>
          <w:szCs w:val="24"/>
          <w:lang w:eastAsia="zh-CN"/>
        </w:rPr>
        <w:t xml:space="preserve"> O pessoal que atuará na execução dos serviços deve</w:t>
      </w:r>
      <w:r w:rsidRPr="00590BE0">
        <w:rPr>
          <w:rFonts w:ascii="Arial" w:eastAsia="Times New Roman" w:hAnsi="Arial" w:cs="Arial"/>
          <w:sz w:val="24"/>
          <w:szCs w:val="24"/>
          <w:lang w:eastAsia="zh-CN"/>
        </w:rPr>
        <w:t xml:space="preserve"> ter obrigatoriamente seguro pessoal contra acidentes.</w:t>
      </w:r>
    </w:p>
    <w:p w14:paraId="4A8440BE" w14:textId="55D4904F"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9.10.</w:t>
      </w:r>
      <w:r w:rsidR="00F113B2">
        <w:rPr>
          <w:rFonts w:ascii="Arial" w:eastAsia="Times New Roman" w:hAnsi="Arial" w:cs="Arial"/>
          <w:sz w:val="24"/>
          <w:szCs w:val="24"/>
          <w:lang w:eastAsia="zh-CN"/>
        </w:rPr>
        <w:t>2</w:t>
      </w:r>
      <w:r w:rsidRPr="00590BE0">
        <w:rPr>
          <w:rFonts w:ascii="Arial" w:eastAsia="Times New Roman" w:hAnsi="Arial" w:cs="Arial"/>
          <w:sz w:val="24"/>
          <w:szCs w:val="24"/>
          <w:lang w:eastAsia="zh-CN"/>
        </w:rPr>
        <w:t xml:space="preserve">. As equipes de manutenção serão supervisionadas pela Secretaria Municipal de Obras e Serviços Urbanos, cujo planejamento dos serviços a serem executados ficará a </w:t>
      </w:r>
      <w:r w:rsidR="00EE6B03" w:rsidRPr="00590BE0">
        <w:rPr>
          <w:rFonts w:ascii="Arial" w:eastAsia="Times New Roman" w:hAnsi="Arial" w:cs="Arial"/>
          <w:sz w:val="24"/>
          <w:szCs w:val="24"/>
          <w:lang w:eastAsia="zh-CN"/>
        </w:rPr>
        <w:t>cargo do</w:t>
      </w:r>
      <w:r w:rsidRPr="00590BE0">
        <w:rPr>
          <w:rFonts w:ascii="Arial" w:eastAsia="Times New Roman" w:hAnsi="Arial" w:cs="Arial"/>
          <w:sz w:val="24"/>
          <w:szCs w:val="24"/>
          <w:lang w:eastAsia="zh-CN"/>
        </w:rPr>
        <w:t xml:space="preserve"> Setor Competente, a qual determinará os serviços a serem executados através de ordem de serviços emitida por essa secretaria, bem como fazendo seu planejamento.</w:t>
      </w:r>
    </w:p>
    <w:p w14:paraId="00B7F6DB" w14:textId="5E660BB3"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9.10.</w:t>
      </w:r>
      <w:r w:rsidR="00F113B2">
        <w:rPr>
          <w:rFonts w:ascii="Arial" w:eastAsia="Times New Roman" w:hAnsi="Arial" w:cs="Arial"/>
          <w:sz w:val="24"/>
          <w:szCs w:val="24"/>
          <w:lang w:eastAsia="zh-CN"/>
        </w:rPr>
        <w:t>2</w:t>
      </w:r>
      <w:r w:rsidRPr="00590BE0">
        <w:rPr>
          <w:rFonts w:ascii="Arial" w:eastAsia="Times New Roman" w:hAnsi="Arial" w:cs="Arial"/>
          <w:sz w:val="24"/>
          <w:szCs w:val="24"/>
          <w:lang w:eastAsia="zh-CN"/>
        </w:rPr>
        <w:t>. O município poderá a qualquer momento exigir a troca de funcionários que não sejam adequados às exigências dos serviços.</w:t>
      </w:r>
    </w:p>
    <w:p w14:paraId="2C85F2C5"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9.11. VEÍCULOS E OUTROS EQUIPAMENTOS</w:t>
      </w:r>
    </w:p>
    <w:p w14:paraId="29BF46C9"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9.11.1. A empresa deverá possuir pelo menos um (01) veículo equipado com braço hidráulico articular com cesto aéreo pendular, com comando hidráulico principal e comando auxiliar no cesto, para a execução dos serviços de manutenção, com altura de trabalho com alcance mínimo de 13,5 metros e escada extensível em fibra de vidro com alcance mínimo de 7,0 metros com respectivo suporte lateral, tendo ano de fabricação posterior a Ano/modelo 2015, devidamente registrado no certificado(DUT) do veículo. Além disso, o caminhão deverá ter cesto aéreo isolado (46 kV de isolamento) e capacidade de carga de até 250Kg.</w:t>
      </w:r>
    </w:p>
    <w:p w14:paraId="2A0B5C7C"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9.11.2. A empresa deverá equipar o veículo de serviço com uma carroceria metálica, com pelo menos 4,0(quatro) compartimentos com tampa, nas dimensões mínimas (1,00 x 0,50 x 0,50) metros para armazenamento dos materiais novos e substituídos, bem como EPIs, EPCs e ferramentas.</w:t>
      </w:r>
    </w:p>
    <w:p w14:paraId="10E7B982" w14:textId="3AFD5190"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9.11.3. A empresa deverá apresentar, para fins de assinatura de contrato, a cópia do Certificado de Registro de Veículo (CRV) em nome da empresa, ou contrato de locação do mesmo, comprovando que a empresa está em posse do veículo e que o mesmo é apropriado para prestação </w:t>
      </w:r>
      <w:r w:rsidR="00EE6B03" w:rsidRPr="00590BE0">
        <w:rPr>
          <w:rFonts w:ascii="Arial" w:eastAsia="Times New Roman" w:hAnsi="Arial" w:cs="Arial"/>
          <w:sz w:val="24"/>
          <w:szCs w:val="24"/>
          <w:lang w:eastAsia="zh-CN"/>
        </w:rPr>
        <w:t>dos serviços</w:t>
      </w:r>
      <w:r w:rsidRPr="00590BE0">
        <w:rPr>
          <w:rFonts w:ascii="Arial" w:eastAsia="Times New Roman" w:hAnsi="Arial" w:cs="Arial"/>
          <w:sz w:val="24"/>
          <w:szCs w:val="24"/>
          <w:lang w:eastAsia="zh-CN"/>
        </w:rPr>
        <w:t xml:space="preserve"> de manutenção.</w:t>
      </w:r>
    </w:p>
    <w:p w14:paraId="24C471C1" w14:textId="6A4F031D"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9.11.4. A empresa será responsável por todos os custos do veículo, sejam os valores de manutenção, combustível, pneus, e todos os outros entre fixos e variáveis que poderão </w:t>
      </w:r>
      <w:r w:rsidR="00EE6B03" w:rsidRPr="00590BE0">
        <w:rPr>
          <w:rFonts w:ascii="Arial" w:eastAsia="Times New Roman" w:hAnsi="Arial" w:cs="Arial"/>
          <w:sz w:val="24"/>
          <w:szCs w:val="24"/>
          <w:lang w:eastAsia="zh-CN"/>
        </w:rPr>
        <w:t>existir</w:t>
      </w:r>
      <w:r w:rsidRPr="00590BE0">
        <w:rPr>
          <w:rFonts w:ascii="Arial" w:eastAsia="Times New Roman" w:hAnsi="Arial" w:cs="Arial"/>
          <w:sz w:val="24"/>
          <w:szCs w:val="24"/>
          <w:lang w:eastAsia="zh-CN"/>
        </w:rPr>
        <w:t>, bem como dos equipamentos e ferramentas utilizados na execução dos serviços.</w:t>
      </w:r>
    </w:p>
    <w:p w14:paraId="1F4CB9D1" w14:textId="51087C6B"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lastRenderedPageBreak/>
        <w:t xml:space="preserve">OBS: estes custos fazem parte no item planilha no Item veículo </w:t>
      </w:r>
      <w:r w:rsidR="00EE6B03" w:rsidRPr="00590BE0">
        <w:rPr>
          <w:rFonts w:ascii="Arial" w:eastAsia="Times New Roman" w:hAnsi="Arial" w:cs="Arial"/>
          <w:sz w:val="24"/>
          <w:szCs w:val="24"/>
          <w:lang w:eastAsia="zh-CN"/>
        </w:rPr>
        <w:t>(composição</w:t>
      </w:r>
      <w:r w:rsidRPr="00590BE0">
        <w:rPr>
          <w:rFonts w:ascii="Arial" w:eastAsia="Times New Roman" w:hAnsi="Arial" w:cs="Arial"/>
          <w:sz w:val="24"/>
          <w:szCs w:val="24"/>
          <w:lang w:eastAsia="zh-CN"/>
        </w:rPr>
        <w:t xml:space="preserve"> de custos fixos e variáveis)</w:t>
      </w:r>
    </w:p>
    <w:p w14:paraId="5D8147B3"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9.11.5. A empresa fornecerá todos os equipamentos individuais necessários, tais como ferramentas individuais de trabalho, equipamentos individuais de proteção, etc.</w:t>
      </w:r>
    </w:p>
    <w:p w14:paraId="43A88C22"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9.11.6. Todos os equipamentos e acessórios dos veículos devem funcionar perfeitamente, bem como o estado mecânico e de conservação da pintura deverão estar em perfeitas condições, além de limpeza diária do veículo e de seus equipamentos.</w:t>
      </w:r>
    </w:p>
    <w:p w14:paraId="1FA103AB" w14:textId="581E0C40"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9.11.7. O veículo deverá trazer, além das placas regulamentares, as indicações necessárias ao reconhecimento da empresa e telefone para contatos e reclamações, junto as portas do mesmo, contendo identificação da Empresa, com a inscrição: "À serviço da Prefeitura Municipal de São Domingos do Norte</w:t>
      </w:r>
      <w:r w:rsidR="00EE6B03" w:rsidRPr="00590BE0">
        <w:rPr>
          <w:rFonts w:ascii="Arial" w:eastAsia="Times New Roman" w:hAnsi="Arial" w:cs="Arial"/>
          <w:sz w:val="24"/>
          <w:szCs w:val="24"/>
          <w:lang w:eastAsia="zh-CN"/>
        </w:rPr>
        <w:t>/ES</w:t>
      </w:r>
      <w:r w:rsidRPr="00590BE0">
        <w:rPr>
          <w:rFonts w:ascii="Arial" w:eastAsia="Times New Roman" w:hAnsi="Arial" w:cs="Arial"/>
          <w:sz w:val="24"/>
          <w:szCs w:val="24"/>
          <w:lang w:eastAsia="zh-CN"/>
        </w:rPr>
        <w:t>".</w:t>
      </w:r>
    </w:p>
    <w:p w14:paraId="7F168CD6" w14:textId="77777777"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 COORDENAÇÃO DOS SERVIÇOS</w:t>
      </w:r>
    </w:p>
    <w:p w14:paraId="1F25E627" w14:textId="13C8DD34"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9.12.1</w:t>
      </w:r>
      <w:r w:rsidR="00EE6B03" w:rsidRPr="00590BE0">
        <w:rPr>
          <w:rFonts w:ascii="Arial" w:eastAsia="Times New Roman" w:hAnsi="Arial" w:cs="Arial"/>
          <w:sz w:val="24"/>
          <w:szCs w:val="24"/>
          <w:lang w:eastAsia="zh-CN"/>
        </w:rPr>
        <w:t>.</w:t>
      </w:r>
      <w:r w:rsidRPr="00590BE0">
        <w:rPr>
          <w:rFonts w:ascii="Arial" w:eastAsia="Times New Roman" w:hAnsi="Arial" w:cs="Arial"/>
          <w:sz w:val="24"/>
          <w:szCs w:val="24"/>
          <w:lang w:eastAsia="zh-CN"/>
        </w:rPr>
        <w:t xml:space="preserve"> A empresa a ser contratada ficará subordinada à Secretaria Municipal de Obras e Serviços Urbanos, cujos pontos de iluminação pública a serem contemplados com os serviços de manutenção, inspeção e/ou substituição serão fornecidos pela mesma.</w:t>
      </w:r>
    </w:p>
    <w:p w14:paraId="0BFB3C1D" w14:textId="1BDAC13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9.12.2</w:t>
      </w:r>
      <w:r w:rsidR="00EE6B03" w:rsidRPr="00590BE0">
        <w:rPr>
          <w:rFonts w:ascii="Arial" w:eastAsia="Times New Roman" w:hAnsi="Arial" w:cs="Arial"/>
          <w:sz w:val="24"/>
          <w:szCs w:val="24"/>
          <w:lang w:eastAsia="zh-CN"/>
        </w:rPr>
        <w:t>.</w:t>
      </w:r>
      <w:r w:rsidRPr="00590BE0">
        <w:rPr>
          <w:rFonts w:ascii="Arial" w:eastAsia="Times New Roman" w:hAnsi="Arial" w:cs="Arial"/>
          <w:sz w:val="24"/>
          <w:szCs w:val="24"/>
          <w:lang w:eastAsia="zh-CN"/>
        </w:rPr>
        <w:t xml:space="preserve"> Todos os materiais elétricos a serem utilizados nos serviços de manutenção, inspeção ou substituição dos pontos de iluminação serão fornecidos pela CONTRATADA.</w:t>
      </w:r>
    </w:p>
    <w:p w14:paraId="403DE520" w14:textId="32337D6D"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9.12.3</w:t>
      </w:r>
      <w:r w:rsidR="00EE6B03" w:rsidRPr="00590BE0">
        <w:rPr>
          <w:rFonts w:ascii="Arial" w:eastAsia="Times New Roman" w:hAnsi="Arial" w:cs="Arial"/>
          <w:sz w:val="24"/>
          <w:szCs w:val="24"/>
          <w:lang w:eastAsia="zh-CN"/>
        </w:rPr>
        <w:t>.</w:t>
      </w:r>
      <w:r w:rsidRPr="00590BE0">
        <w:rPr>
          <w:rFonts w:ascii="Arial" w:eastAsia="Times New Roman" w:hAnsi="Arial" w:cs="Arial"/>
          <w:sz w:val="24"/>
          <w:szCs w:val="24"/>
          <w:lang w:eastAsia="zh-CN"/>
        </w:rPr>
        <w:t xml:space="preserve"> A empresa contratada será responsável exclusivamente pela execução dos serviços solicitados e fornecimento dos materiais que serão utilizados. Ou seja, a contratada é responsável pela mão de obra e fornecimento de materiais.</w:t>
      </w:r>
    </w:p>
    <w:p w14:paraId="218BC622" w14:textId="11ED076A"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9.12.4</w:t>
      </w:r>
      <w:r w:rsidR="00EE6B03" w:rsidRPr="00590BE0">
        <w:rPr>
          <w:rFonts w:ascii="Arial" w:eastAsia="Times New Roman" w:hAnsi="Arial" w:cs="Arial"/>
          <w:sz w:val="24"/>
          <w:szCs w:val="24"/>
          <w:lang w:eastAsia="zh-CN"/>
        </w:rPr>
        <w:t>.</w:t>
      </w:r>
      <w:r w:rsidRPr="00590BE0">
        <w:rPr>
          <w:rFonts w:ascii="Arial" w:eastAsia="Times New Roman" w:hAnsi="Arial" w:cs="Arial"/>
          <w:sz w:val="24"/>
          <w:szCs w:val="24"/>
          <w:lang w:eastAsia="zh-CN"/>
        </w:rPr>
        <w:t xml:space="preserve"> Os serviços de manutenção, inspeção e/ou substituição deverão ser executados pela contratada em até 48 horas após recebimento da relação de pontos, em condições normais de operação. Em eventuais condições de emergência o </w:t>
      </w:r>
      <w:r w:rsidR="00EE6B03" w:rsidRPr="00590BE0">
        <w:rPr>
          <w:rFonts w:ascii="Arial" w:eastAsia="Times New Roman" w:hAnsi="Arial" w:cs="Arial"/>
          <w:sz w:val="24"/>
          <w:szCs w:val="24"/>
          <w:lang w:eastAsia="zh-CN"/>
        </w:rPr>
        <w:t>eventual serviço</w:t>
      </w:r>
      <w:r w:rsidRPr="00590BE0">
        <w:rPr>
          <w:rFonts w:ascii="Arial" w:eastAsia="Times New Roman" w:hAnsi="Arial" w:cs="Arial"/>
          <w:sz w:val="24"/>
          <w:szCs w:val="24"/>
          <w:lang w:eastAsia="zh-CN"/>
        </w:rPr>
        <w:t xml:space="preserve"> deverá ser realizado em até 24 horas.</w:t>
      </w:r>
    </w:p>
    <w:p w14:paraId="0A3CC119" w14:textId="793CDFCE"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9.12.5</w:t>
      </w:r>
      <w:r w:rsidR="00EE6B03" w:rsidRPr="00590BE0">
        <w:rPr>
          <w:rFonts w:ascii="Arial" w:eastAsia="Times New Roman" w:hAnsi="Arial" w:cs="Arial"/>
          <w:sz w:val="24"/>
          <w:szCs w:val="24"/>
          <w:lang w:eastAsia="zh-CN"/>
        </w:rPr>
        <w:t>.</w:t>
      </w:r>
      <w:r w:rsidRPr="00590BE0">
        <w:rPr>
          <w:rFonts w:ascii="Arial" w:eastAsia="Times New Roman" w:hAnsi="Arial" w:cs="Arial"/>
          <w:sz w:val="24"/>
          <w:szCs w:val="24"/>
          <w:lang w:eastAsia="zh-CN"/>
        </w:rPr>
        <w:t xml:space="preserve"> A contratada deverá garantir o perfeito funcionamento do ponto atendido, pois, se no momento que a Fiscalização constatar que este foi intervindo e estiver apagado a noite e aceso ao dia, não haverá remuneração dos serviços até que o mesmo seja corrigido;</w:t>
      </w:r>
    </w:p>
    <w:p w14:paraId="4C86EE02" w14:textId="509A97E2" w:rsidR="00B34B5F" w:rsidRPr="00590BE0" w:rsidRDefault="00B34B5F" w:rsidP="00B34B5F">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9.12.6</w:t>
      </w:r>
      <w:r w:rsidR="00EE6B03" w:rsidRPr="00590BE0">
        <w:rPr>
          <w:rFonts w:ascii="Arial" w:eastAsia="Times New Roman" w:hAnsi="Arial" w:cs="Arial"/>
          <w:sz w:val="24"/>
          <w:szCs w:val="24"/>
          <w:lang w:eastAsia="zh-CN"/>
        </w:rPr>
        <w:t>.</w:t>
      </w:r>
      <w:r w:rsidRPr="00590BE0">
        <w:rPr>
          <w:rFonts w:ascii="Arial" w:eastAsia="Times New Roman" w:hAnsi="Arial" w:cs="Arial"/>
          <w:sz w:val="24"/>
          <w:szCs w:val="24"/>
          <w:lang w:eastAsia="zh-CN"/>
        </w:rPr>
        <w:t xml:space="preserve"> A relação das trocas e consertos a serem executados serão </w:t>
      </w:r>
      <w:r w:rsidR="00EE6B03" w:rsidRPr="00590BE0">
        <w:rPr>
          <w:rFonts w:ascii="Arial" w:eastAsia="Times New Roman" w:hAnsi="Arial" w:cs="Arial"/>
          <w:sz w:val="24"/>
          <w:szCs w:val="24"/>
          <w:lang w:eastAsia="zh-CN"/>
        </w:rPr>
        <w:t>entregues</w:t>
      </w:r>
      <w:r w:rsidRPr="00590BE0">
        <w:rPr>
          <w:rFonts w:ascii="Arial" w:eastAsia="Times New Roman" w:hAnsi="Arial" w:cs="Arial"/>
          <w:sz w:val="24"/>
          <w:szCs w:val="24"/>
          <w:lang w:eastAsia="zh-CN"/>
        </w:rPr>
        <w:t xml:space="preserve"> pela Secretaria Municipal de Obras e Serviços Urbanos.</w:t>
      </w:r>
    </w:p>
    <w:p w14:paraId="70B07B3C"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p>
    <w:p w14:paraId="1CB79AB0" w14:textId="3A1E3105" w:rsidR="00EE6B03" w:rsidRPr="00590BE0" w:rsidRDefault="00EE6B03" w:rsidP="00EE6B03">
      <w:pPr>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DÉCIMA</w:t>
      </w:r>
      <w:r w:rsidR="00D7742A" w:rsidRPr="00590BE0">
        <w:rPr>
          <w:rFonts w:ascii="Arial" w:eastAsia="Times New Roman" w:hAnsi="Arial" w:cs="Arial"/>
          <w:b/>
          <w:bCs/>
          <w:sz w:val="24"/>
          <w:szCs w:val="24"/>
          <w:u w:val="single"/>
          <w:lang w:eastAsia="zh-CN"/>
        </w:rPr>
        <w:t>:</w:t>
      </w:r>
      <w:r w:rsidRPr="00590BE0">
        <w:rPr>
          <w:rFonts w:ascii="Arial" w:eastAsia="Times New Roman" w:hAnsi="Arial" w:cs="Arial"/>
          <w:b/>
          <w:bCs/>
          <w:sz w:val="24"/>
          <w:szCs w:val="24"/>
          <w:u w:val="single"/>
          <w:lang w:eastAsia="zh-CN"/>
        </w:rPr>
        <w:t xml:space="preserve"> DAS PENALIDADES</w:t>
      </w:r>
    </w:p>
    <w:p w14:paraId="4AB60EC7" w14:textId="77777777"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10.1.O licitante ou o contratado será responsabilizado administrativamente, mediante concessão do direito ao contraditório e à ampla defesa, pelas seguintes infrações:</w:t>
      </w:r>
    </w:p>
    <w:p w14:paraId="4561D504" w14:textId="25463F19"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10.1.1. Dar causa à inexecução parcial do contrato;</w:t>
      </w:r>
    </w:p>
    <w:p w14:paraId="5535C36F" w14:textId="5310B5AC"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10.1.2. Dar causa à inexecução parcial do contrato que cause grave dano à Administração, ao funcionamento dos serviços públicos ou ao interesse coletivo;</w:t>
      </w:r>
    </w:p>
    <w:p w14:paraId="0A975005" w14:textId="6FD0B52F"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10.1.3. Dar causa à inexecução total do contrato;</w:t>
      </w:r>
    </w:p>
    <w:p w14:paraId="69E5895C" w14:textId="011726F7"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10.1.4. Deixar de entregar a documentação exigida para o certame;</w:t>
      </w:r>
    </w:p>
    <w:p w14:paraId="25D37B72" w14:textId="571D9D0E"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10.1.5. Não manter a proposta, salvo em decorrência de fato superveniente devidamente justificado;</w:t>
      </w:r>
    </w:p>
    <w:p w14:paraId="3D3382E8" w14:textId="05D4035F"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10.1.6. Não celebrar o contrato ou não entregar a documentação exigida para a contratação, quando convocado dentro do prazo de validade de sua proposta;</w:t>
      </w:r>
    </w:p>
    <w:p w14:paraId="7C31C47C" w14:textId="7AB9D71D"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10.1.7. Ensejar o retardamento da execução ou da entrega do objeto da licitação sem motivo justificado;</w:t>
      </w:r>
    </w:p>
    <w:p w14:paraId="1C4BD0D2" w14:textId="5857CC75"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10.1.8. Apresentar declaração ou documentação falsa exigida para o certame ou prestar declaração falsa durante a licitação ou a execução do contrato;</w:t>
      </w:r>
    </w:p>
    <w:p w14:paraId="2396C0DD" w14:textId="62BDABDF"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10.1.9. Fraudar a licitação ou praticar ato fraudulento na execução do contrato;</w:t>
      </w:r>
    </w:p>
    <w:p w14:paraId="69719714" w14:textId="0E6F0B82"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lastRenderedPageBreak/>
        <w:t>10.1.10. Comportar-se de modo inidôneo ou cometer fraude de qualquer natureza;</w:t>
      </w:r>
    </w:p>
    <w:p w14:paraId="45BDCE54" w14:textId="5D1EAAE8"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10.1.11. Praticar atos ilícitos com vistas a frustrar os objetivos da licitação;</w:t>
      </w:r>
    </w:p>
    <w:p w14:paraId="1DA15438" w14:textId="4587FD29"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10.1.12. Praticar ato lesivo previsto no art. 5º da Lei nº 12.846, de 1º de agosto de 2013.</w:t>
      </w:r>
    </w:p>
    <w:p w14:paraId="5128AACE" w14:textId="77777777"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10.2. Serão aplicadas ao responsável pelas infrações administrativas previstas no item 10.1 deste CONTRATO as seguintes sanções:</w:t>
      </w:r>
    </w:p>
    <w:p w14:paraId="202D7F19" w14:textId="195F0AB8"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10.2.1. Advertência;</w:t>
      </w:r>
    </w:p>
    <w:p w14:paraId="0C71A8E5" w14:textId="0EC3F2A7"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10.2.2. Multa de no mínimo 0,5% (cinco décimos por cento) e máximo de 30% (trinta por cento) do valor do objeto licitado ou contratado;</w:t>
      </w:r>
    </w:p>
    <w:p w14:paraId="7F68FF40" w14:textId="4ED875C0"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10.2.3. Impedimento de licitar e contratar, no âmbito da Administração Pública direta e indireta do órgão licitante, pelo prazo máximo de 3 (três) anos.</w:t>
      </w:r>
    </w:p>
    <w:p w14:paraId="7A1544F0" w14:textId="4E81569F"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10.2.4. Declaração de inidoneidade para licitar ou contratar no âmbito da Administração Pública direta e indireta de todos os entes federativos, pelo prazo mínimo de 3 (três) anos e máximo de 6 (seis) anos;</w:t>
      </w:r>
    </w:p>
    <w:p w14:paraId="1D02B3C9" w14:textId="51C31ECB"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10.3. As sanções previstas nos itens “10.2.1”, “10.2.3” e “10.2.4.” do item 10.2. do presente contrato poderão ser aplicadas cumulativamente com a prevista no item “10.2.2.” do mesmo item.</w:t>
      </w:r>
    </w:p>
    <w:p w14:paraId="0BB7DE98" w14:textId="773F5ED8"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10.4. A aplicação de multa de mora não impedirá que a Administração a converta em compensatória e promova a extinção unilateral do contrato com a aplicação cumulada de outras sanções, conforme previsto no item 10.2 do presente contrato.</w:t>
      </w:r>
    </w:p>
    <w:p w14:paraId="27E32604" w14:textId="6CF05676"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10.5. Se a multa aplicada e as indenizações cabíveis forem superiores ao valor de pagamento eventualmente devido pela Administração ao contratado, além da perda desse valor, a diferença será descontada da garantia prestada ou será cobrada judicialmente.</w:t>
      </w:r>
    </w:p>
    <w:p w14:paraId="50363527" w14:textId="4BB6F5AC"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10.6. A aplicação das sanções previstas no item 10.2. deste contrato não exclui, em hipótese alguma, a obrigação de reparação integral do dano causado à Administração Pública.</w:t>
      </w:r>
    </w:p>
    <w:p w14:paraId="4AA200DE" w14:textId="61B5181B"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10.7. Na aplicação da sanção prevista no item 10.2.2, do presente contrato, será facultada a defesa do interessado no prazo de 15 (quinze) dias úteis, contado da data de sua intimação.</w:t>
      </w:r>
    </w:p>
    <w:p w14:paraId="44082D79" w14:textId="4C0034F2"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10.8. Para aplicação das sanções previstas nos itens “10.2.3” e “10.2.4” do item 10.2 do presente </w:t>
      </w:r>
      <w:r w:rsidR="00D7742A" w:rsidRPr="00590BE0">
        <w:rPr>
          <w:rFonts w:ascii="Arial" w:eastAsia="Times New Roman" w:hAnsi="Arial" w:cs="Arial"/>
          <w:sz w:val="24"/>
          <w:szCs w:val="24"/>
          <w:lang w:eastAsia="zh-CN"/>
        </w:rPr>
        <w:t>contrato,</w:t>
      </w:r>
      <w:r w:rsidRPr="00590BE0">
        <w:rPr>
          <w:rFonts w:ascii="Arial" w:eastAsia="Times New Roman" w:hAnsi="Arial" w:cs="Arial"/>
          <w:sz w:val="24"/>
          <w:szCs w:val="24"/>
          <w:lang w:eastAsia="zh-CN"/>
        </w:rPr>
        <w:t xml:space="preserve"> o licitante ou o contratado será intimado para, no prazo de 15 (quinze) dias úteis, contado da data de intimação, apresentar defesa escrita e especificar as provas que pretenda produzir.</w:t>
      </w:r>
    </w:p>
    <w:p w14:paraId="08C55938" w14:textId="3EFC0679"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10.9.</w:t>
      </w:r>
      <w:r w:rsidR="00D7742A"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15FC8027" w14:textId="659132A3"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10.10.</w:t>
      </w:r>
      <w:r w:rsidR="00D7742A"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Serão indeferidas pela comissão, mediante decisão fundamentada, provas ilícitas, impertinentes, desnecessárias, protelatórias ou intempestivas.</w:t>
      </w:r>
    </w:p>
    <w:p w14:paraId="12CD2499" w14:textId="0E507986"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10.11.</w:t>
      </w:r>
      <w:r w:rsidR="00D7742A"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A personalidade jurídica poderá ser desconsiderada sempre que utilizada com abuso do direito para facilitar, encobrir ou dissimular a prática dos atos ilícitos previstos nesta Lei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301BF8C" w14:textId="4052C925" w:rsidR="00EE6B03" w:rsidRPr="00590BE0" w:rsidRDefault="00EE6B03"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10.12.</w:t>
      </w:r>
      <w:r w:rsidR="00D7742A" w:rsidRPr="00590BE0">
        <w:rPr>
          <w:rFonts w:ascii="Arial" w:eastAsia="Times New Roman" w:hAnsi="Arial" w:cs="Arial"/>
          <w:sz w:val="24"/>
          <w:szCs w:val="24"/>
          <w:lang w:eastAsia="zh-CN"/>
        </w:rPr>
        <w:t xml:space="preserve"> </w:t>
      </w:r>
      <w:r w:rsidRPr="00590BE0">
        <w:rPr>
          <w:rFonts w:ascii="Arial" w:eastAsia="Times New Roman" w:hAnsi="Arial" w:cs="Arial"/>
          <w:sz w:val="24"/>
          <w:szCs w:val="24"/>
          <w:lang w:eastAsia="zh-CN"/>
        </w:rPr>
        <w:t>É admitida a reabilitação do licitante ou contratado perante a própria autoridade que aplicou a penalidade, exigidos, cumulativamente:</w:t>
      </w:r>
    </w:p>
    <w:p w14:paraId="551E4004" w14:textId="6DCD46D2" w:rsidR="00EE6B03" w:rsidRPr="00590BE0" w:rsidRDefault="00D7742A"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10.12.1. </w:t>
      </w:r>
      <w:r w:rsidR="00EE6B03" w:rsidRPr="00590BE0">
        <w:rPr>
          <w:rFonts w:ascii="Arial" w:eastAsia="Times New Roman" w:hAnsi="Arial" w:cs="Arial"/>
          <w:sz w:val="24"/>
          <w:szCs w:val="24"/>
          <w:lang w:eastAsia="zh-CN"/>
        </w:rPr>
        <w:t>Reparação integral do dano causado à Administração Pública;</w:t>
      </w:r>
    </w:p>
    <w:p w14:paraId="048AB159" w14:textId="4E25BB5B" w:rsidR="00EE6B03" w:rsidRPr="00590BE0" w:rsidRDefault="00D7742A"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10.12.2. </w:t>
      </w:r>
      <w:r w:rsidR="00EE6B03" w:rsidRPr="00590BE0">
        <w:rPr>
          <w:rFonts w:ascii="Arial" w:eastAsia="Times New Roman" w:hAnsi="Arial" w:cs="Arial"/>
          <w:sz w:val="24"/>
          <w:szCs w:val="24"/>
          <w:lang w:eastAsia="zh-CN"/>
        </w:rPr>
        <w:t>Pagamento da multa;</w:t>
      </w:r>
    </w:p>
    <w:p w14:paraId="57C25947" w14:textId="7CB767C9" w:rsidR="00EE6B03" w:rsidRPr="00590BE0" w:rsidRDefault="00D7742A"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lastRenderedPageBreak/>
        <w:t xml:space="preserve">10.12.3. </w:t>
      </w:r>
      <w:r w:rsidR="00EE6B03" w:rsidRPr="00590BE0">
        <w:rPr>
          <w:rFonts w:ascii="Arial" w:eastAsia="Times New Roman" w:hAnsi="Arial" w:cs="Arial"/>
          <w:sz w:val="24"/>
          <w:szCs w:val="24"/>
          <w:lang w:eastAsia="zh-CN"/>
        </w:rPr>
        <w:t>Transcurso do prazo mínimo de 1 (um) ano da aplicação da penalidade, no caso de impedimento de licitar e contratar, ou de 3 (três) anos da aplicação da penalidade, no caso de declaração de inidoneidade;</w:t>
      </w:r>
    </w:p>
    <w:p w14:paraId="55E7F09A" w14:textId="3259D35F" w:rsidR="00EE6B03" w:rsidRPr="00590BE0" w:rsidRDefault="00D7742A"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10.12.4. </w:t>
      </w:r>
      <w:r w:rsidR="00EE6B03" w:rsidRPr="00590BE0">
        <w:rPr>
          <w:rFonts w:ascii="Arial" w:eastAsia="Times New Roman" w:hAnsi="Arial" w:cs="Arial"/>
          <w:sz w:val="24"/>
          <w:szCs w:val="24"/>
          <w:lang w:eastAsia="zh-CN"/>
        </w:rPr>
        <w:t>Cumprimento das condições de reabilitação definidas no ato punitivo;</w:t>
      </w:r>
    </w:p>
    <w:p w14:paraId="3E062ECB" w14:textId="099822C5" w:rsidR="00EE6B03" w:rsidRPr="00590BE0" w:rsidRDefault="00D7742A" w:rsidP="00EE6B03">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 xml:space="preserve">10.12.5. </w:t>
      </w:r>
      <w:r w:rsidR="00EE6B03" w:rsidRPr="00590BE0">
        <w:rPr>
          <w:rFonts w:ascii="Arial" w:eastAsia="Times New Roman" w:hAnsi="Arial" w:cs="Arial"/>
          <w:sz w:val="24"/>
          <w:szCs w:val="24"/>
          <w:lang w:eastAsia="zh-CN"/>
        </w:rPr>
        <w:t>Análise jurídica prévia, com posicionamento conclusivo quanto ao cumprimento dos requisitos definidos neste artigo.</w:t>
      </w:r>
    </w:p>
    <w:p w14:paraId="0EE25829"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1C5CDF35" w14:textId="77777777" w:rsidR="00FF2336" w:rsidRPr="00590BE0" w:rsidRDefault="00FF2336" w:rsidP="00FF2336">
      <w:pPr>
        <w:keepNext/>
        <w:tabs>
          <w:tab w:val="left" w:pos="0"/>
          <w:tab w:val="left" w:pos="1134"/>
        </w:tabs>
        <w:spacing w:after="0" w:line="240" w:lineRule="auto"/>
        <w:jc w:val="both"/>
        <w:outlineLvl w:val="4"/>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CLÁUSULA DÉCIMA PRIMEIRA: DAS OBRIGAÇÕES PERTINENTES À LGPD</w:t>
      </w:r>
    </w:p>
    <w:p w14:paraId="31EBC494"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3CE130D1"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11.2. Os dados obtidos somente poderão ser utilizados para as finalidades que justificaram seu acesso e de acordo com a boa-fé e com os princípios do art. 6º da LGPD.</w:t>
      </w:r>
    </w:p>
    <w:p w14:paraId="261A8D9B"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11.3. É vedado o compartilhamento com terceiros dos dados obtidos fora das hipóteses permitidas em Lei.</w:t>
      </w:r>
    </w:p>
    <w:p w14:paraId="63B73851"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11.4. A Administração deverá ser informada no prazo de 5 (cinco) dias úteis sobre todos os contratos de suboperação firmados ou que venham a ser celebrados pelo Contratado.</w:t>
      </w:r>
    </w:p>
    <w:p w14:paraId="06F8606F"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0198301C"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11.6. É dever do contratado orientar e treinar seus empregados sobre os deveres, requisitos e responsabilidades decorrentes da LGPD.</w:t>
      </w:r>
    </w:p>
    <w:p w14:paraId="467A54F9"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11.7. O Contratado deverá exigir de suboperadores o cumprimento dos deveres da presente cláusula, permanecendo integralmente responsável por garantir sua observância.</w:t>
      </w:r>
    </w:p>
    <w:p w14:paraId="5E1AB424"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11.8. O Contratante poderá realizar diligência para aferir o cumprimento dessa cláusula, devendo o Contratado atender prontamente eventuais pedidos de comprovação formulados.</w:t>
      </w:r>
    </w:p>
    <w:p w14:paraId="417DACA8"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11.9. O Contratado deverá prestar, no prazo fixado pelo Contratante, prorrogável justificadamente, quaisquer informações acerca dos dados pessoais para cumprimento da LGPD, inclusive quanto a eventual descarte realizado.</w:t>
      </w:r>
    </w:p>
    <w:p w14:paraId="0D55923C"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26D7BC2C"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11.10.1. Os referidos bancos de dados devem ser desenvolvidos em formato interoperável, a fim de garantir a reutilização desses dados pela Administração nas hipóteses previstas na LGPD.</w:t>
      </w:r>
    </w:p>
    <w:p w14:paraId="3D5ABC8D" w14:textId="77777777" w:rsidR="00FF2336" w:rsidRPr="00590BE0" w:rsidRDefault="00FF2336"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11.10.2. O contrato está sujeito a ser alterado nos procedimentos pertinentes ao tratamento de dados pessoais, quando indicado pela autoridade competente, em especial a ANPD por meio de opiniões técnicas ou recomendações, editadas na forma da LGPD.</w:t>
      </w:r>
    </w:p>
    <w:p w14:paraId="25592608" w14:textId="5D8FA3A0" w:rsidR="00FF2336" w:rsidRPr="00590BE0" w:rsidRDefault="00FF2336" w:rsidP="00590BE0">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11.10.3. Os contratos e convênios de que trata o art. 26, §1º da LGPD deverão ser comunicados à autoridade nacional.</w:t>
      </w:r>
      <w:r w:rsidRPr="00590BE0">
        <w:rPr>
          <w:rFonts w:ascii="Arial" w:eastAsia="Times New Roman" w:hAnsi="Arial" w:cs="Arial"/>
          <w:sz w:val="24"/>
          <w:szCs w:val="24"/>
          <w:lang w:eastAsia="zh-CN"/>
        </w:rPr>
        <w:cr/>
      </w:r>
    </w:p>
    <w:p w14:paraId="747A42AD" w14:textId="26E9FB93" w:rsidR="00FF2336" w:rsidRPr="00590BE0" w:rsidRDefault="00FF2336" w:rsidP="00FF2336">
      <w:pPr>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lastRenderedPageBreak/>
        <w:t>CLÁUSULA DÉCIMA SE</w:t>
      </w:r>
      <w:r w:rsidR="00590BE0" w:rsidRPr="00590BE0">
        <w:rPr>
          <w:rFonts w:ascii="Arial" w:eastAsia="Times New Roman" w:hAnsi="Arial" w:cs="Arial"/>
          <w:b/>
          <w:bCs/>
          <w:sz w:val="24"/>
          <w:szCs w:val="24"/>
          <w:u w:val="single"/>
          <w:lang w:eastAsia="zh-CN"/>
        </w:rPr>
        <w:t>GUNDA</w:t>
      </w:r>
      <w:r w:rsidRPr="00590BE0">
        <w:rPr>
          <w:rFonts w:ascii="Arial" w:eastAsia="Times New Roman" w:hAnsi="Arial" w:cs="Arial"/>
          <w:b/>
          <w:bCs/>
          <w:sz w:val="24"/>
          <w:szCs w:val="24"/>
          <w:u w:val="single"/>
          <w:lang w:eastAsia="zh-CN"/>
        </w:rPr>
        <w:t>: DOS CASOS OMISSOS</w:t>
      </w:r>
    </w:p>
    <w:p w14:paraId="115CCE40" w14:textId="3011070A" w:rsidR="00FF2336" w:rsidRPr="00590BE0" w:rsidRDefault="00FF2336" w:rsidP="00FF2336">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w:t>
      </w:r>
      <w:r w:rsidR="00590BE0" w:rsidRPr="00590BE0">
        <w:rPr>
          <w:rFonts w:ascii="Arial" w:eastAsia="Times New Roman" w:hAnsi="Arial" w:cs="Arial"/>
          <w:sz w:val="24"/>
          <w:szCs w:val="24"/>
          <w:lang w:eastAsia="zh-CN"/>
        </w:rPr>
        <w:t>2</w:t>
      </w:r>
      <w:r w:rsidRPr="00590BE0">
        <w:rPr>
          <w:rFonts w:ascii="Arial" w:eastAsia="Times New Roman" w:hAnsi="Arial" w:cs="Arial"/>
          <w:sz w:val="24"/>
          <w:szCs w:val="24"/>
          <w:lang w:eastAsia="zh-CN"/>
        </w:rPr>
        <w:t>.1.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30613A34"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3A8F0448" w14:textId="3F8A6347" w:rsidR="00FF2336" w:rsidRPr="00590BE0" w:rsidRDefault="00FF2336" w:rsidP="00FF2336">
      <w:pPr>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 xml:space="preserve">CLÁUSULA DÉCIMA </w:t>
      </w:r>
      <w:r w:rsidR="00590BE0" w:rsidRPr="00590BE0">
        <w:rPr>
          <w:rFonts w:ascii="Arial" w:eastAsia="Times New Roman" w:hAnsi="Arial" w:cs="Arial"/>
          <w:b/>
          <w:bCs/>
          <w:sz w:val="24"/>
          <w:szCs w:val="24"/>
          <w:u w:val="single"/>
          <w:lang w:eastAsia="zh-CN"/>
        </w:rPr>
        <w:t>TERCEIRA</w:t>
      </w:r>
      <w:r w:rsidRPr="00590BE0">
        <w:rPr>
          <w:rFonts w:ascii="Arial" w:eastAsia="Times New Roman" w:hAnsi="Arial" w:cs="Arial"/>
          <w:b/>
          <w:bCs/>
          <w:sz w:val="24"/>
          <w:szCs w:val="24"/>
          <w:u w:val="single"/>
          <w:lang w:eastAsia="zh-CN"/>
        </w:rPr>
        <w:t>: DA PUBLICAÇÃO</w:t>
      </w:r>
    </w:p>
    <w:p w14:paraId="1BA40F3B" w14:textId="5AC95EB8" w:rsidR="00FF2336" w:rsidRPr="00590BE0" w:rsidRDefault="00FF2336" w:rsidP="00FF2336">
      <w:pPr>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w:t>
      </w:r>
      <w:r w:rsidR="00590BE0" w:rsidRPr="00590BE0">
        <w:rPr>
          <w:rFonts w:ascii="Arial" w:eastAsia="Times New Roman" w:hAnsi="Arial" w:cs="Arial"/>
          <w:sz w:val="24"/>
          <w:szCs w:val="24"/>
          <w:lang w:eastAsia="zh-CN"/>
        </w:rPr>
        <w:t>3</w:t>
      </w:r>
      <w:r w:rsidRPr="00590BE0">
        <w:rPr>
          <w:rFonts w:ascii="Arial" w:eastAsia="Times New Roman" w:hAnsi="Arial" w:cs="Arial"/>
          <w:sz w:val="24"/>
          <w:szCs w:val="24"/>
          <w:lang w:eastAsia="zh-CN"/>
        </w:rPr>
        <w:t>.1. Incumbirá ao Contratante providenciar a publicação deste instrumento nos termos e condições previstas na Lei nº 14.133, de 2021.</w:t>
      </w:r>
    </w:p>
    <w:p w14:paraId="7FE91270"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2B7541E2" w14:textId="193FDFA1" w:rsidR="00FF2336" w:rsidRPr="00590BE0" w:rsidRDefault="00FF2336" w:rsidP="00FF2336">
      <w:pPr>
        <w:tabs>
          <w:tab w:val="left" w:pos="0"/>
          <w:tab w:val="left" w:pos="1134"/>
        </w:tabs>
        <w:spacing w:after="0" w:line="240" w:lineRule="auto"/>
        <w:jc w:val="both"/>
        <w:rPr>
          <w:rFonts w:ascii="Arial" w:eastAsia="Times New Roman" w:hAnsi="Arial" w:cs="Arial"/>
          <w:b/>
          <w:bCs/>
          <w:sz w:val="24"/>
          <w:szCs w:val="24"/>
          <w:u w:val="single"/>
          <w:lang w:eastAsia="zh-CN"/>
        </w:rPr>
      </w:pPr>
      <w:r w:rsidRPr="00590BE0">
        <w:rPr>
          <w:rFonts w:ascii="Arial" w:eastAsia="Times New Roman" w:hAnsi="Arial" w:cs="Arial"/>
          <w:b/>
          <w:bCs/>
          <w:sz w:val="24"/>
          <w:szCs w:val="24"/>
          <w:u w:val="single"/>
          <w:lang w:eastAsia="zh-CN"/>
        </w:rPr>
        <w:t xml:space="preserve">CLÁUSULA </w:t>
      </w:r>
      <w:r w:rsidR="00590BE0" w:rsidRPr="00590BE0">
        <w:rPr>
          <w:rFonts w:ascii="Arial" w:eastAsia="Times New Roman" w:hAnsi="Arial" w:cs="Arial"/>
          <w:b/>
          <w:bCs/>
          <w:sz w:val="24"/>
          <w:szCs w:val="24"/>
          <w:u w:val="single"/>
          <w:lang w:eastAsia="zh-CN"/>
        </w:rPr>
        <w:t>DÉCIMA QUARTA</w:t>
      </w:r>
      <w:r w:rsidRPr="00590BE0">
        <w:rPr>
          <w:rFonts w:ascii="Arial" w:eastAsia="Times New Roman" w:hAnsi="Arial" w:cs="Arial"/>
          <w:b/>
          <w:bCs/>
          <w:sz w:val="24"/>
          <w:szCs w:val="24"/>
          <w:u w:val="single"/>
          <w:lang w:eastAsia="zh-CN"/>
        </w:rPr>
        <w:t>: DO FORO</w:t>
      </w:r>
    </w:p>
    <w:p w14:paraId="4C6D43DB" w14:textId="4359F032" w:rsidR="00FF2336" w:rsidRPr="00590BE0" w:rsidRDefault="00590BE0"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14</w:t>
      </w:r>
      <w:r w:rsidR="00FF2336" w:rsidRPr="00590BE0">
        <w:rPr>
          <w:rFonts w:ascii="Arial" w:eastAsia="Times New Roman" w:hAnsi="Arial" w:cs="Arial"/>
          <w:sz w:val="24"/>
          <w:szCs w:val="24"/>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EC38A69" w14:textId="77777777" w:rsidR="00590BE0" w:rsidRPr="00590BE0" w:rsidRDefault="00590BE0" w:rsidP="00FF2336">
      <w:pPr>
        <w:tabs>
          <w:tab w:val="left" w:pos="0"/>
          <w:tab w:val="left" w:pos="1134"/>
        </w:tabs>
        <w:spacing w:after="0" w:line="240" w:lineRule="auto"/>
        <w:jc w:val="both"/>
        <w:rPr>
          <w:rFonts w:ascii="Arial" w:eastAsia="Times New Roman" w:hAnsi="Arial" w:cs="Arial"/>
          <w:sz w:val="24"/>
          <w:szCs w:val="24"/>
          <w:lang w:eastAsia="zh-CN"/>
        </w:rPr>
      </w:pPr>
    </w:p>
    <w:p w14:paraId="16D110B6" w14:textId="1F8F7D38" w:rsidR="00FF2336" w:rsidRPr="00590BE0" w:rsidRDefault="00590BE0" w:rsidP="00FF2336">
      <w:pPr>
        <w:tabs>
          <w:tab w:val="left" w:pos="0"/>
          <w:tab w:val="left" w:pos="1134"/>
        </w:tabs>
        <w:spacing w:after="0" w:line="240" w:lineRule="auto"/>
        <w:jc w:val="both"/>
        <w:rPr>
          <w:rFonts w:ascii="Arial" w:eastAsia="Times New Roman" w:hAnsi="Arial" w:cs="Arial"/>
          <w:sz w:val="24"/>
          <w:szCs w:val="24"/>
          <w:lang w:eastAsia="zh-CN"/>
        </w:rPr>
      </w:pPr>
      <w:r w:rsidRPr="00590BE0">
        <w:rPr>
          <w:rFonts w:ascii="Arial" w:eastAsia="Times New Roman" w:hAnsi="Arial" w:cs="Arial"/>
          <w:sz w:val="24"/>
          <w:szCs w:val="24"/>
          <w:lang w:eastAsia="zh-CN"/>
        </w:rPr>
        <w:t>E</w:t>
      </w:r>
      <w:r w:rsidR="00FF2336" w:rsidRPr="00590BE0">
        <w:rPr>
          <w:rFonts w:ascii="Arial" w:eastAsia="Times New Roman" w:hAnsi="Arial" w:cs="Arial"/>
          <w:sz w:val="24"/>
          <w:szCs w:val="24"/>
          <w:lang w:eastAsia="zh-CN"/>
        </w:rPr>
        <w:t>, assim, por estarem justos e contratados, assinam o presente em 03 (três) vias de igual teor e forma, para o mesmo fim, na presença das testemunhas abaixo subscritas, para que se produza seus efeitos legais de direito, após lido e achado conforme.</w:t>
      </w:r>
    </w:p>
    <w:p w14:paraId="6D7ADC06" w14:textId="77777777" w:rsidR="00FF2336" w:rsidRPr="00590BE0" w:rsidRDefault="00FF2336" w:rsidP="00FF2336">
      <w:pPr>
        <w:keepNext/>
        <w:tabs>
          <w:tab w:val="left" w:pos="0"/>
          <w:tab w:val="left" w:pos="1134"/>
        </w:tabs>
        <w:spacing w:after="0" w:line="240" w:lineRule="auto"/>
        <w:outlineLvl w:val="6"/>
        <w:rPr>
          <w:rFonts w:ascii="Arial" w:eastAsia="Times New Roman" w:hAnsi="Arial" w:cs="Arial"/>
          <w:sz w:val="24"/>
          <w:szCs w:val="24"/>
          <w:lang w:eastAsia="zh-CN"/>
        </w:rPr>
      </w:pPr>
    </w:p>
    <w:p w14:paraId="1D57BE14" w14:textId="150F5087" w:rsidR="00FF2336" w:rsidRPr="00590BE0" w:rsidRDefault="00FF2336" w:rsidP="00FF2336">
      <w:pPr>
        <w:keepNext/>
        <w:tabs>
          <w:tab w:val="left" w:pos="0"/>
          <w:tab w:val="left" w:pos="1134"/>
        </w:tabs>
        <w:spacing w:after="0" w:line="240" w:lineRule="auto"/>
        <w:jc w:val="right"/>
        <w:outlineLvl w:val="6"/>
        <w:rPr>
          <w:rFonts w:ascii="Arial" w:eastAsia="Times New Roman" w:hAnsi="Arial" w:cs="Arial"/>
          <w:sz w:val="24"/>
          <w:szCs w:val="24"/>
          <w:lang w:eastAsia="zh-CN"/>
        </w:rPr>
      </w:pPr>
      <w:r w:rsidRPr="00590BE0">
        <w:rPr>
          <w:rFonts w:ascii="Arial" w:eastAsia="Times New Roman" w:hAnsi="Arial" w:cs="Arial"/>
          <w:sz w:val="24"/>
          <w:szCs w:val="24"/>
          <w:lang w:eastAsia="zh-CN"/>
        </w:rPr>
        <w:t>São Domingos do Norte/ES, 1</w:t>
      </w:r>
      <w:r w:rsidR="00590BE0">
        <w:rPr>
          <w:rFonts w:ascii="Arial" w:eastAsia="Times New Roman" w:hAnsi="Arial" w:cs="Arial"/>
          <w:sz w:val="24"/>
          <w:szCs w:val="24"/>
          <w:lang w:eastAsia="zh-CN"/>
        </w:rPr>
        <w:t>4</w:t>
      </w:r>
      <w:r w:rsidRPr="00590BE0">
        <w:rPr>
          <w:rFonts w:ascii="Arial" w:eastAsia="Times New Roman" w:hAnsi="Arial" w:cs="Arial"/>
          <w:sz w:val="24"/>
          <w:szCs w:val="24"/>
          <w:lang w:eastAsia="zh-CN"/>
        </w:rPr>
        <w:t xml:space="preserve"> de agosto de 2024.</w:t>
      </w:r>
    </w:p>
    <w:p w14:paraId="4A23CE52"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5AAEFD73"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063E0091"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13A881B6" w14:textId="77777777" w:rsidR="00FF2336" w:rsidRPr="00590BE0" w:rsidRDefault="00FF2336" w:rsidP="00FF2336">
      <w:pPr>
        <w:spacing w:after="0" w:line="240" w:lineRule="auto"/>
        <w:rPr>
          <w:rFonts w:ascii="Arial" w:hAnsi="Arial" w:cs="Arial"/>
          <w:sz w:val="24"/>
          <w:szCs w:val="24"/>
        </w:rPr>
      </w:pPr>
    </w:p>
    <w:p w14:paraId="4284DE16" w14:textId="77FD117B" w:rsidR="00FF2336" w:rsidRPr="00590BE0" w:rsidRDefault="00FF2336" w:rsidP="00FF2336">
      <w:pPr>
        <w:spacing w:after="0" w:line="240" w:lineRule="auto"/>
        <w:rPr>
          <w:rFonts w:ascii="Arial" w:hAnsi="Arial" w:cs="Arial"/>
          <w:sz w:val="24"/>
          <w:szCs w:val="24"/>
        </w:rPr>
      </w:pPr>
      <w:r w:rsidRPr="00590BE0">
        <w:rPr>
          <w:rFonts w:ascii="Arial" w:hAnsi="Arial" w:cs="Arial"/>
          <w:sz w:val="24"/>
          <w:szCs w:val="24"/>
        </w:rPr>
        <w:t xml:space="preserve">    </w:t>
      </w:r>
      <w:r w:rsidRPr="00590BE0">
        <w:rPr>
          <w:rFonts w:ascii="Arial" w:hAnsi="Arial" w:cs="Arial"/>
          <w:b/>
          <w:bCs/>
          <w:sz w:val="24"/>
          <w:szCs w:val="24"/>
        </w:rPr>
        <w:t>Ana Izabel Malacarne de Oliveira</w:t>
      </w:r>
      <w:r w:rsidRPr="00590BE0">
        <w:rPr>
          <w:rFonts w:ascii="Arial" w:hAnsi="Arial" w:cs="Arial"/>
          <w:sz w:val="24"/>
          <w:szCs w:val="24"/>
        </w:rPr>
        <w:tab/>
        <w:t xml:space="preserve">                                      </w:t>
      </w:r>
      <w:r w:rsidR="00590BE0">
        <w:rPr>
          <w:rFonts w:ascii="Arial" w:hAnsi="Arial" w:cs="Arial"/>
          <w:sz w:val="24"/>
          <w:szCs w:val="24"/>
        </w:rPr>
        <w:t xml:space="preserve">  </w:t>
      </w:r>
      <w:r w:rsidR="00590BE0" w:rsidRPr="00590BE0">
        <w:rPr>
          <w:rFonts w:ascii="Arial" w:eastAsia="Times New Roman" w:hAnsi="Arial" w:cs="Arial"/>
          <w:b/>
          <w:bCs/>
          <w:color w:val="000000" w:themeColor="text1"/>
          <w:sz w:val="24"/>
          <w:szCs w:val="24"/>
          <w:lang w:eastAsia="zh-CN"/>
        </w:rPr>
        <w:t>Thiago Santos da Silva</w:t>
      </w:r>
    </w:p>
    <w:p w14:paraId="7E48C9F4" w14:textId="77777777" w:rsidR="00FF2336" w:rsidRPr="00590BE0" w:rsidRDefault="00FF2336" w:rsidP="00FF2336">
      <w:pPr>
        <w:spacing w:after="0" w:line="240" w:lineRule="auto"/>
        <w:rPr>
          <w:rFonts w:ascii="Arial" w:hAnsi="Arial" w:cs="Arial"/>
          <w:sz w:val="24"/>
          <w:szCs w:val="24"/>
        </w:rPr>
      </w:pPr>
      <w:r w:rsidRPr="00590BE0">
        <w:rPr>
          <w:rFonts w:ascii="Arial" w:hAnsi="Arial" w:cs="Arial"/>
          <w:sz w:val="24"/>
          <w:szCs w:val="24"/>
        </w:rPr>
        <w:t xml:space="preserve">                Prefeita Municipal                                                         Representante da Empresa</w:t>
      </w:r>
    </w:p>
    <w:p w14:paraId="49789F49" w14:textId="56371790" w:rsidR="00FF2336" w:rsidRPr="00590BE0" w:rsidRDefault="00FF2336" w:rsidP="00FF2336">
      <w:pPr>
        <w:spacing w:after="0" w:line="240" w:lineRule="auto"/>
        <w:rPr>
          <w:rFonts w:ascii="Arial" w:hAnsi="Arial" w:cs="Arial"/>
          <w:sz w:val="24"/>
          <w:szCs w:val="24"/>
        </w:rPr>
      </w:pPr>
      <w:r w:rsidRPr="00590BE0">
        <w:rPr>
          <w:rFonts w:ascii="Arial" w:hAnsi="Arial" w:cs="Arial"/>
          <w:sz w:val="24"/>
          <w:szCs w:val="24"/>
        </w:rPr>
        <w:t xml:space="preserve">Município de São Domingos do Norte/ES                                          </w:t>
      </w:r>
      <w:r w:rsidR="00590BE0">
        <w:rPr>
          <w:rFonts w:ascii="Arial" w:hAnsi="Arial" w:cs="Arial"/>
          <w:sz w:val="24"/>
          <w:szCs w:val="24"/>
        </w:rPr>
        <w:t xml:space="preserve">   </w:t>
      </w:r>
      <w:r w:rsidRPr="00590BE0">
        <w:rPr>
          <w:rFonts w:ascii="Arial" w:hAnsi="Arial" w:cs="Arial"/>
          <w:b/>
          <w:bCs/>
          <w:sz w:val="24"/>
          <w:szCs w:val="24"/>
        </w:rPr>
        <w:t>CONTRATADA</w:t>
      </w:r>
    </w:p>
    <w:p w14:paraId="338380EC" w14:textId="77777777" w:rsidR="00FF2336" w:rsidRPr="00590BE0" w:rsidRDefault="00FF2336" w:rsidP="00FF2336">
      <w:pPr>
        <w:spacing w:after="0" w:line="240" w:lineRule="auto"/>
        <w:rPr>
          <w:rFonts w:ascii="Arial" w:hAnsi="Arial" w:cs="Arial"/>
          <w:b/>
          <w:bCs/>
          <w:sz w:val="24"/>
          <w:szCs w:val="24"/>
        </w:rPr>
      </w:pPr>
      <w:r w:rsidRPr="00590BE0">
        <w:rPr>
          <w:rFonts w:ascii="Arial" w:hAnsi="Arial" w:cs="Arial"/>
          <w:b/>
          <w:bCs/>
          <w:sz w:val="24"/>
          <w:szCs w:val="24"/>
        </w:rPr>
        <w:t xml:space="preserve">                 CONTRATANTE</w:t>
      </w:r>
    </w:p>
    <w:p w14:paraId="56F5A990" w14:textId="77777777" w:rsidR="00FF2336" w:rsidRPr="00590BE0" w:rsidRDefault="00FF2336" w:rsidP="00FF2336">
      <w:pPr>
        <w:spacing w:after="0" w:line="276" w:lineRule="auto"/>
        <w:jc w:val="center"/>
        <w:rPr>
          <w:rFonts w:ascii="Arial" w:eastAsia="Times New Roman" w:hAnsi="Arial" w:cs="Arial"/>
          <w:b/>
          <w:sz w:val="24"/>
          <w:szCs w:val="24"/>
          <w:lang w:eastAsia="pt-BR"/>
        </w:rPr>
      </w:pPr>
    </w:p>
    <w:p w14:paraId="2976CC43" w14:textId="77777777" w:rsidR="00FF2336" w:rsidRPr="00590BE0" w:rsidRDefault="00FF2336" w:rsidP="00FF2336">
      <w:pPr>
        <w:spacing w:after="0" w:line="240" w:lineRule="auto"/>
        <w:jc w:val="both"/>
        <w:rPr>
          <w:rFonts w:ascii="Arial" w:eastAsia="Times New Roman" w:hAnsi="Arial" w:cs="Arial"/>
          <w:sz w:val="24"/>
          <w:szCs w:val="24"/>
          <w:lang w:eastAsia="zh-CN"/>
        </w:rPr>
      </w:pPr>
    </w:p>
    <w:p w14:paraId="4D86DCBD" w14:textId="77777777" w:rsidR="00FF2336" w:rsidRPr="00590BE0" w:rsidRDefault="00FF2336" w:rsidP="00FF2336">
      <w:pPr>
        <w:spacing w:after="0" w:line="240" w:lineRule="auto"/>
        <w:rPr>
          <w:rFonts w:ascii="Arial" w:eastAsia="Times New Roman" w:hAnsi="Arial" w:cs="Arial"/>
          <w:sz w:val="24"/>
          <w:szCs w:val="24"/>
          <w:lang w:eastAsia="zh-CN"/>
        </w:rPr>
      </w:pPr>
      <w:r w:rsidRPr="00590BE0">
        <w:rPr>
          <w:rFonts w:ascii="Arial" w:eastAsia="Times New Roman" w:hAnsi="Arial" w:cs="Arial"/>
          <w:sz w:val="24"/>
          <w:szCs w:val="24"/>
          <w:lang w:eastAsia="zh-CN"/>
        </w:rPr>
        <w:t>Testemunhas:</w:t>
      </w:r>
    </w:p>
    <w:p w14:paraId="49CF138E" w14:textId="77777777" w:rsidR="00FF2336" w:rsidRPr="00590BE0" w:rsidRDefault="00FF2336" w:rsidP="00FF2336">
      <w:pPr>
        <w:spacing w:after="0" w:line="240" w:lineRule="auto"/>
        <w:rPr>
          <w:rFonts w:ascii="Arial" w:eastAsia="Times New Roman" w:hAnsi="Arial" w:cs="Arial"/>
          <w:sz w:val="24"/>
          <w:szCs w:val="24"/>
          <w:lang w:eastAsia="zh-CN"/>
        </w:rPr>
      </w:pPr>
    </w:p>
    <w:p w14:paraId="282E00B6" w14:textId="77777777" w:rsidR="00FF2336" w:rsidRPr="00590BE0" w:rsidRDefault="00FF2336" w:rsidP="00FF2336">
      <w:pPr>
        <w:spacing w:after="0" w:line="240" w:lineRule="auto"/>
        <w:rPr>
          <w:rFonts w:ascii="Arial" w:eastAsia="Times New Roman" w:hAnsi="Arial" w:cs="Arial"/>
          <w:sz w:val="24"/>
          <w:szCs w:val="24"/>
          <w:lang w:eastAsia="zh-CN"/>
        </w:rPr>
      </w:pPr>
    </w:p>
    <w:p w14:paraId="07DDFC98" w14:textId="77777777" w:rsidR="00FF2336" w:rsidRPr="00590BE0" w:rsidRDefault="00FF2336" w:rsidP="00FF2336">
      <w:pPr>
        <w:spacing w:after="0" w:line="240" w:lineRule="auto"/>
        <w:rPr>
          <w:rFonts w:ascii="Arial" w:eastAsia="Times New Roman" w:hAnsi="Arial" w:cs="Arial"/>
          <w:sz w:val="24"/>
          <w:szCs w:val="24"/>
          <w:lang w:eastAsia="zh-CN"/>
        </w:rPr>
      </w:pPr>
      <w:r w:rsidRPr="00590BE0">
        <w:rPr>
          <w:rFonts w:ascii="Arial" w:eastAsia="Times New Roman" w:hAnsi="Arial" w:cs="Arial"/>
          <w:sz w:val="24"/>
          <w:szCs w:val="24"/>
          <w:lang w:eastAsia="zh-CN"/>
        </w:rPr>
        <w:t>1)___________________________________ 2) ___________________________________</w:t>
      </w:r>
    </w:p>
    <w:p w14:paraId="0BCF1270" w14:textId="77777777" w:rsidR="00914AA5" w:rsidRPr="00590BE0" w:rsidRDefault="00914AA5">
      <w:pPr>
        <w:rPr>
          <w:sz w:val="24"/>
          <w:szCs w:val="24"/>
        </w:rPr>
      </w:pPr>
    </w:p>
    <w:sectPr w:rsidR="00914AA5" w:rsidRPr="00590BE0" w:rsidSect="00FF2336">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3A72BD" w14:textId="77777777" w:rsidR="00E42B5B" w:rsidRDefault="00E42B5B">
      <w:pPr>
        <w:spacing w:after="0" w:line="240" w:lineRule="auto"/>
      </w:pPr>
      <w:r>
        <w:separator/>
      </w:r>
    </w:p>
  </w:endnote>
  <w:endnote w:type="continuationSeparator" w:id="0">
    <w:p w14:paraId="240CE7D1" w14:textId="77777777" w:rsidR="00E42B5B" w:rsidRDefault="00E42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Times New Roman"/>
    <w:charset w:val="01"/>
    <w:family w:val="swiss"/>
    <w:pitch w:val="variable"/>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5D9E93CC" w14:textId="77777777" w:rsidR="006A0066" w:rsidRDefault="00000000">
        <w:pPr>
          <w:pStyle w:val="Rodap"/>
          <w:jc w:val="right"/>
        </w:pPr>
        <w:r>
          <w:fldChar w:fldCharType="begin"/>
        </w:r>
        <w:r>
          <w:instrText>PAGE   \* MERGEFORMAT</w:instrText>
        </w:r>
        <w:r>
          <w:fldChar w:fldCharType="separate"/>
        </w:r>
        <w:r>
          <w:t>2</w:t>
        </w:r>
        <w:r>
          <w:fldChar w:fldCharType="end"/>
        </w:r>
      </w:p>
    </w:sdtContent>
  </w:sdt>
  <w:p w14:paraId="2798E4EF" w14:textId="77777777" w:rsidR="006A0066" w:rsidRDefault="006A006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6A07E7" w14:textId="77777777" w:rsidR="00E42B5B" w:rsidRDefault="00E42B5B">
      <w:pPr>
        <w:spacing w:after="0" w:line="240" w:lineRule="auto"/>
      </w:pPr>
      <w:r>
        <w:separator/>
      </w:r>
    </w:p>
  </w:footnote>
  <w:footnote w:type="continuationSeparator" w:id="0">
    <w:p w14:paraId="64921953" w14:textId="77777777" w:rsidR="00E42B5B" w:rsidRDefault="00E42B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008B7" w14:textId="77777777" w:rsidR="006A0066"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44DFDA6D" wp14:editId="5ACB6302">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FCB48D8" w14:textId="77777777" w:rsidR="006A0066"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44B663AE" w14:textId="77777777" w:rsidR="006A0066" w:rsidRPr="004D4320" w:rsidRDefault="00000000" w:rsidP="004D4320">
    <w:pPr>
      <w:spacing w:before="120"/>
      <w:contextualSpacing/>
      <w:jc w:val="center"/>
      <w:rPr>
        <w:color w:val="000000"/>
      </w:rPr>
    </w:pPr>
    <w:r w:rsidRPr="004D4320">
      <w:rPr>
        <w:color w:val="000000"/>
      </w:rPr>
      <w:t>Rod. Gether Lopes de Farias, s/nº - Bairro Emílio Calegari - São Domingos do Norte/ES - CEP 29745-000</w:t>
    </w:r>
  </w:p>
  <w:p w14:paraId="241AE28E" w14:textId="77777777" w:rsidR="006A0066" w:rsidRPr="004D4320" w:rsidRDefault="00000000" w:rsidP="004D4320">
    <w:pPr>
      <w:spacing w:before="120"/>
      <w:contextualSpacing/>
      <w:jc w:val="center"/>
      <w:rPr>
        <w:color w:val="000000"/>
      </w:rPr>
    </w:pPr>
    <w:r w:rsidRPr="004D4320">
      <w:rPr>
        <w:color w:val="000000"/>
      </w:rPr>
      <w:t xml:space="preserve">Telefone/Telefax: (027) 3742-0200  </w:t>
    </w:r>
  </w:p>
  <w:p w14:paraId="36721AFB" w14:textId="77777777" w:rsidR="006A0066" w:rsidRPr="004D4320" w:rsidRDefault="00000000" w:rsidP="004D4320">
    <w:pPr>
      <w:spacing w:before="120"/>
      <w:contextualSpacing/>
      <w:jc w:val="center"/>
      <w:rPr>
        <w:color w:val="000000"/>
      </w:rPr>
    </w:pPr>
    <w:r w:rsidRPr="004D432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336"/>
    <w:rsid w:val="00096312"/>
    <w:rsid w:val="00127D49"/>
    <w:rsid w:val="00590BE0"/>
    <w:rsid w:val="00620573"/>
    <w:rsid w:val="00686CB3"/>
    <w:rsid w:val="006A0066"/>
    <w:rsid w:val="00914AA5"/>
    <w:rsid w:val="009440B4"/>
    <w:rsid w:val="00B34B5F"/>
    <w:rsid w:val="00BD687E"/>
    <w:rsid w:val="00D7742A"/>
    <w:rsid w:val="00E42B5B"/>
    <w:rsid w:val="00EE6B03"/>
    <w:rsid w:val="00F113B2"/>
    <w:rsid w:val="00F944FE"/>
    <w:rsid w:val="00FF23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32262"/>
  <w15:chartTrackingRefBased/>
  <w15:docId w15:val="{5ADB1FD1-9183-40F4-B168-640601C86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336"/>
  </w:style>
  <w:style w:type="paragraph" w:styleId="Ttulo1">
    <w:name w:val="heading 1"/>
    <w:basedOn w:val="Normal"/>
    <w:link w:val="Ttulo1Char"/>
    <w:uiPriority w:val="9"/>
    <w:qFormat/>
    <w:rsid w:val="00096312"/>
    <w:pPr>
      <w:widowControl w:val="0"/>
      <w:autoSpaceDE w:val="0"/>
      <w:autoSpaceDN w:val="0"/>
      <w:spacing w:after="0" w:line="240" w:lineRule="auto"/>
      <w:ind w:left="478"/>
      <w:outlineLvl w:val="0"/>
    </w:pPr>
    <w:rPr>
      <w:rFonts w:ascii="Arial" w:eastAsia="Arial" w:hAnsi="Arial" w:cs="Arial"/>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FF2336"/>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FF2336"/>
  </w:style>
  <w:style w:type="character" w:styleId="Hyperlink">
    <w:name w:val="Hyperlink"/>
    <w:basedOn w:val="Fontepargpadro"/>
    <w:uiPriority w:val="99"/>
    <w:unhideWhenUsed/>
    <w:rsid w:val="00FF2336"/>
    <w:rPr>
      <w:color w:val="0563C1" w:themeColor="hyperlink"/>
      <w:u w:val="single"/>
    </w:rPr>
  </w:style>
  <w:style w:type="character" w:styleId="MenoPendente">
    <w:name w:val="Unresolved Mention"/>
    <w:basedOn w:val="Fontepargpadro"/>
    <w:uiPriority w:val="99"/>
    <w:semiHidden/>
    <w:unhideWhenUsed/>
    <w:rsid w:val="00F944FE"/>
    <w:rPr>
      <w:color w:val="605E5C"/>
      <w:shd w:val="clear" w:color="auto" w:fill="E1DFDD"/>
    </w:rPr>
  </w:style>
  <w:style w:type="character" w:customStyle="1" w:styleId="Ttulo1Char">
    <w:name w:val="Título 1 Char"/>
    <w:basedOn w:val="Fontepargpadro"/>
    <w:link w:val="Ttulo1"/>
    <w:uiPriority w:val="9"/>
    <w:rsid w:val="00096312"/>
    <w:rPr>
      <w:rFonts w:ascii="Arial" w:eastAsia="Arial" w:hAnsi="Arial" w:cs="Arial"/>
      <w:b/>
      <w:bCs/>
      <w:sz w:val="24"/>
      <w:szCs w:val="24"/>
      <w:lang w:val="pt-PT"/>
    </w:rPr>
  </w:style>
  <w:style w:type="paragraph" w:styleId="Corpodetexto">
    <w:name w:val="Body Text"/>
    <w:basedOn w:val="Normal"/>
    <w:link w:val="CorpodetextoChar"/>
    <w:uiPriority w:val="1"/>
    <w:qFormat/>
    <w:rsid w:val="00096312"/>
    <w:pPr>
      <w:widowControl w:val="0"/>
      <w:autoSpaceDE w:val="0"/>
      <w:autoSpaceDN w:val="0"/>
      <w:spacing w:after="0" w:line="240" w:lineRule="auto"/>
    </w:pPr>
    <w:rPr>
      <w:rFonts w:ascii="Arial MT" w:eastAsia="Arial MT" w:hAnsi="Arial MT" w:cs="Arial MT"/>
      <w:sz w:val="24"/>
      <w:szCs w:val="24"/>
      <w:lang w:val="pt-PT"/>
    </w:rPr>
  </w:style>
  <w:style w:type="character" w:customStyle="1" w:styleId="CorpodetextoChar">
    <w:name w:val="Corpo de texto Char"/>
    <w:basedOn w:val="Fontepargpadro"/>
    <w:link w:val="Corpodetexto"/>
    <w:uiPriority w:val="1"/>
    <w:rsid w:val="00096312"/>
    <w:rPr>
      <w:rFonts w:ascii="Arial MT" w:eastAsia="Arial MT" w:hAnsi="Arial MT" w:cs="Arial MT"/>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ogtconstrucoes@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10</Pages>
  <Words>4919</Words>
  <Characters>26567</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2024-08-16T11:03:00Z</cp:lastPrinted>
  <dcterms:created xsi:type="dcterms:W3CDTF">2024-08-12T17:50:00Z</dcterms:created>
  <dcterms:modified xsi:type="dcterms:W3CDTF">2024-08-16T11:06:00Z</dcterms:modified>
</cp:coreProperties>
</file>