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BBDD13" w14:textId="7FEAC8FA" w:rsidR="001446AC" w:rsidRPr="008E76CC" w:rsidRDefault="001446AC" w:rsidP="001446AC">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PROCESSO ADMINISTRATIVO Nº 4</w:t>
      </w:r>
      <w:r>
        <w:rPr>
          <w:rFonts w:ascii="Arial" w:eastAsia="Times New Roman" w:hAnsi="Arial" w:cs="Arial"/>
          <w:b/>
          <w:bCs/>
          <w:color w:val="000000" w:themeColor="text1"/>
          <w:sz w:val="24"/>
          <w:szCs w:val="24"/>
          <w:lang w:eastAsia="zh-CN"/>
        </w:rPr>
        <w:t>321</w:t>
      </w:r>
      <w:r w:rsidRPr="008E76CC">
        <w:rPr>
          <w:rFonts w:ascii="Arial" w:eastAsia="Times New Roman" w:hAnsi="Arial" w:cs="Arial"/>
          <w:b/>
          <w:bCs/>
          <w:color w:val="000000" w:themeColor="text1"/>
          <w:sz w:val="24"/>
          <w:szCs w:val="24"/>
          <w:lang w:eastAsia="zh-CN"/>
        </w:rPr>
        <w:t>/2024</w:t>
      </w:r>
    </w:p>
    <w:p w14:paraId="551CEA48" w14:textId="75D868B0" w:rsidR="001446AC" w:rsidRPr="008E76CC" w:rsidRDefault="001446AC" w:rsidP="001446AC">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CONCORRÊNCIA PRESENCIAL Nº 0</w:t>
      </w:r>
      <w:r>
        <w:rPr>
          <w:rFonts w:ascii="Arial" w:eastAsia="Times New Roman" w:hAnsi="Arial" w:cs="Arial"/>
          <w:b/>
          <w:bCs/>
          <w:color w:val="000000" w:themeColor="text1"/>
          <w:sz w:val="24"/>
          <w:szCs w:val="24"/>
          <w:lang w:eastAsia="zh-CN"/>
        </w:rPr>
        <w:t>2</w:t>
      </w:r>
      <w:r w:rsidRPr="008E76CC">
        <w:rPr>
          <w:rFonts w:ascii="Arial" w:eastAsia="Times New Roman" w:hAnsi="Arial" w:cs="Arial"/>
          <w:b/>
          <w:bCs/>
          <w:color w:val="000000" w:themeColor="text1"/>
          <w:sz w:val="24"/>
          <w:szCs w:val="24"/>
          <w:lang w:eastAsia="zh-CN"/>
        </w:rPr>
        <w:t>/2024 PMSDN</w:t>
      </w:r>
    </w:p>
    <w:p w14:paraId="5154B7D4" w14:textId="315AE0F8" w:rsidR="001446AC" w:rsidRPr="008E76CC" w:rsidRDefault="001446AC" w:rsidP="001446AC">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CONTRATO ADMINISTRATIVO Nº 10</w:t>
      </w:r>
      <w:r>
        <w:rPr>
          <w:rFonts w:ascii="Arial" w:eastAsia="Times New Roman" w:hAnsi="Arial" w:cs="Arial"/>
          <w:b/>
          <w:bCs/>
          <w:color w:val="000000" w:themeColor="text1"/>
          <w:sz w:val="24"/>
          <w:szCs w:val="24"/>
          <w:lang w:eastAsia="zh-CN"/>
        </w:rPr>
        <w:t>9</w:t>
      </w:r>
      <w:r w:rsidRPr="008E76CC">
        <w:rPr>
          <w:rFonts w:ascii="Arial" w:eastAsia="Times New Roman" w:hAnsi="Arial" w:cs="Arial"/>
          <w:b/>
          <w:bCs/>
          <w:color w:val="000000" w:themeColor="text1"/>
          <w:sz w:val="24"/>
          <w:szCs w:val="24"/>
          <w:lang w:eastAsia="zh-CN"/>
        </w:rPr>
        <w:t>/2024</w:t>
      </w:r>
    </w:p>
    <w:p w14:paraId="3A1D1A88" w14:textId="77777777" w:rsidR="001446AC" w:rsidRPr="008E76CC" w:rsidRDefault="001446AC" w:rsidP="001446A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098F9712" w14:textId="72B0536D" w:rsidR="001446AC" w:rsidRPr="008E76CC" w:rsidRDefault="001446AC" w:rsidP="001446AC">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 xml:space="preserve">CONTRATO ADMINISTRATIVO QUE ENTRE SI FAZEM O MUNICÍPIO DE SÃO DOMINGOS DO NORTE/ES E A EMPRESA </w:t>
      </w:r>
      <w:r>
        <w:rPr>
          <w:rFonts w:ascii="Arial" w:eastAsia="Times New Roman" w:hAnsi="Arial" w:cs="Arial"/>
          <w:b/>
          <w:bCs/>
          <w:color w:val="000000" w:themeColor="text1"/>
          <w:sz w:val="24"/>
          <w:szCs w:val="24"/>
          <w:lang w:eastAsia="zh-CN"/>
        </w:rPr>
        <w:t>CS COSTA COMÉRCIO E SERVIÇOS AMBIENTAIS LTDA</w:t>
      </w:r>
      <w:r w:rsidRPr="008E76CC">
        <w:rPr>
          <w:rFonts w:ascii="Arial" w:eastAsia="Times New Roman" w:hAnsi="Arial" w:cs="Arial"/>
          <w:b/>
          <w:bCs/>
          <w:color w:val="000000" w:themeColor="text1"/>
          <w:sz w:val="24"/>
          <w:szCs w:val="24"/>
          <w:lang w:eastAsia="zh-CN"/>
        </w:rPr>
        <w:t>, QUE ABAIXO MELHOR SE DECLARAM:</w:t>
      </w:r>
    </w:p>
    <w:p w14:paraId="64A341D6"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621A6B3" w14:textId="681124C3"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O </w:t>
      </w:r>
      <w:r w:rsidRPr="008E76CC">
        <w:rPr>
          <w:rFonts w:ascii="Arial" w:eastAsia="Times New Roman" w:hAnsi="Arial" w:cs="Arial"/>
          <w:b/>
          <w:bCs/>
          <w:color w:val="000000" w:themeColor="text1"/>
          <w:sz w:val="24"/>
          <w:szCs w:val="24"/>
          <w:lang w:eastAsia="zh-CN"/>
        </w:rPr>
        <w:t>MUNICÍPIO DE SÃO DOMINGOS DO NORTE</w:t>
      </w:r>
      <w:r w:rsidRPr="008E76CC">
        <w:rPr>
          <w:rFonts w:ascii="Arial" w:eastAsia="Times New Roman" w:hAnsi="Arial" w:cs="Arial"/>
          <w:color w:val="000000" w:themeColor="text1"/>
          <w:sz w:val="24"/>
          <w:szCs w:val="24"/>
          <w:lang w:eastAsia="zh-CN"/>
        </w:rPr>
        <w:t xml:space="preserve">, Estado do Espírito Santo, Pessoa Jurídica de Direito Público Interno, inscrito no CNPJ sob o nº 36.350.312/0001-72, sediado na Rodovia </w:t>
      </w:r>
      <w:proofErr w:type="spellStart"/>
      <w:r w:rsidRPr="008E76CC">
        <w:rPr>
          <w:rFonts w:ascii="Arial" w:eastAsia="Times New Roman" w:hAnsi="Arial" w:cs="Arial"/>
          <w:color w:val="000000" w:themeColor="text1"/>
          <w:sz w:val="24"/>
          <w:szCs w:val="24"/>
          <w:lang w:eastAsia="zh-CN"/>
        </w:rPr>
        <w:t>Gether</w:t>
      </w:r>
      <w:proofErr w:type="spellEnd"/>
      <w:r w:rsidRPr="008E76CC">
        <w:rPr>
          <w:rFonts w:ascii="Arial" w:eastAsia="Times New Roman" w:hAnsi="Arial" w:cs="Arial"/>
          <w:color w:val="000000" w:themeColor="text1"/>
          <w:sz w:val="24"/>
          <w:szCs w:val="24"/>
          <w:lang w:eastAsia="zh-CN"/>
        </w:rPr>
        <w:t xml:space="preserve"> Lopes de Farias, Bairro Emilio Callegari, São Domingos do Norte/ES, CEP 29745-000, neste ato representado pela Excelentíssima Senhora Prefeita </w:t>
      </w:r>
      <w:r w:rsidRPr="008E76CC">
        <w:rPr>
          <w:rFonts w:ascii="Arial" w:eastAsia="Times New Roman" w:hAnsi="Arial" w:cs="Arial"/>
          <w:b/>
          <w:bCs/>
          <w:color w:val="000000" w:themeColor="text1"/>
          <w:sz w:val="24"/>
          <w:szCs w:val="24"/>
          <w:lang w:eastAsia="zh-CN"/>
        </w:rPr>
        <w:t>Ana Izabel Malacarne de Oliveira</w:t>
      </w:r>
      <w:r w:rsidRPr="008E76CC">
        <w:rPr>
          <w:rFonts w:ascii="Arial" w:eastAsia="Times New Roman" w:hAnsi="Arial" w:cs="Arial"/>
          <w:color w:val="000000" w:themeColor="text1"/>
          <w:sz w:val="24"/>
          <w:szCs w:val="24"/>
          <w:lang w:eastAsia="zh-CN"/>
        </w:rPr>
        <w:t xml:space="preserve">, portadora do CPF nº </w:t>
      </w:r>
      <w:r w:rsidRPr="008E76CC">
        <w:rPr>
          <w:rFonts w:ascii="Arial" w:eastAsia="Times New Roman" w:hAnsi="Arial" w:cs="Arial"/>
          <w:bCs/>
          <w:color w:val="000000"/>
          <w:sz w:val="24"/>
          <w:szCs w:val="24"/>
          <w:lang w:eastAsia="pt-BR"/>
        </w:rPr>
        <w:t>775.711.857-34</w:t>
      </w:r>
      <w:r w:rsidRPr="008E76CC">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8E76CC">
        <w:rPr>
          <w:rFonts w:ascii="Arial" w:eastAsia="Times New Roman" w:hAnsi="Arial" w:cs="Arial"/>
          <w:b/>
          <w:bCs/>
          <w:color w:val="000000" w:themeColor="text1"/>
          <w:sz w:val="24"/>
          <w:szCs w:val="24"/>
          <w:lang w:eastAsia="zh-CN"/>
        </w:rPr>
        <w:t>CONTRATANTE</w:t>
      </w:r>
      <w:r w:rsidRPr="008E76CC">
        <w:rPr>
          <w:rFonts w:ascii="Arial" w:eastAsia="Times New Roman" w:hAnsi="Arial" w:cs="Arial"/>
          <w:color w:val="000000" w:themeColor="text1"/>
          <w:sz w:val="24"/>
          <w:szCs w:val="24"/>
          <w:lang w:eastAsia="zh-CN"/>
        </w:rPr>
        <w:t xml:space="preserve"> por intermédio da Secretaria Municipal de Obras e Serviços Urbanos, doravante denominada simplesmente </w:t>
      </w:r>
      <w:r w:rsidRPr="008E76CC">
        <w:rPr>
          <w:rFonts w:ascii="Arial" w:eastAsia="Times New Roman" w:hAnsi="Arial" w:cs="Arial"/>
          <w:b/>
          <w:bCs/>
          <w:color w:val="000000" w:themeColor="text1"/>
          <w:sz w:val="24"/>
          <w:szCs w:val="24"/>
          <w:lang w:eastAsia="zh-CN"/>
        </w:rPr>
        <w:t>INTERVENIENTE</w:t>
      </w:r>
      <w:r w:rsidRPr="008E76CC">
        <w:rPr>
          <w:rFonts w:ascii="Arial" w:eastAsia="Times New Roman" w:hAnsi="Arial" w:cs="Arial"/>
          <w:color w:val="000000" w:themeColor="text1"/>
          <w:sz w:val="24"/>
          <w:szCs w:val="24"/>
          <w:lang w:eastAsia="zh-CN"/>
        </w:rPr>
        <w:t xml:space="preserve"> e do outro lado a empresa </w:t>
      </w:r>
      <w:r w:rsidRPr="001446AC">
        <w:rPr>
          <w:rFonts w:ascii="Arial" w:eastAsia="Times New Roman" w:hAnsi="Arial" w:cs="Arial"/>
          <w:b/>
          <w:bCs/>
          <w:color w:val="000000" w:themeColor="text1"/>
          <w:sz w:val="24"/>
          <w:szCs w:val="24"/>
          <w:lang w:eastAsia="zh-CN"/>
        </w:rPr>
        <w:t>CS COSTA COMÉRCIO E SERVIÇOS AMBIENTAIS LTDA</w:t>
      </w:r>
      <w:r w:rsidRPr="008E76CC">
        <w:rPr>
          <w:rFonts w:ascii="Arial" w:eastAsia="Times New Roman" w:hAnsi="Arial" w:cs="Arial"/>
          <w:color w:val="000000" w:themeColor="text1"/>
          <w:sz w:val="24"/>
          <w:szCs w:val="24"/>
          <w:lang w:eastAsia="zh-CN"/>
        </w:rPr>
        <w:t xml:space="preserve">, pessoa jurídica de direito privado, inscrita no CNPJ nº </w:t>
      </w:r>
      <w:r>
        <w:rPr>
          <w:rFonts w:ascii="Arial" w:eastAsia="Times New Roman" w:hAnsi="Arial" w:cs="Arial"/>
          <w:color w:val="000000" w:themeColor="text1"/>
          <w:sz w:val="24"/>
          <w:szCs w:val="24"/>
          <w:lang w:eastAsia="zh-CN"/>
        </w:rPr>
        <w:t>06.178.268/0001-02</w:t>
      </w:r>
      <w:r w:rsidRPr="008E76CC">
        <w:rPr>
          <w:rFonts w:ascii="Arial" w:eastAsia="Times New Roman" w:hAnsi="Arial" w:cs="Arial"/>
          <w:color w:val="000000" w:themeColor="text1"/>
          <w:sz w:val="24"/>
          <w:szCs w:val="24"/>
          <w:lang w:eastAsia="zh-CN"/>
        </w:rPr>
        <w:t>, estabelecida n</w:t>
      </w:r>
      <w:r>
        <w:rPr>
          <w:rFonts w:ascii="Arial" w:eastAsia="Times New Roman" w:hAnsi="Arial" w:cs="Arial"/>
          <w:color w:val="000000" w:themeColor="text1"/>
          <w:sz w:val="24"/>
          <w:szCs w:val="24"/>
          <w:lang w:eastAsia="zh-CN"/>
        </w:rPr>
        <w:t>o</w:t>
      </w:r>
      <w:r w:rsidRPr="008E76CC">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Córrego Sobradinho,</w:t>
      </w:r>
      <w:r w:rsidRPr="008E76CC">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s/n</w:t>
      </w:r>
      <w:r w:rsidRPr="008E76CC">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Sitio Pai e Filho, Pavilhão II, Zona Rural, Boa Esperança/ES</w:t>
      </w:r>
      <w:r w:rsidRPr="008E76CC">
        <w:rPr>
          <w:rFonts w:ascii="Arial" w:eastAsia="Times New Roman" w:hAnsi="Arial" w:cs="Arial"/>
          <w:color w:val="000000" w:themeColor="text1"/>
          <w:sz w:val="24"/>
          <w:szCs w:val="24"/>
          <w:lang w:eastAsia="zh-CN"/>
        </w:rPr>
        <w:t>, CEP 29.</w:t>
      </w:r>
      <w:r>
        <w:rPr>
          <w:rFonts w:ascii="Arial" w:eastAsia="Times New Roman" w:hAnsi="Arial" w:cs="Arial"/>
          <w:color w:val="000000" w:themeColor="text1"/>
          <w:sz w:val="24"/>
          <w:szCs w:val="24"/>
          <w:lang w:eastAsia="zh-CN"/>
        </w:rPr>
        <w:t>845-000</w:t>
      </w:r>
      <w:r w:rsidRPr="008E76CC">
        <w:rPr>
          <w:rFonts w:ascii="Arial" w:eastAsia="Times New Roman" w:hAnsi="Arial" w:cs="Arial"/>
          <w:color w:val="000000" w:themeColor="text1"/>
          <w:sz w:val="24"/>
          <w:szCs w:val="24"/>
          <w:lang w:eastAsia="zh-CN"/>
        </w:rPr>
        <w:t>, e-mail:</w:t>
      </w:r>
      <w:r w:rsidRPr="008E76CC">
        <w:rPr>
          <w:sz w:val="24"/>
          <w:szCs w:val="24"/>
        </w:rPr>
        <w:t xml:space="preserve"> </w:t>
      </w:r>
      <w:hyperlink r:id="rId6" w:history="1">
        <w:r w:rsidRPr="00292511">
          <w:rPr>
            <w:rStyle w:val="Hyperlink"/>
            <w:rFonts w:ascii="Arial" w:hAnsi="Arial" w:cs="Arial"/>
            <w:sz w:val="24"/>
            <w:szCs w:val="24"/>
          </w:rPr>
          <w:t>cscosta.me@gmail.com</w:t>
        </w:r>
      </w:hyperlink>
      <w:r w:rsidRPr="008E76CC">
        <w:rPr>
          <w:rFonts w:ascii="Arial" w:eastAsia="Times New Roman" w:hAnsi="Arial" w:cs="Arial"/>
          <w:color w:val="000000" w:themeColor="text1"/>
          <w:sz w:val="24"/>
          <w:szCs w:val="24"/>
          <w:lang w:eastAsia="zh-CN"/>
        </w:rPr>
        <w:t xml:space="preserve">, tel.: (027) </w:t>
      </w:r>
      <w:r>
        <w:rPr>
          <w:rFonts w:ascii="Arial" w:eastAsia="Times New Roman" w:hAnsi="Arial" w:cs="Arial"/>
          <w:color w:val="000000" w:themeColor="text1"/>
          <w:sz w:val="24"/>
          <w:szCs w:val="24"/>
          <w:lang w:eastAsia="zh-CN"/>
        </w:rPr>
        <w:t>3070-8296</w:t>
      </w:r>
      <w:r w:rsidRPr="008E76CC">
        <w:rPr>
          <w:rFonts w:ascii="Arial" w:eastAsia="Times New Roman" w:hAnsi="Arial" w:cs="Arial"/>
          <w:color w:val="000000" w:themeColor="text1"/>
          <w:sz w:val="24"/>
          <w:szCs w:val="24"/>
          <w:lang w:eastAsia="zh-CN"/>
        </w:rPr>
        <w:t xml:space="preserve">, representada neste ato pelo Sr. </w:t>
      </w:r>
      <w:proofErr w:type="spellStart"/>
      <w:r>
        <w:rPr>
          <w:rFonts w:ascii="Arial" w:eastAsia="Times New Roman" w:hAnsi="Arial" w:cs="Arial"/>
          <w:b/>
          <w:bCs/>
          <w:color w:val="000000" w:themeColor="text1"/>
          <w:sz w:val="24"/>
          <w:szCs w:val="24"/>
          <w:lang w:eastAsia="zh-CN"/>
        </w:rPr>
        <w:t>Claudenor</w:t>
      </w:r>
      <w:proofErr w:type="spellEnd"/>
      <w:r>
        <w:rPr>
          <w:rFonts w:ascii="Arial" w:eastAsia="Times New Roman" w:hAnsi="Arial" w:cs="Arial"/>
          <w:b/>
          <w:bCs/>
          <w:color w:val="000000" w:themeColor="text1"/>
          <w:sz w:val="24"/>
          <w:szCs w:val="24"/>
          <w:lang w:eastAsia="zh-CN"/>
        </w:rPr>
        <w:t xml:space="preserve"> Silva Costa</w:t>
      </w:r>
      <w:r w:rsidRPr="008E76CC">
        <w:rPr>
          <w:rFonts w:ascii="Arial" w:eastAsia="Times New Roman" w:hAnsi="Arial" w:cs="Arial"/>
          <w:color w:val="000000" w:themeColor="text1"/>
          <w:sz w:val="24"/>
          <w:szCs w:val="24"/>
          <w:lang w:eastAsia="zh-CN"/>
        </w:rPr>
        <w:t xml:space="preserve">, portador do  CPF  n° </w:t>
      </w:r>
      <w:r>
        <w:rPr>
          <w:rFonts w:ascii="Arial" w:eastAsia="Times New Roman" w:hAnsi="Arial" w:cs="Arial"/>
          <w:color w:val="000000" w:themeColor="text1"/>
          <w:sz w:val="24"/>
          <w:szCs w:val="24"/>
          <w:lang w:eastAsia="zh-CN"/>
        </w:rPr>
        <w:t>074.488.507-84</w:t>
      </w:r>
      <w:r w:rsidRPr="008E76CC">
        <w:rPr>
          <w:rFonts w:ascii="Arial" w:eastAsia="Times New Roman" w:hAnsi="Arial" w:cs="Arial"/>
          <w:color w:val="000000" w:themeColor="text1"/>
          <w:sz w:val="24"/>
          <w:szCs w:val="24"/>
          <w:lang w:eastAsia="zh-CN"/>
        </w:rPr>
        <w:t xml:space="preserve"> e RG nº </w:t>
      </w:r>
      <w:r w:rsidR="009700CC">
        <w:rPr>
          <w:rFonts w:ascii="Arial" w:eastAsia="Times New Roman" w:hAnsi="Arial" w:cs="Arial"/>
          <w:color w:val="000000" w:themeColor="text1"/>
          <w:sz w:val="24"/>
          <w:szCs w:val="24"/>
          <w:lang w:eastAsia="zh-CN"/>
        </w:rPr>
        <w:t>1.491.387</w:t>
      </w:r>
      <w:r w:rsidRPr="008E76CC">
        <w:rPr>
          <w:rFonts w:ascii="Arial" w:eastAsia="Times New Roman" w:hAnsi="Arial" w:cs="Arial"/>
          <w:color w:val="000000" w:themeColor="text1"/>
          <w:sz w:val="24"/>
          <w:szCs w:val="24"/>
          <w:lang w:eastAsia="zh-CN"/>
        </w:rPr>
        <w:t xml:space="preserve"> S</w:t>
      </w:r>
      <w:r w:rsidR="009700CC">
        <w:rPr>
          <w:rFonts w:ascii="Arial" w:eastAsia="Times New Roman" w:hAnsi="Arial" w:cs="Arial"/>
          <w:color w:val="000000" w:themeColor="text1"/>
          <w:sz w:val="24"/>
          <w:szCs w:val="24"/>
          <w:lang w:eastAsia="zh-CN"/>
        </w:rPr>
        <w:t>SP</w:t>
      </w:r>
      <w:r w:rsidRPr="008E76CC">
        <w:rPr>
          <w:rFonts w:ascii="Arial" w:eastAsia="Times New Roman" w:hAnsi="Arial" w:cs="Arial"/>
          <w:color w:val="000000" w:themeColor="text1"/>
          <w:sz w:val="24"/>
          <w:szCs w:val="24"/>
          <w:lang w:eastAsia="zh-CN"/>
        </w:rPr>
        <w:t xml:space="preserve">/ES, designada abreviadamente de </w:t>
      </w:r>
      <w:r w:rsidRPr="008E76CC">
        <w:rPr>
          <w:rFonts w:ascii="Arial" w:eastAsia="Times New Roman" w:hAnsi="Arial" w:cs="Arial"/>
          <w:b/>
          <w:bCs/>
          <w:color w:val="000000" w:themeColor="text1"/>
          <w:sz w:val="24"/>
          <w:szCs w:val="24"/>
          <w:lang w:eastAsia="zh-CN"/>
        </w:rPr>
        <w:t>CONTRATADA</w:t>
      </w:r>
      <w:r w:rsidRPr="008E76CC">
        <w:rPr>
          <w:rFonts w:ascii="Arial" w:eastAsia="Times New Roman" w:hAnsi="Arial" w:cs="Arial"/>
          <w:color w:val="000000" w:themeColor="text1"/>
          <w:sz w:val="24"/>
          <w:szCs w:val="24"/>
          <w:lang w:eastAsia="zh-CN"/>
        </w:rPr>
        <w:t>, conforme atos constitutivos da empresas, tendo em vista o que consta no Processo Administrativo nº 4</w:t>
      </w:r>
      <w:r w:rsidR="009700CC">
        <w:rPr>
          <w:rFonts w:ascii="Arial" w:eastAsia="Times New Roman" w:hAnsi="Arial" w:cs="Arial"/>
          <w:color w:val="000000" w:themeColor="text1"/>
          <w:sz w:val="24"/>
          <w:szCs w:val="24"/>
          <w:lang w:eastAsia="zh-CN"/>
        </w:rPr>
        <w:t>321</w:t>
      </w:r>
      <w:r w:rsidRPr="008E76CC">
        <w:rPr>
          <w:rFonts w:ascii="Arial" w:eastAsia="Times New Roman" w:hAnsi="Arial" w:cs="Arial"/>
          <w:color w:val="000000" w:themeColor="text1"/>
          <w:sz w:val="24"/>
          <w:szCs w:val="24"/>
          <w:lang w:eastAsia="zh-CN"/>
        </w:rPr>
        <w:t>/2024 e em observância às disposições da Lei nº 14.133, de 1º de abril de 2021, e demais legislação aplicável, resolvem celebrar o presente Termo de Contrato, decorrente da Concorrência Presencial nº 00</w:t>
      </w:r>
      <w:r w:rsidR="009700CC">
        <w:rPr>
          <w:rFonts w:ascii="Arial" w:eastAsia="Times New Roman" w:hAnsi="Arial" w:cs="Arial"/>
          <w:color w:val="000000" w:themeColor="text1"/>
          <w:sz w:val="24"/>
          <w:szCs w:val="24"/>
          <w:lang w:eastAsia="zh-CN"/>
        </w:rPr>
        <w:t>2</w:t>
      </w:r>
      <w:r w:rsidRPr="008E76CC">
        <w:rPr>
          <w:rFonts w:ascii="Arial" w:eastAsia="Times New Roman" w:hAnsi="Arial" w:cs="Arial"/>
          <w:color w:val="000000" w:themeColor="text1"/>
          <w:sz w:val="24"/>
          <w:szCs w:val="24"/>
          <w:lang w:eastAsia="zh-CN"/>
        </w:rPr>
        <w:t>/2024 PMSDN, mediante as cláusulas e condições a seguir enunciadas:</w:t>
      </w:r>
    </w:p>
    <w:p w14:paraId="340519D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42BC12E9" w14:textId="77777777" w:rsidR="001446AC" w:rsidRPr="008E76CC" w:rsidRDefault="001446AC" w:rsidP="001446A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PRIMEIRA: DO OBJETO</w:t>
      </w:r>
    </w:p>
    <w:p w14:paraId="442E4006" w14:textId="3642D79D"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Verdana" w:hAnsi="Arial" w:cs="Arial"/>
          <w:color w:val="000000" w:themeColor="text1"/>
          <w:sz w:val="24"/>
          <w:szCs w:val="24"/>
          <w:lang w:eastAsia="zh-CN"/>
        </w:rPr>
        <w:t>1.1.</w:t>
      </w:r>
      <w:r w:rsidR="009700CC">
        <w:rPr>
          <w:rFonts w:ascii="Arial" w:eastAsia="Verdana" w:hAnsi="Arial" w:cs="Arial"/>
          <w:color w:val="000000" w:themeColor="text1"/>
          <w:sz w:val="24"/>
          <w:szCs w:val="24"/>
          <w:lang w:eastAsia="zh-CN"/>
        </w:rPr>
        <w:t xml:space="preserve"> </w:t>
      </w:r>
      <w:r w:rsidR="009700CC" w:rsidRPr="009700CC">
        <w:rPr>
          <w:rFonts w:ascii="Arial" w:eastAsia="Times New Roman" w:hAnsi="Arial" w:cs="Arial"/>
          <w:color w:val="000000" w:themeColor="text1"/>
          <w:sz w:val="24"/>
          <w:szCs w:val="24"/>
          <w:lang w:eastAsia="zh-CN"/>
        </w:rPr>
        <w:t xml:space="preserve">Contratação de empresa para prestação de serviços de natureza comum, com fornecimento de mão de obra, materiais e equipamentos para manutenção preventiva e corretiva de recuperação/estabilização de encostas/taludes e correlatos no município de </w:t>
      </w:r>
      <w:r w:rsidR="00A26BA2">
        <w:rPr>
          <w:rFonts w:ascii="Arial" w:eastAsia="Times New Roman" w:hAnsi="Arial" w:cs="Arial"/>
          <w:color w:val="000000" w:themeColor="text1"/>
          <w:sz w:val="24"/>
          <w:szCs w:val="24"/>
          <w:lang w:eastAsia="zh-CN"/>
        </w:rPr>
        <w:t>S</w:t>
      </w:r>
      <w:r w:rsidR="009700CC" w:rsidRPr="009700CC">
        <w:rPr>
          <w:rFonts w:ascii="Arial" w:eastAsia="Times New Roman" w:hAnsi="Arial" w:cs="Arial"/>
          <w:color w:val="000000" w:themeColor="text1"/>
          <w:sz w:val="24"/>
          <w:szCs w:val="24"/>
          <w:lang w:eastAsia="zh-CN"/>
        </w:rPr>
        <w:t xml:space="preserve">ão </w:t>
      </w:r>
      <w:r w:rsidR="00A26BA2">
        <w:rPr>
          <w:rFonts w:ascii="Arial" w:eastAsia="Times New Roman" w:hAnsi="Arial" w:cs="Arial"/>
          <w:color w:val="000000" w:themeColor="text1"/>
          <w:sz w:val="24"/>
          <w:szCs w:val="24"/>
          <w:lang w:eastAsia="zh-CN"/>
        </w:rPr>
        <w:t>D</w:t>
      </w:r>
      <w:r w:rsidR="009700CC" w:rsidRPr="009700CC">
        <w:rPr>
          <w:rFonts w:ascii="Arial" w:eastAsia="Times New Roman" w:hAnsi="Arial" w:cs="Arial"/>
          <w:color w:val="000000" w:themeColor="text1"/>
          <w:sz w:val="24"/>
          <w:szCs w:val="24"/>
          <w:lang w:eastAsia="zh-CN"/>
        </w:rPr>
        <w:t xml:space="preserve">omingos do </w:t>
      </w:r>
      <w:r w:rsidR="00A26BA2">
        <w:rPr>
          <w:rFonts w:ascii="Arial" w:eastAsia="Times New Roman" w:hAnsi="Arial" w:cs="Arial"/>
          <w:color w:val="000000" w:themeColor="text1"/>
          <w:sz w:val="24"/>
          <w:szCs w:val="24"/>
          <w:lang w:eastAsia="zh-CN"/>
        </w:rPr>
        <w:t>N</w:t>
      </w:r>
      <w:r w:rsidR="009700CC" w:rsidRPr="009700CC">
        <w:rPr>
          <w:rFonts w:ascii="Arial" w:eastAsia="Times New Roman" w:hAnsi="Arial" w:cs="Arial"/>
          <w:color w:val="000000" w:themeColor="text1"/>
          <w:sz w:val="24"/>
          <w:szCs w:val="24"/>
          <w:lang w:eastAsia="zh-CN"/>
        </w:rPr>
        <w:t>orte</w:t>
      </w:r>
      <w:r w:rsidR="00A26BA2">
        <w:rPr>
          <w:rFonts w:ascii="Arial" w:eastAsia="Times New Roman" w:hAnsi="Arial" w:cs="Arial"/>
          <w:color w:val="000000" w:themeColor="text1"/>
          <w:sz w:val="24"/>
          <w:szCs w:val="24"/>
          <w:lang w:eastAsia="zh-CN"/>
        </w:rPr>
        <w:t>/ES</w:t>
      </w:r>
      <w:r w:rsidR="009700CC" w:rsidRPr="009700CC">
        <w:rPr>
          <w:rFonts w:ascii="Arial" w:eastAsia="Times New Roman" w:hAnsi="Arial" w:cs="Arial"/>
          <w:color w:val="000000" w:themeColor="text1"/>
          <w:sz w:val="24"/>
          <w:szCs w:val="24"/>
          <w:lang w:eastAsia="zh-CN"/>
        </w:rPr>
        <w:t>. Tudo conforme Projeto Básico de Engenharia composto de Memorial Descritivo, desenhos e demais informações constantes nos anexos do edital.</w:t>
      </w:r>
    </w:p>
    <w:p w14:paraId="3D5AF5A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 Vinculam esta contratação, independentemente de transcrição:</w:t>
      </w:r>
    </w:p>
    <w:p w14:paraId="658FE35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 O Termo de Referência;</w:t>
      </w:r>
    </w:p>
    <w:p w14:paraId="5C112CE3"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1.2.2. O Edital da Licitação;</w:t>
      </w:r>
    </w:p>
    <w:p w14:paraId="19F3E7B8"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1.2.3. A Proposta da Contratada;</w:t>
      </w:r>
    </w:p>
    <w:p w14:paraId="3D0D3CD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1.2.4. Eventuais anexos dos documentos supracitados.</w:t>
      </w:r>
    </w:p>
    <w:p w14:paraId="3FE4948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1.3.O regime de execução é o de empreitada por preço global.</w:t>
      </w:r>
    </w:p>
    <w:p w14:paraId="3F23836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5075816D"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SEGUNDA: DO PRAZO E PRORROGAÇÃO</w:t>
      </w:r>
    </w:p>
    <w:p w14:paraId="46F31F78" w14:textId="108FC0E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2.1. PRAZO DE VIGÊNCIA DO CONTRATO: A vigência do contrato será de </w:t>
      </w:r>
      <w:r w:rsidR="009700CC">
        <w:rPr>
          <w:rFonts w:ascii="Arial" w:eastAsia="Times New Roman" w:hAnsi="Arial" w:cs="Arial"/>
          <w:b/>
          <w:bCs/>
          <w:color w:val="000000" w:themeColor="text1"/>
          <w:sz w:val="24"/>
          <w:szCs w:val="24"/>
          <w:lang w:eastAsia="zh-CN"/>
        </w:rPr>
        <w:t>240</w:t>
      </w:r>
      <w:r w:rsidRPr="008E76CC">
        <w:rPr>
          <w:rFonts w:ascii="Arial" w:eastAsia="Times New Roman" w:hAnsi="Arial" w:cs="Arial"/>
          <w:b/>
          <w:bCs/>
          <w:color w:val="000000" w:themeColor="text1"/>
          <w:sz w:val="24"/>
          <w:szCs w:val="24"/>
          <w:lang w:eastAsia="zh-CN"/>
        </w:rPr>
        <w:t xml:space="preserve"> (</w:t>
      </w:r>
      <w:r w:rsidR="009700CC">
        <w:rPr>
          <w:rFonts w:ascii="Arial" w:eastAsia="Times New Roman" w:hAnsi="Arial" w:cs="Arial"/>
          <w:b/>
          <w:bCs/>
          <w:color w:val="000000" w:themeColor="text1"/>
          <w:sz w:val="24"/>
          <w:szCs w:val="24"/>
          <w:lang w:eastAsia="zh-CN"/>
        </w:rPr>
        <w:t>duzentos e quarenta dias</w:t>
      </w:r>
      <w:r w:rsidRPr="008E76CC">
        <w:rPr>
          <w:rFonts w:ascii="Arial" w:eastAsia="Times New Roman" w:hAnsi="Arial" w:cs="Arial"/>
          <w:b/>
          <w:bCs/>
          <w:color w:val="000000" w:themeColor="text1"/>
          <w:sz w:val="24"/>
          <w:szCs w:val="24"/>
          <w:lang w:eastAsia="zh-CN"/>
        </w:rPr>
        <w:t>) dias</w:t>
      </w:r>
      <w:r w:rsidRPr="008E76CC">
        <w:rPr>
          <w:rFonts w:ascii="Arial" w:eastAsia="Times New Roman" w:hAnsi="Arial" w:cs="Arial"/>
          <w:color w:val="000000" w:themeColor="text1"/>
          <w:sz w:val="24"/>
          <w:szCs w:val="24"/>
          <w:lang w:eastAsia="zh-CN"/>
        </w:rPr>
        <w:t xml:space="preserve"> contados a partir da assinatura do contrato junto a sua publicação.</w:t>
      </w:r>
    </w:p>
    <w:p w14:paraId="780B1582"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2.2. Prorrogações serão permitidas desde que devidamente justificado e aceito pela fiscalização, na forma da Lei nº 14.133 de 2021.</w:t>
      </w:r>
    </w:p>
    <w:p w14:paraId="5C45110A" w14:textId="607A7EE3"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 xml:space="preserve">2.3. PRAZO DE EXECUÇÃO DA OBRA: O prazo para execução do objeto será de </w:t>
      </w:r>
      <w:r w:rsidR="009700CC">
        <w:rPr>
          <w:rFonts w:ascii="Arial" w:eastAsia="Times New Roman" w:hAnsi="Arial" w:cs="Arial"/>
          <w:b/>
          <w:bCs/>
          <w:color w:val="000000" w:themeColor="text1"/>
          <w:sz w:val="24"/>
          <w:szCs w:val="24"/>
          <w:lang w:eastAsia="zh-CN"/>
        </w:rPr>
        <w:t>180</w:t>
      </w:r>
      <w:r w:rsidRPr="008E76CC">
        <w:rPr>
          <w:rFonts w:ascii="Arial" w:eastAsia="Times New Roman" w:hAnsi="Arial" w:cs="Arial"/>
          <w:b/>
          <w:bCs/>
          <w:color w:val="000000" w:themeColor="text1"/>
          <w:sz w:val="24"/>
          <w:szCs w:val="24"/>
          <w:lang w:eastAsia="zh-CN"/>
        </w:rPr>
        <w:t xml:space="preserve"> (</w:t>
      </w:r>
      <w:r w:rsidR="009700CC">
        <w:rPr>
          <w:rFonts w:ascii="Arial" w:eastAsia="Times New Roman" w:hAnsi="Arial" w:cs="Arial"/>
          <w:b/>
          <w:bCs/>
          <w:color w:val="000000" w:themeColor="text1"/>
          <w:sz w:val="24"/>
          <w:szCs w:val="24"/>
          <w:lang w:eastAsia="zh-CN"/>
        </w:rPr>
        <w:t>cento e oitenta</w:t>
      </w:r>
      <w:r w:rsidRPr="008E76CC">
        <w:rPr>
          <w:rFonts w:ascii="Arial" w:eastAsia="Times New Roman" w:hAnsi="Arial" w:cs="Arial"/>
          <w:b/>
          <w:bCs/>
          <w:color w:val="000000" w:themeColor="text1"/>
          <w:sz w:val="24"/>
          <w:szCs w:val="24"/>
          <w:lang w:eastAsia="zh-CN"/>
        </w:rPr>
        <w:t>) dias</w:t>
      </w:r>
      <w:r w:rsidRPr="008E76CC">
        <w:rPr>
          <w:rFonts w:ascii="Arial" w:eastAsia="Times New Roman" w:hAnsi="Arial" w:cs="Arial"/>
          <w:color w:val="000000" w:themeColor="text1"/>
          <w:sz w:val="24"/>
          <w:szCs w:val="24"/>
          <w:lang w:eastAsia="zh-CN"/>
        </w:rPr>
        <w:t>, a contar da Ordem de Serviço, de acordo com o cronograma físico-financeiro estabelecido.</w:t>
      </w:r>
    </w:p>
    <w:p w14:paraId="60AB8D5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305B15BB"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bookmarkStart w:id="0" w:name="_Hlk166748286"/>
      <w:r w:rsidRPr="008E76CC">
        <w:rPr>
          <w:rFonts w:ascii="Arial" w:eastAsia="Times New Roman" w:hAnsi="Arial" w:cs="Arial"/>
          <w:b/>
          <w:bCs/>
          <w:color w:val="000000" w:themeColor="text1"/>
          <w:sz w:val="24"/>
          <w:szCs w:val="24"/>
          <w:u w:val="single"/>
          <w:lang w:eastAsia="zh-CN"/>
        </w:rPr>
        <w:t>CLÁUSULA TERCEIRA: DOS MODELOS DE EXECUÇÃO E GESTÃO CONTRATUAIS</w:t>
      </w:r>
    </w:p>
    <w:p w14:paraId="315D84D2"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 </w:t>
      </w:r>
      <w:bookmarkEnd w:id="0"/>
      <w:r w:rsidRPr="008E76CC">
        <w:rPr>
          <w:rFonts w:ascii="Arial" w:eastAsia="Times New Roman" w:hAnsi="Arial" w:cs="Arial"/>
          <w:color w:val="000000" w:themeColor="text1"/>
          <w:sz w:val="24"/>
          <w:szCs w:val="24"/>
          <w:lang w:eastAsia="zh-CN"/>
        </w:rPr>
        <w:t xml:space="preserve">A execução do objeto seguirá a dinâmica constante no Projeto Executivo com o Memorial Descritivo. </w:t>
      </w:r>
    </w:p>
    <w:p w14:paraId="6BBD369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 A execução do objeto será iniciada em até 10 dias da assinatura da ordem de serviço, na forma que segue. </w:t>
      </w:r>
    </w:p>
    <w:p w14:paraId="54E52C6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3.3. Para a perfeita execução dos serviços, a Contratada deverá disponibilizar os materiais, equipamentos, ferramentas e utensílios necessários, nas quantidades estimadas e qualidades a seguir estabelecidas, promovendo sua substituição quando necessário.</w:t>
      </w:r>
    </w:p>
    <w:p w14:paraId="76E65A7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3.4. O contrato deverá ser executado fielmente pelas partes, de acordo com as cláusulas avençadas e as normas da Lei nº 14.133, de 2021, e cada parte responderá pelas consequências de sua inexecução total ou parcial. </w:t>
      </w:r>
    </w:p>
    <w:p w14:paraId="7E2A682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3.5. Em caso de impedimento, ordem de paralisação ou suspensão do contrato, o cronograma de execução será prorrogado automaticamente pelo tempo correspondente, anotadas tais circunstâncias mediante simples apostila. </w:t>
      </w:r>
    </w:p>
    <w:p w14:paraId="3BEA1B4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3.6. As comunicações entre o órgão ou entidade e a contratada devem ser realizadas por escrito sempre que o ato exigir tal formalidade, admitindo-se o uso de mensagem eletrônica para esse fim. </w:t>
      </w:r>
    </w:p>
    <w:p w14:paraId="1F2613F2"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3.7. O órgão ou entidade poderá convocar representante da empresa para adoção de providências que devam ser cumpridas de imediato. </w:t>
      </w:r>
    </w:p>
    <w:p w14:paraId="12D7DC8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3.8.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 </w:t>
      </w:r>
    </w:p>
    <w:p w14:paraId="7E33973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3.9. A Contratada designará formalmente o preposto da empresa, antes do início da prestação dos serviços, indicando no instrumento os poderes e deveres em relação à execução do objeto contratado. </w:t>
      </w:r>
    </w:p>
    <w:p w14:paraId="1C3DA62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3.10. A Contratada deverá manter preposto da empresa no local da execução do objeto durante o período de execução do contrato. </w:t>
      </w:r>
    </w:p>
    <w:p w14:paraId="041ADE7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3.11. A Contratante poderá recusar, desde que justificadamente, a indicação ou a manutenção do preposto da empresa, hipótese em que a Contratada designará outro para o exercício da atividade.</w:t>
      </w:r>
    </w:p>
    <w:p w14:paraId="15D6121E" w14:textId="127BA66F"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3.12.</w:t>
      </w:r>
      <w:r w:rsidRPr="008E76CC">
        <w:rPr>
          <w:rFonts w:ascii="Arial" w:eastAsia="Times New Roman" w:hAnsi="Arial" w:cs="Arial"/>
          <w:color w:val="000000" w:themeColor="text1"/>
          <w:sz w:val="24"/>
          <w:szCs w:val="24"/>
          <w:lang w:eastAsia="zh-CN"/>
        </w:rPr>
        <w:tab/>
        <w:t xml:space="preserve">A execução do contrato deverá ser acompanhada e fiscalizada por fiscal do contrato designado pela SEMUR (Secretaria Municipal de Obras e Serviços Urbanos), sendo este </w:t>
      </w:r>
      <w:r w:rsidR="00893254">
        <w:rPr>
          <w:rFonts w:ascii="Arial" w:eastAsia="Times New Roman" w:hAnsi="Arial" w:cs="Arial"/>
          <w:color w:val="000000" w:themeColor="text1"/>
          <w:sz w:val="24"/>
          <w:szCs w:val="24"/>
          <w:lang w:eastAsia="zh-CN"/>
        </w:rPr>
        <w:t>a</w:t>
      </w:r>
      <w:r w:rsidRPr="008E76CC">
        <w:rPr>
          <w:rFonts w:ascii="Arial" w:eastAsia="Times New Roman" w:hAnsi="Arial" w:cs="Arial"/>
          <w:color w:val="000000" w:themeColor="text1"/>
          <w:sz w:val="24"/>
          <w:szCs w:val="24"/>
          <w:lang w:eastAsia="zh-CN"/>
        </w:rPr>
        <w:t xml:space="preserve"> servidor</w:t>
      </w:r>
      <w:r w:rsidR="00893254">
        <w:rPr>
          <w:rFonts w:ascii="Arial" w:eastAsia="Times New Roman" w:hAnsi="Arial" w:cs="Arial"/>
          <w:color w:val="000000" w:themeColor="text1"/>
          <w:sz w:val="24"/>
          <w:szCs w:val="24"/>
          <w:lang w:eastAsia="zh-CN"/>
        </w:rPr>
        <w:t>a</w:t>
      </w:r>
      <w:r w:rsidRPr="008E76CC">
        <w:rPr>
          <w:rFonts w:ascii="Arial" w:eastAsia="Times New Roman" w:hAnsi="Arial" w:cs="Arial"/>
          <w:color w:val="000000" w:themeColor="text1"/>
          <w:sz w:val="24"/>
          <w:szCs w:val="24"/>
          <w:lang w:eastAsia="zh-CN"/>
        </w:rPr>
        <w:t xml:space="preserve"> </w:t>
      </w:r>
      <w:r w:rsidR="007B74C0" w:rsidRPr="007B74C0">
        <w:rPr>
          <w:rFonts w:ascii="Arial" w:eastAsia="Times New Roman" w:hAnsi="Arial" w:cs="Arial"/>
          <w:b/>
          <w:bCs/>
          <w:color w:val="000000" w:themeColor="text1"/>
          <w:sz w:val="24"/>
          <w:szCs w:val="24"/>
          <w:lang w:eastAsia="zh-CN"/>
        </w:rPr>
        <w:t>Bruna Almeida Condé dos Reis</w:t>
      </w:r>
      <w:r w:rsidRPr="008E76CC">
        <w:rPr>
          <w:rFonts w:ascii="Arial" w:eastAsia="Times New Roman" w:hAnsi="Arial" w:cs="Arial"/>
          <w:color w:val="000000" w:themeColor="text1"/>
          <w:sz w:val="24"/>
          <w:szCs w:val="24"/>
          <w:lang w:eastAsia="zh-CN"/>
        </w:rPr>
        <w:t>, ou pelos respectivos substitutos (Lei nº 14.133, de 2021, art. 117, caput).</w:t>
      </w:r>
    </w:p>
    <w:p w14:paraId="5081BEE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3.13. O fiscal técnico do contrato acompanhará a execução do contrato, para que sejam cumpridas todas as condições estabelecidas no contrato, de modo a assegurar os melhores resultados para a Administração. </w:t>
      </w:r>
    </w:p>
    <w:p w14:paraId="1C863C2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3.14. O fiscal técnico do contrato anotará no histórico de gerenciamento do contrato todas as ocorrências relacionadas à execução do contrato, com a descrição do que for necessário para a regularização das faltas ou dos defeitos observados. (Lei nº 14.133, de 2021, art. 117, §1º); </w:t>
      </w:r>
    </w:p>
    <w:p w14:paraId="64BE6488"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 xml:space="preserve">3.15. Identificada qualquer inexatidão ou irregularidade, o fiscal técnico do contrato emitirá notificações para a correção da execução do contrato, determinando prazo para a correção. </w:t>
      </w:r>
    </w:p>
    <w:p w14:paraId="7723905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3.16. O fiscal técnico do contrato informará ao gestor do contato, em tempo hábil, a situação que demandar decisão ou adoção de medidas que ultrapassem sua competência, para que adote as medidas necessárias e saneadoras, se for o caso; </w:t>
      </w:r>
    </w:p>
    <w:p w14:paraId="2A66539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3.17. No caso de ocorrências que possam inviabilizar a execução do contrato nas datas aprazadas, o fiscal técnico do contrato comunicará o fato imediatamente ao gestor do contrato; </w:t>
      </w:r>
    </w:p>
    <w:p w14:paraId="32A2BCC6"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3.18. O fiscal técnico do contrato comunicará ao gestor do contrato, em tempo hábil, o término do contrato sob sua responsabilidade, com vistas à tempestiva renovação ou à prorrogação contratual. </w:t>
      </w:r>
    </w:p>
    <w:p w14:paraId="2830D2B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3.19. 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(Art. 23, I e II, do Decreto nº 11.246, de 2022). </w:t>
      </w:r>
    </w:p>
    <w:p w14:paraId="7411A28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3.20. Caso ocorra descumprimento das obrigações contratuais, o fiscal administrativo do contrato atuará tempestivamente na solução do problema, reportando ao gestor do contrato para que tome as providências cabíveis, quando ultrapassar a sua competência;</w:t>
      </w:r>
    </w:p>
    <w:p w14:paraId="6396122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3.21.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0F424F3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3.22. 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7DE6831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3.23. 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0F3F0DF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3.24.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106F6FA"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3.25.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w:t>
      </w:r>
    </w:p>
    <w:p w14:paraId="033D842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3.26. O gestor do contrato deverá elaborar relatório final com informações sobre a consecução dos objetivos que tenham justificado a contratação e eventuais condutas a serem adotadas para o aprimoramento das atividades da Administração. </w:t>
      </w:r>
    </w:p>
    <w:p w14:paraId="6A04846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3.27. O gestor do contrato deverá enviar a documentação pertinente ao setor de contratos para a formalização dos procedimentos de liquidação e pagamento, no valor dimensionado pela fiscalização e gestão nos termos do contrato.</w:t>
      </w:r>
    </w:p>
    <w:p w14:paraId="4A57F80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2BD42F1E"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lastRenderedPageBreak/>
        <w:t>CLÁUSULA QUARTA: DA SUBCONTRATAÇÃO</w:t>
      </w:r>
    </w:p>
    <w:p w14:paraId="0620594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4.1. É vedada a subcontratação completa ou da parcela principal da obrigação. </w:t>
      </w:r>
    </w:p>
    <w:p w14:paraId="220EE326"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4.2. 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 </w:t>
      </w:r>
    </w:p>
    <w:p w14:paraId="302CEC2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4.3. A licitante vencedora poderá subcontratar Microempresas e Empresas de Pequeno Porte, nos termos em obediência ao art. 122 da Lei 14.133/2021, bem como as seguintes regras: </w:t>
      </w:r>
    </w:p>
    <w:p w14:paraId="466CEC69"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4.3.1. As microempresas e as empresas de pequeno porte a serem subcontratadas deverão ser indicadas e qualificadas pelos licitantes no momento da apresentação das propostas, com a descrição dos bens e serviços a serem fornecidos e seus respectivos valores; </w:t>
      </w:r>
    </w:p>
    <w:p w14:paraId="5BB65A39"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4.3.2. A exigência de subcontratação não será aplicável quando o licitante for microempresa ou empresa de pequeno porte; consórcio composto em sua totalidade por microempresas e empresas de pequeno porte; e consórcio composto parcialmente por microempresas ou empresas de pequeno porte com participação igual ou superior ao percentual exigido de subcontratação. </w:t>
      </w:r>
    </w:p>
    <w:p w14:paraId="7DB033F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4.3.3. Os empenhos e pagamentos referentes às parcelas subcontratadas serão destinados diretamente às microempresas e empresas de pequeno porte subcontratadas.</w:t>
      </w:r>
    </w:p>
    <w:p w14:paraId="6BC777B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5E482BE6"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QUINTA: DO PREÇO</w:t>
      </w:r>
    </w:p>
    <w:p w14:paraId="11C90BF8" w14:textId="387DE08D"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5.1. Conforme apresentado pela </w:t>
      </w:r>
      <w:r w:rsidRPr="008E76CC">
        <w:rPr>
          <w:rFonts w:ascii="Arial" w:eastAsia="Times New Roman" w:hAnsi="Arial" w:cs="Arial"/>
          <w:b/>
          <w:bCs/>
          <w:color w:val="000000" w:themeColor="text1"/>
          <w:sz w:val="24"/>
          <w:szCs w:val="24"/>
          <w:lang w:eastAsia="zh-CN"/>
        </w:rPr>
        <w:t>CONTRATADA</w:t>
      </w:r>
      <w:r w:rsidRPr="008E76CC">
        <w:rPr>
          <w:rFonts w:ascii="Arial" w:eastAsia="Times New Roman" w:hAnsi="Arial" w:cs="Arial"/>
          <w:color w:val="000000" w:themeColor="text1"/>
          <w:sz w:val="24"/>
          <w:szCs w:val="24"/>
          <w:lang w:eastAsia="zh-CN"/>
        </w:rPr>
        <w:t xml:space="preserve"> e aceito pela </w:t>
      </w:r>
      <w:r w:rsidRPr="008E76CC">
        <w:rPr>
          <w:rFonts w:ascii="Arial" w:eastAsia="Times New Roman" w:hAnsi="Arial" w:cs="Arial"/>
          <w:b/>
          <w:bCs/>
          <w:color w:val="000000" w:themeColor="text1"/>
          <w:sz w:val="24"/>
          <w:szCs w:val="24"/>
          <w:lang w:eastAsia="zh-CN"/>
        </w:rPr>
        <w:t>PMSDN</w:t>
      </w:r>
      <w:r w:rsidRPr="008E76CC">
        <w:rPr>
          <w:rFonts w:ascii="Arial" w:eastAsia="Times New Roman" w:hAnsi="Arial" w:cs="Arial"/>
          <w:color w:val="000000" w:themeColor="text1"/>
          <w:sz w:val="24"/>
          <w:szCs w:val="24"/>
          <w:lang w:eastAsia="zh-CN"/>
        </w:rPr>
        <w:t xml:space="preserve">, o preço global para realização dos serviços é de </w:t>
      </w:r>
      <w:r w:rsidRPr="008E76CC">
        <w:rPr>
          <w:rFonts w:ascii="Arial" w:eastAsia="Times New Roman" w:hAnsi="Arial" w:cs="Arial"/>
          <w:b/>
          <w:color w:val="000000" w:themeColor="text1"/>
          <w:sz w:val="24"/>
          <w:szCs w:val="24"/>
          <w:lang w:eastAsia="zh-CN"/>
        </w:rPr>
        <w:t xml:space="preserve">R$ </w:t>
      </w:r>
      <w:r w:rsidR="006D1C05">
        <w:rPr>
          <w:rFonts w:ascii="Arial" w:eastAsia="Times New Roman" w:hAnsi="Arial" w:cs="Arial"/>
          <w:b/>
          <w:color w:val="000000" w:themeColor="text1"/>
          <w:sz w:val="24"/>
          <w:szCs w:val="24"/>
          <w:lang w:eastAsia="zh-CN"/>
        </w:rPr>
        <w:t>2.356.381,60</w:t>
      </w:r>
      <w:r w:rsidRPr="008E76CC">
        <w:rPr>
          <w:rFonts w:ascii="Arial" w:eastAsia="Times New Roman" w:hAnsi="Arial" w:cs="Arial"/>
          <w:b/>
          <w:color w:val="000000" w:themeColor="text1"/>
          <w:sz w:val="24"/>
          <w:szCs w:val="24"/>
          <w:lang w:eastAsia="zh-CN"/>
        </w:rPr>
        <w:t xml:space="preserve"> (dois milhões</w:t>
      </w:r>
      <w:r w:rsidR="006D1C05">
        <w:rPr>
          <w:rFonts w:ascii="Arial" w:eastAsia="Times New Roman" w:hAnsi="Arial" w:cs="Arial"/>
          <w:b/>
          <w:color w:val="000000" w:themeColor="text1"/>
          <w:sz w:val="24"/>
          <w:szCs w:val="24"/>
          <w:lang w:eastAsia="zh-CN"/>
        </w:rPr>
        <w:t>, trezentos e cinquenta e seis mil, trezentos e oitenta e um reais e sessenta centavos</w:t>
      </w:r>
      <w:r w:rsidRPr="008E76CC">
        <w:rPr>
          <w:rFonts w:ascii="Arial" w:eastAsia="Times New Roman" w:hAnsi="Arial" w:cs="Arial"/>
          <w:b/>
          <w:bCs/>
          <w:color w:val="000000" w:themeColor="text1"/>
          <w:sz w:val="24"/>
          <w:szCs w:val="24"/>
          <w:lang w:eastAsia="zh-CN"/>
        </w:rPr>
        <w:t>).</w:t>
      </w:r>
    </w:p>
    <w:p w14:paraId="68DCF4C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5.2. É OBRIGATÓRIA a apresentação da PLANILHA ORÇAMENTÁRIA proposta por parte da licitante, contendo a indicação do BDI, cronograma físico financeiro e a composição dos itens detalhada, informando o percentual utilizado na composição do preço.</w:t>
      </w:r>
    </w:p>
    <w:p w14:paraId="7FA714E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5.3. 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 SICRO/ES e Cotações com Fornecedores da região.</w:t>
      </w:r>
    </w:p>
    <w:p w14:paraId="47DB203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5.4.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r w:rsidRPr="008E76CC">
        <w:rPr>
          <w:rFonts w:ascii="Arial" w:eastAsia="Times New Roman" w:hAnsi="Arial" w:cs="Arial"/>
          <w:color w:val="000000" w:themeColor="text1"/>
          <w:sz w:val="24"/>
          <w:szCs w:val="24"/>
          <w:lang w:eastAsia="zh-CN"/>
        </w:rPr>
        <w:cr/>
      </w:r>
    </w:p>
    <w:p w14:paraId="3C6ECBF2"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SEXTA: DO PAGAMENTO</w:t>
      </w:r>
    </w:p>
    <w:p w14:paraId="0192DC1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6.1. A aceitabilidade da obra está condicionada à correta execução do projeto de arquitetura, ao acompanhamento e atestado dos serviços pela fiscalização, aos relatórios de controle da qualidade contendo os resultados dos ensaios e determinações devidamente interpretados caracterizando a qualidade do serviço executado e aos requisitos impostos pelas normas vigentes da ABNT e do Município.</w:t>
      </w:r>
    </w:p>
    <w:p w14:paraId="7A11CAF2"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6.2. As medições serão feitas de acordo com o cronograma financeiro, sempre que as etapas forem concluídas, contendo a relação de serviços, conforme Cronograma.</w:t>
      </w:r>
    </w:p>
    <w:p w14:paraId="17A3A466"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6.3. O Município pagará apenas pelos serviços contratados e executados, o preço integrante da proposta aprovada, ressalvada a incidência de reajustamento e a ocorrência de imprevistos. Obedecido ao cronograma físico-financeiro apresentado, será procedida à medição dos serviços. Emitido o atestado de conformidade, a contratada deverá apresentar as notas fiscais correspondentes à medição.</w:t>
      </w:r>
    </w:p>
    <w:p w14:paraId="7BE68D1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6.4. O pagamento referente a cada medição será liberado mediante comprovação, pela Contratada, da regularidade fiscal. Sendo constatada qualquer irregularidade em relação à situação cadastral da Contratada, esta será formalmente comunicada de sua situação irregular, para que apresente justificativa e comprovação de regularidade.</w:t>
      </w:r>
    </w:p>
    <w:p w14:paraId="56BF490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 O pagamento será efetuado até 30 (trinta) dias após as medições, na melhor forma identificada pelo setor financeiro desta municipalidade, após a apresentação dos seguintes documentos:</w:t>
      </w:r>
    </w:p>
    <w:p w14:paraId="036168B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6.5.1. Nota Fiscal/Fatura de serviços discriminativo, em via única, devidamente atestado pela Secretaria requisitante, assim como pelo fiscal do contrato;</w:t>
      </w:r>
    </w:p>
    <w:p w14:paraId="4AF9E4E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6.5.2. Certidão Negativa de Débito;</w:t>
      </w:r>
    </w:p>
    <w:p w14:paraId="6FD052C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6.5.3. Certificado de Regularidade do FGTS;</w:t>
      </w:r>
    </w:p>
    <w:p w14:paraId="26039D3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6.5.4. No caso de serviços, obras e/ou locações, Boletim de Medição atestado pela Secretaria requisitante juntamente com o fiscal do contrato.</w:t>
      </w:r>
    </w:p>
    <w:p w14:paraId="73B31E6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6.5.5. Relatório Fotográfico.</w:t>
      </w:r>
    </w:p>
    <w:p w14:paraId="39A2EE1A"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3A951F68"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b/>
          <w:bCs/>
          <w:color w:val="000000" w:themeColor="text1"/>
          <w:sz w:val="24"/>
          <w:szCs w:val="24"/>
          <w:u w:val="single"/>
          <w:lang w:eastAsia="zh-CN"/>
        </w:rPr>
        <w:t>CLÁUSULA SÉTIMA: DO REAJUSTAMENTO</w:t>
      </w:r>
    </w:p>
    <w:p w14:paraId="05E2A8F5"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7.1. Os preços inicialmente contratados são fixos e irreajustáveis no prazo de um ano contado da data do orçamento.</w:t>
      </w:r>
    </w:p>
    <w:p w14:paraId="6378801D"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7.2. Após o interregno de um ano, os preços iniciais serão reajustados, mediante a aplicação, pelo contratante, do índice INCC, exclusivamente para as obrigações iniciadas e concluídas após a ocorrência da anualidade.</w:t>
      </w:r>
    </w:p>
    <w:p w14:paraId="20D7D2D2"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7.3. Nos reajustes subsequentes ao primeiro, o interregno mínimo de um ano será contado a partir dos efeitos financeiros do último reajuste.</w:t>
      </w:r>
    </w:p>
    <w:p w14:paraId="12BF868D"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589994E8"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7.4.1. Fica o Contratado obrigado a apresentar memória de cálculo referente ao reajustamento de preços do valor remanescente, sempre que este ocorrer.</w:t>
      </w:r>
    </w:p>
    <w:p w14:paraId="16F25F47"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7.5. Nas aferições finais, o(s) índice(s) utilizado(s) para reajuste será(</w:t>
      </w:r>
      <w:proofErr w:type="spellStart"/>
      <w:r w:rsidRPr="008E76CC">
        <w:rPr>
          <w:rFonts w:ascii="Arial" w:eastAsia="Times New Roman" w:hAnsi="Arial" w:cs="Arial"/>
          <w:color w:val="000000" w:themeColor="text1"/>
          <w:sz w:val="24"/>
          <w:szCs w:val="24"/>
          <w:lang w:eastAsia="zh-CN"/>
        </w:rPr>
        <w:t>ão</w:t>
      </w:r>
      <w:proofErr w:type="spellEnd"/>
      <w:r w:rsidRPr="008E76CC">
        <w:rPr>
          <w:rFonts w:ascii="Arial" w:eastAsia="Times New Roman" w:hAnsi="Arial" w:cs="Arial"/>
          <w:color w:val="000000" w:themeColor="text1"/>
          <w:sz w:val="24"/>
          <w:szCs w:val="24"/>
          <w:lang w:eastAsia="zh-CN"/>
        </w:rPr>
        <w:t>), obrigatoriamente, o(s) definitivo(s).</w:t>
      </w:r>
    </w:p>
    <w:p w14:paraId="6B3DD5D8"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7.6. Caso o(s) índice(s) estabelecido(s) para reajustamento venha(m) a ser extinto(s) ou de qualquer forma não possa(m) mais ser utilizado(s), será(</w:t>
      </w:r>
      <w:proofErr w:type="spellStart"/>
      <w:r w:rsidRPr="008E76CC">
        <w:rPr>
          <w:rFonts w:ascii="Arial" w:eastAsia="Times New Roman" w:hAnsi="Arial" w:cs="Arial"/>
          <w:color w:val="000000" w:themeColor="text1"/>
          <w:sz w:val="24"/>
          <w:szCs w:val="24"/>
          <w:lang w:eastAsia="zh-CN"/>
        </w:rPr>
        <w:t>ão</w:t>
      </w:r>
      <w:proofErr w:type="spellEnd"/>
      <w:r w:rsidRPr="008E76CC">
        <w:rPr>
          <w:rFonts w:ascii="Arial" w:eastAsia="Times New Roman" w:hAnsi="Arial" w:cs="Arial"/>
          <w:color w:val="000000" w:themeColor="text1"/>
          <w:sz w:val="24"/>
          <w:szCs w:val="24"/>
          <w:lang w:eastAsia="zh-CN"/>
        </w:rPr>
        <w:t>) adotado(s), em substituição, o(s) que vier(em) a ser determinado(s) pela legislação então em vigor.</w:t>
      </w:r>
    </w:p>
    <w:p w14:paraId="3E41C25E"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7.7. Na ausência de previsão legal quanto ao índice substituto, as partes elegerão novo índice oficial, para reajustamento do preço do valor remanescente, por meio de termo aditivo.</w:t>
      </w:r>
    </w:p>
    <w:p w14:paraId="7BCA7692"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133CADC" w14:textId="77777777" w:rsidR="001446AC" w:rsidRPr="008E76CC" w:rsidRDefault="001446AC" w:rsidP="001446AC">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OITAVA: DO RESTABELECIMENTO DO EQUILÍBRIO ECONÔMICO-FINANCEIRO</w:t>
      </w:r>
    </w:p>
    <w:p w14:paraId="5AFA0B4C"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8.1. Observada a matriz de riscos, os preços poderão sofrer alteração para restabelecer o equilíbrio econômico-financeiro inicial do contrato em caso de força maior, caso fortuito ou fato do príncipe ou em decorrência de fatos imprevisíveis ou previsíveis de consequências </w:t>
      </w:r>
      <w:r w:rsidRPr="008E76CC">
        <w:rPr>
          <w:rFonts w:ascii="Arial" w:eastAsia="Times New Roman" w:hAnsi="Arial" w:cs="Arial"/>
          <w:color w:val="000000" w:themeColor="text1"/>
          <w:sz w:val="24"/>
          <w:szCs w:val="24"/>
          <w:lang w:eastAsia="zh-CN"/>
        </w:rPr>
        <w:lastRenderedPageBreak/>
        <w:t>incalculáveis, que inviabilizem a execução do contrato tal como pactuado, conforme disposto no art. 124, II, d da Lei nº. 14.133, de 1º de abril de 2021, mediante pedido do contratado.</w:t>
      </w:r>
    </w:p>
    <w:p w14:paraId="45905759"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8.2. Para fins do disposto nesta cláusula, deverá o fornecedor encaminhar, juntamente com o pedido de alteração, documentação comprobatória ou planilha de custos que demonstre que o preço se tornou inviável frente às condições inicialmente pactuadas.</w:t>
      </w:r>
    </w:p>
    <w:p w14:paraId="4D73CB05"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8.3. O pedido de restabelecimento do equilíbrio econômico-financeiro deverá ser formulado durante a vigência do contrato e antes de eventual prorrogação nos termos do art. 107 da Lei nº 14.133, de 2021.</w:t>
      </w:r>
    </w:p>
    <w:p w14:paraId="6E4068EA"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8.4. O valor reequilibrado será alcançado se utilizando da seguinte metodologia:</w:t>
      </w:r>
    </w:p>
    <w:p w14:paraId="3805BAA4"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NV = VC + V</w:t>
      </w:r>
    </w:p>
    <w:p w14:paraId="4ED5F321"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Onde NV = Novo Valor / VC = Valor Contratado / V = Variação </w:t>
      </w:r>
    </w:p>
    <w:p w14:paraId="00DD12C2"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A Variação é encontrada com a seguinte fórmula:</w:t>
      </w:r>
    </w:p>
    <w:p w14:paraId="3C2540D1"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V = VIDL – VIAL</w:t>
      </w:r>
    </w:p>
    <w:p w14:paraId="7C346F6F"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Onde VIDL = Valor do Insumo Depois da Licitação / VIAL = Valor do Insumo Antes da Licitação.</w:t>
      </w:r>
    </w:p>
    <w:p w14:paraId="02A3F502"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8.5. O reestabelecimento do equilibro econômico-financeiro ocorrerá somente sobre os insumos cujos preços sem tornaram inviáveis frente às condições inicialmente pactuadas.</w:t>
      </w:r>
    </w:p>
    <w:p w14:paraId="66FAEE9E"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3A119A3" w14:textId="77777777" w:rsidR="001446AC" w:rsidRPr="008E76CC" w:rsidRDefault="001446AC" w:rsidP="001446A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NONA: DAS OBRIGAÇÕES DA CONTRATANTE</w:t>
      </w:r>
    </w:p>
    <w:p w14:paraId="166164D3"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 Promover condições para a execução contratual objeto deste contrato;</w:t>
      </w:r>
    </w:p>
    <w:p w14:paraId="3165A7A1"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9.2. Assegurar livre acesso das pessoas credenciadas pela CONTRATADA para execução dos serviços;</w:t>
      </w:r>
    </w:p>
    <w:p w14:paraId="23DC8F13"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9.3. Publicar o extrato do contrato e de seus aditivos, se ocorrerem, no Diário Oficial Eletrônico, órgão oficial de divulgação dos atos processuais e administrativos do Município de São Domingos do Norte/ES, veiculado no site oficial;</w:t>
      </w:r>
    </w:p>
    <w:p w14:paraId="5F699F98"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9.4. Controlar e acompanhar toda a execução deste contrato;</w:t>
      </w:r>
    </w:p>
    <w:p w14:paraId="721C864C"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9.5. Designar gestor operacional para acompanhamento do contrato;</w:t>
      </w:r>
    </w:p>
    <w:p w14:paraId="4B590A05"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9.6. Disponibilizar à CONTRATADA todos os dados, projetos, especificações técnicas, licenças e instruções complementares, indispensáveis para a execução do objeto;</w:t>
      </w:r>
    </w:p>
    <w:p w14:paraId="31E237C3"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9.7. Fiscalizar a execução dos serviços, por representante habilitado da CONTRATANTE, a fim de determinar a regularização de serviços previamente executados em desacordo com o Projeto e Memorial Descritivo aprovado, bem como submeter a autoridade competente, ações que ultrapassarem a sua competência;</w:t>
      </w:r>
    </w:p>
    <w:p w14:paraId="4E81F46D"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9.8. Emitir Ordem de Serviço com antecedência mínima de 5 (cinco) dias consecutivos a data de início;</w:t>
      </w:r>
    </w:p>
    <w:p w14:paraId="6A8AE977"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9.9. Analisar, através da Fiscalização designada, os Boletins de Medição Mensais emitidos pela CONTRATADA, baseados nas avaliações dos serviços executados, demonstrando quantidades de serviços executados no período, para posterior desembolso por parte da CONTRATANTE, contendo assinatura do responsável técnico da CONTRATADA e fiscal da obra designado pela CONTRATANTE;</w:t>
      </w:r>
    </w:p>
    <w:p w14:paraId="6E2B5B56"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9.10. Fiscalizar o andamento da obra enfatizando os prazos de execução e marcos contratuais definidos no Cronograma Físico-Financeiro, podendo ser readequado, conforme a necessidade do Município, no decorrer do contrato.</w:t>
      </w:r>
    </w:p>
    <w:p w14:paraId="105BDBAB"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9.11.</w:t>
      </w:r>
      <w:r w:rsidRPr="008E76CC">
        <w:rPr>
          <w:rFonts w:ascii="Arial" w:hAnsi="Arial" w:cs="Arial"/>
          <w:sz w:val="24"/>
          <w:szCs w:val="24"/>
        </w:rPr>
        <w:t xml:space="preserve"> Efetuar o pagamento conforme o determinado neste instrumento. </w:t>
      </w:r>
    </w:p>
    <w:p w14:paraId="2F06F87A"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977337E" w14:textId="77777777" w:rsidR="001446AC" w:rsidRPr="008E76CC" w:rsidRDefault="001446AC" w:rsidP="001446AC">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lastRenderedPageBreak/>
        <w:t>CLÁUSULA DÉCIMA: DAS OBRIGAÇÕES DA CONTRATADA</w:t>
      </w:r>
    </w:p>
    <w:p w14:paraId="2CFF341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10.1. Executar o objeto licitado conforme especificações do Termo de Referência e em consonância com a proposta de preço apresentada; </w:t>
      </w:r>
    </w:p>
    <w:p w14:paraId="557DABC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w:t>
      </w:r>
      <w:r w:rsidRPr="008E76CC">
        <w:rPr>
          <w:rFonts w:ascii="Arial" w:eastAsia="Times New Roman" w:hAnsi="Arial" w:cs="Arial"/>
          <w:color w:val="000000" w:themeColor="text1"/>
          <w:sz w:val="24"/>
          <w:szCs w:val="24"/>
          <w:lang w:eastAsia="zh-CN"/>
        </w:rPr>
        <w:tab/>
        <w:t xml:space="preserve">Obedecer à cronologia de execução dos serviços, atendendo as solicitações da CONTRATANTE. </w:t>
      </w:r>
    </w:p>
    <w:p w14:paraId="5134845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w:t>
      </w:r>
      <w:r w:rsidRPr="008E76CC">
        <w:rPr>
          <w:rFonts w:ascii="Arial" w:eastAsia="Times New Roman" w:hAnsi="Arial" w:cs="Arial"/>
          <w:color w:val="000000" w:themeColor="text1"/>
          <w:sz w:val="24"/>
          <w:szCs w:val="24"/>
          <w:lang w:eastAsia="zh-CN"/>
        </w:rPr>
        <w:tab/>
        <w:t xml:space="preserve">Indenizar terceiros por eventuais prejuízos decorrentes da execução ou inadimplência da presente concorrência, independentemente das sanções aplicáveis e demais responsabilidades. </w:t>
      </w:r>
    </w:p>
    <w:p w14:paraId="66C6695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10.4.</w:t>
      </w:r>
      <w:r w:rsidRPr="008E76CC">
        <w:rPr>
          <w:rFonts w:ascii="Arial" w:eastAsia="Times New Roman" w:hAnsi="Arial" w:cs="Arial"/>
          <w:color w:val="000000" w:themeColor="text1"/>
          <w:sz w:val="24"/>
          <w:szCs w:val="24"/>
          <w:lang w:eastAsia="zh-CN"/>
        </w:rPr>
        <w:tab/>
        <w:t xml:space="preserve">Comunicar por escrito, na forma do estabelecido neste instrumento, qualquer anormalidade que, eventualmente, apure ter ocorrido na entrega/prestação dos serviços, ou que possam comprometer a sua qualidade. </w:t>
      </w:r>
    </w:p>
    <w:p w14:paraId="64C3A649"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10.5.</w:t>
      </w:r>
      <w:r w:rsidRPr="008E76CC">
        <w:rPr>
          <w:rFonts w:ascii="Arial" w:eastAsia="Times New Roman" w:hAnsi="Arial" w:cs="Arial"/>
          <w:color w:val="000000" w:themeColor="text1"/>
          <w:sz w:val="24"/>
          <w:szCs w:val="24"/>
          <w:lang w:eastAsia="zh-CN"/>
        </w:rPr>
        <w:tab/>
        <w:t xml:space="preserve">Não transferir ou ceder suas obrigações, no todo ou em parte, à terceiros, sem prévia e expressa autorização da CONTRATANTE. </w:t>
      </w:r>
    </w:p>
    <w:p w14:paraId="40CF388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10.6.</w:t>
      </w:r>
      <w:r w:rsidRPr="008E76CC">
        <w:rPr>
          <w:rFonts w:ascii="Arial" w:eastAsia="Times New Roman" w:hAnsi="Arial" w:cs="Arial"/>
          <w:color w:val="000000" w:themeColor="text1"/>
          <w:sz w:val="24"/>
          <w:szCs w:val="24"/>
          <w:lang w:eastAsia="zh-CN"/>
        </w:rPr>
        <w:tab/>
        <w:t xml:space="preserve">Atender as determinações da fiscalização da CONTRATANTE. </w:t>
      </w:r>
    </w:p>
    <w:p w14:paraId="68B77B9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10.7.</w:t>
      </w:r>
      <w:r w:rsidRPr="008E76CC">
        <w:rPr>
          <w:rFonts w:ascii="Arial" w:eastAsia="Times New Roman" w:hAnsi="Arial" w:cs="Arial"/>
          <w:color w:val="000000" w:themeColor="text1"/>
          <w:sz w:val="24"/>
          <w:szCs w:val="24"/>
          <w:lang w:eastAsia="zh-CN"/>
        </w:rPr>
        <w:tab/>
        <w:t xml:space="preserve">Manter, durante a vigência do contrato, as mesmas condições de habilitação. </w:t>
      </w:r>
    </w:p>
    <w:p w14:paraId="620E0C33"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10.8.</w:t>
      </w:r>
      <w:r w:rsidRPr="008E76CC">
        <w:rPr>
          <w:rFonts w:ascii="Arial" w:eastAsia="Times New Roman" w:hAnsi="Arial" w:cs="Arial"/>
          <w:color w:val="000000" w:themeColor="text1"/>
          <w:sz w:val="24"/>
          <w:szCs w:val="24"/>
          <w:lang w:eastAsia="zh-CN"/>
        </w:rPr>
        <w:tab/>
        <w:t xml:space="preserve">Providenciar a imediata correção das deficiências e/ou irregularidades apontadas pelo CONTRATANTE no prazo de 03 (três) dias. </w:t>
      </w:r>
    </w:p>
    <w:p w14:paraId="4FF6FC62"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10.9.</w:t>
      </w:r>
      <w:r w:rsidRPr="008E76CC">
        <w:rPr>
          <w:rFonts w:ascii="Arial" w:eastAsia="Times New Roman" w:hAnsi="Arial" w:cs="Arial"/>
          <w:color w:val="000000" w:themeColor="text1"/>
          <w:sz w:val="24"/>
          <w:szCs w:val="24"/>
          <w:lang w:eastAsia="zh-CN"/>
        </w:rPr>
        <w:tab/>
        <w:t xml:space="preserve">Aceitar nas mesmas condições contratuais os acréscimos e supressões até 25% do valor inicial atualizado da ata ou da nota de empenho; </w:t>
      </w:r>
    </w:p>
    <w:p w14:paraId="513D1F1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10.10.</w:t>
      </w:r>
      <w:r w:rsidRPr="008E76CC">
        <w:rPr>
          <w:rFonts w:ascii="Arial" w:eastAsia="Times New Roman" w:hAnsi="Arial" w:cs="Arial"/>
          <w:color w:val="000000" w:themeColor="text1"/>
          <w:sz w:val="24"/>
          <w:szCs w:val="24"/>
          <w:lang w:eastAsia="zh-CN"/>
        </w:rPr>
        <w:tab/>
        <w:t>Arcar com todas as despesas com transporte, taxas, impostos ou quaisquer outros acréscimos legais, que correrão por conta exclusiva da Contratada;</w:t>
      </w:r>
    </w:p>
    <w:p w14:paraId="30DF310A"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10.11.</w:t>
      </w:r>
      <w:r w:rsidRPr="008E76CC">
        <w:rPr>
          <w:rFonts w:ascii="Arial" w:eastAsia="Times New Roman" w:hAnsi="Arial" w:cs="Arial"/>
          <w:color w:val="000000" w:themeColor="text1"/>
          <w:sz w:val="24"/>
          <w:szCs w:val="24"/>
          <w:lang w:eastAsia="zh-CN"/>
        </w:rPr>
        <w:tab/>
        <w:t>Efetuar correções na prestação do serviço, objeto deste contrato, caso não esteja de acordo com o exigido.</w:t>
      </w:r>
    </w:p>
    <w:p w14:paraId="7D692B7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10.12.</w:t>
      </w:r>
      <w:r w:rsidRPr="008E76CC">
        <w:rPr>
          <w:rFonts w:ascii="Arial" w:eastAsia="Times New Roman" w:hAnsi="Arial" w:cs="Arial"/>
          <w:color w:val="000000" w:themeColor="text1"/>
          <w:sz w:val="24"/>
          <w:szCs w:val="24"/>
          <w:lang w:eastAsia="zh-CN"/>
        </w:rPr>
        <w:tab/>
        <w:t xml:space="preserve">As despesas sociais, salários, taxas e impostos incidentes sobre a prestação dos serviços do objeto, serão exclusivamente de responsabilidade da contratada, assim como o fornecimento de </w:t>
      </w:r>
      <w:proofErr w:type="spellStart"/>
      <w:r w:rsidRPr="008E76CC">
        <w:rPr>
          <w:rFonts w:ascii="Arial" w:eastAsia="Times New Roman" w:hAnsi="Arial" w:cs="Arial"/>
          <w:color w:val="000000" w:themeColor="text1"/>
          <w:sz w:val="24"/>
          <w:szCs w:val="24"/>
          <w:lang w:eastAsia="zh-CN"/>
        </w:rPr>
        <w:t>EPI’s</w:t>
      </w:r>
      <w:proofErr w:type="spellEnd"/>
      <w:r w:rsidRPr="008E76CC">
        <w:rPr>
          <w:rFonts w:ascii="Arial" w:eastAsia="Times New Roman" w:hAnsi="Arial" w:cs="Arial"/>
          <w:color w:val="000000" w:themeColor="text1"/>
          <w:sz w:val="24"/>
          <w:szCs w:val="24"/>
          <w:lang w:eastAsia="zh-CN"/>
        </w:rPr>
        <w:t xml:space="preserve"> para os técnicos e funcionários da mesma; </w:t>
      </w:r>
    </w:p>
    <w:p w14:paraId="46B658F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10.13.</w:t>
      </w:r>
      <w:r w:rsidRPr="008E76CC">
        <w:rPr>
          <w:rFonts w:ascii="Arial" w:eastAsia="Times New Roman" w:hAnsi="Arial" w:cs="Arial"/>
          <w:color w:val="000000" w:themeColor="text1"/>
          <w:sz w:val="24"/>
          <w:szCs w:val="24"/>
          <w:lang w:eastAsia="zh-CN"/>
        </w:rPr>
        <w:tab/>
        <w:t xml:space="preserve">Substituir no prazo máximo de uma semana, pessoa sob a sua responsabilidade, que esteja prejudicando o bom andamento dos trabalhos. </w:t>
      </w:r>
    </w:p>
    <w:p w14:paraId="5C7FCDA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10.14.</w:t>
      </w:r>
      <w:r w:rsidRPr="008E76CC">
        <w:rPr>
          <w:rFonts w:ascii="Arial" w:eastAsia="Times New Roman" w:hAnsi="Arial" w:cs="Arial"/>
          <w:color w:val="000000" w:themeColor="text1"/>
          <w:sz w:val="24"/>
          <w:szCs w:val="24"/>
          <w:lang w:eastAsia="zh-CN"/>
        </w:rPr>
        <w:tab/>
        <w:t xml:space="preserve">Refazer quaisquer obras e serviços, ou, substituir materiais executados ou fornecidos com defeitos, avarias ou em desobediência às Normas Técnicas Vigentes, às suas expensas, desde que, atestado pela Fiscalização do Município, que registrará o fato no Diário de Obras, e determinará as providências cabíveis no caso. </w:t>
      </w:r>
    </w:p>
    <w:p w14:paraId="2E00616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10.15.</w:t>
      </w:r>
      <w:r w:rsidRPr="008E76CC">
        <w:rPr>
          <w:rFonts w:ascii="Arial" w:eastAsia="Times New Roman" w:hAnsi="Arial" w:cs="Arial"/>
          <w:color w:val="000000" w:themeColor="text1"/>
          <w:sz w:val="24"/>
          <w:szCs w:val="24"/>
          <w:lang w:eastAsia="zh-CN"/>
        </w:rPr>
        <w:tab/>
        <w:t xml:space="preserve">Remover durante e após a conclusão dos trabalhos, entulhos, restos de materiais e lixos de qualquer natureza, provenientes da obra ou serviços, objeto da presente licitação. </w:t>
      </w:r>
    </w:p>
    <w:p w14:paraId="5FA62E18"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10.16.</w:t>
      </w:r>
      <w:r w:rsidRPr="008E76CC">
        <w:rPr>
          <w:rFonts w:ascii="Arial" w:eastAsia="Times New Roman" w:hAnsi="Arial" w:cs="Arial"/>
          <w:color w:val="000000" w:themeColor="text1"/>
          <w:sz w:val="24"/>
          <w:szCs w:val="24"/>
          <w:lang w:eastAsia="zh-CN"/>
        </w:rPr>
        <w:tab/>
        <w:t xml:space="preserve">Cumprir e fazer cumprir, todas as normas Federais, Estaduais e Municipais regulamentadoras, sobre medicina e segurança do trabalho de seus empregados, bem como, assumir todas as responsabilidades decorrentes da relação de trabalho, tais como, os encargos previdenciários, ficais, comerciais e trabalhistas. </w:t>
      </w:r>
    </w:p>
    <w:p w14:paraId="054341F6"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10.17.</w:t>
      </w:r>
      <w:r w:rsidRPr="008E76CC">
        <w:rPr>
          <w:rFonts w:ascii="Arial" w:eastAsia="Times New Roman" w:hAnsi="Arial" w:cs="Arial"/>
          <w:color w:val="000000" w:themeColor="text1"/>
          <w:sz w:val="24"/>
          <w:szCs w:val="24"/>
          <w:lang w:eastAsia="zh-CN"/>
        </w:rPr>
        <w:tab/>
        <w:t xml:space="preserve">Reservar em seu canteiro de obras, instalações para uso da fiscalização da CONTRATANTE, devendo estas instalações, ser submetidas à aprovação desta, se necessário assegurando à mesma o acompanhamento do responsável pela obra e fornecimento de todas as informações requeridas, bem como, acesso seguro a todos os locais da obra. </w:t>
      </w:r>
    </w:p>
    <w:p w14:paraId="00463BC9"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10.18.</w:t>
      </w:r>
      <w:r w:rsidRPr="008E76CC">
        <w:rPr>
          <w:rFonts w:ascii="Arial" w:eastAsia="Times New Roman" w:hAnsi="Arial" w:cs="Arial"/>
          <w:color w:val="000000" w:themeColor="text1"/>
          <w:sz w:val="24"/>
          <w:szCs w:val="24"/>
          <w:lang w:eastAsia="zh-CN"/>
        </w:rPr>
        <w:tab/>
        <w:t>Sinalizar e iluminar convenientemente, às suas expensas, os trechos de execução da obra os serviços, objeto desta licitação, de acordo com as Especificações Técnicas e Normas Brasileiras, vigentes, bem como, as em vigor no Município.</w:t>
      </w:r>
    </w:p>
    <w:p w14:paraId="2170311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10.19.</w:t>
      </w:r>
      <w:r w:rsidRPr="008E76CC">
        <w:rPr>
          <w:rFonts w:ascii="Arial" w:eastAsia="Times New Roman" w:hAnsi="Arial" w:cs="Arial"/>
          <w:color w:val="000000" w:themeColor="text1"/>
          <w:sz w:val="24"/>
          <w:szCs w:val="24"/>
          <w:lang w:eastAsia="zh-CN"/>
        </w:rPr>
        <w:tab/>
        <w:t>Colocar, às suas expensas, nos lugares de execução das obras ou serviços, em locais visíveis, desde a instalação do canteiro placa com dizeres e dimensões, de acordo com o modelo fornecido pelo Município, as quais, no término das obras passarão à propriedade deste Município e deverão ser recolhidas ao depósito da Secretaria Municipal de Obras e Serviços Urbanos.</w:t>
      </w:r>
    </w:p>
    <w:p w14:paraId="6817F32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10.20.</w:t>
      </w:r>
      <w:r w:rsidRPr="008E76CC">
        <w:rPr>
          <w:rFonts w:ascii="Arial" w:eastAsia="Times New Roman" w:hAnsi="Arial" w:cs="Arial"/>
          <w:color w:val="000000" w:themeColor="text1"/>
          <w:sz w:val="24"/>
          <w:szCs w:val="24"/>
          <w:lang w:eastAsia="zh-CN"/>
        </w:rPr>
        <w:tab/>
        <w:t xml:space="preserve">Reservar em sua sede, local para o acompanhamento e fiscalização dos serviços pelos Engenheiros/Arquitetos indicados pela CONTRATANTE. </w:t>
      </w:r>
    </w:p>
    <w:p w14:paraId="79D734E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10.21.</w:t>
      </w:r>
      <w:r w:rsidRPr="008E76CC">
        <w:rPr>
          <w:rFonts w:ascii="Arial" w:eastAsia="Times New Roman" w:hAnsi="Arial" w:cs="Arial"/>
          <w:color w:val="000000" w:themeColor="text1"/>
          <w:sz w:val="24"/>
          <w:szCs w:val="24"/>
          <w:lang w:eastAsia="zh-CN"/>
        </w:rPr>
        <w:tab/>
        <w:t xml:space="preserve">Tomar todas as providências relativas às máquinas, equipamentos e transportes necessários à execução da obra. </w:t>
      </w:r>
    </w:p>
    <w:p w14:paraId="501605D8"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10.22.</w:t>
      </w:r>
      <w:r w:rsidRPr="008E76CC">
        <w:rPr>
          <w:rFonts w:ascii="Arial" w:eastAsia="Times New Roman" w:hAnsi="Arial" w:cs="Arial"/>
          <w:color w:val="000000" w:themeColor="text1"/>
          <w:sz w:val="24"/>
          <w:szCs w:val="24"/>
          <w:lang w:eastAsia="zh-CN"/>
        </w:rPr>
        <w:tab/>
        <w:t xml:space="preserve">Efetuar o pagamento de todo o imposto, diretos e indiretos referentes à execução da obra. </w:t>
      </w:r>
    </w:p>
    <w:p w14:paraId="77EB0DA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10.23.</w:t>
      </w:r>
      <w:r w:rsidRPr="008E76CC">
        <w:rPr>
          <w:rFonts w:ascii="Arial" w:eastAsia="Times New Roman" w:hAnsi="Arial" w:cs="Arial"/>
          <w:color w:val="000000" w:themeColor="text1"/>
          <w:sz w:val="24"/>
          <w:szCs w:val="24"/>
          <w:lang w:eastAsia="zh-CN"/>
        </w:rPr>
        <w:tab/>
        <w:t xml:space="preserve">Manter no Diário de Obras, registros de todas as ocorrências da obra, relativa a serviços, prazos, pessoal, maquinários, comunicações entre as partes e demais fatos que se fizeram necessários, atualizados dia a dia. </w:t>
      </w:r>
    </w:p>
    <w:p w14:paraId="0F77A5E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10.24.</w:t>
      </w:r>
      <w:r w:rsidRPr="008E76CC">
        <w:rPr>
          <w:rFonts w:ascii="Arial" w:eastAsia="Times New Roman" w:hAnsi="Arial" w:cs="Arial"/>
          <w:color w:val="000000" w:themeColor="text1"/>
          <w:sz w:val="24"/>
          <w:szCs w:val="24"/>
          <w:lang w:eastAsia="zh-CN"/>
        </w:rPr>
        <w:tab/>
        <w:t xml:space="preserve">Durante toda a vigência do contrato, toda correspondência enviada pela CONTRATADA à CONTRATANTE, referente ao objeto do contrato, deverá ser encaminhada, exclusivamente por meio dos Engenheiros ou Arquitetos, fiscais indicados pelo Município. </w:t>
      </w:r>
    </w:p>
    <w:p w14:paraId="7C232C8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10.25.</w:t>
      </w:r>
      <w:r w:rsidRPr="008E76CC">
        <w:rPr>
          <w:rFonts w:ascii="Arial" w:eastAsia="Times New Roman" w:hAnsi="Arial" w:cs="Arial"/>
          <w:color w:val="000000" w:themeColor="text1"/>
          <w:sz w:val="24"/>
          <w:szCs w:val="24"/>
          <w:lang w:eastAsia="zh-CN"/>
        </w:rPr>
        <w:tab/>
        <w:t xml:space="preserve">Comunicar por escrito, qualquer anormalidade que, eventualmente, apure ter ocorrido na execução dos serviços, ou que possam comprometer a sua qualidade, especialmente, aos referentes aos bens objetos desta licitação. </w:t>
      </w:r>
    </w:p>
    <w:p w14:paraId="6C714DE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10.26.</w:t>
      </w:r>
      <w:r w:rsidRPr="008E76CC">
        <w:rPr>
          <w:rFonts w:ascii="Arial" w:eastAsia="Times New Roman" w:hAnsi="Arial" w:cs="Arial"/>
          <w:color w:val="000000" w:themeColor="text1"/>
          <w:sz w:val="24"/>
          <w:szCs w:val="24"/>
          <w:lang w:eastAsia="zh-CN"/>
        </w:rPr>
        <w:tab/>
        <w:t xml:space="preserve">Prestar informações exatas, e não criar embaraços à fiscalização da CONTRATANTE. </w:t>
      </w:r>
    </w:p>
    <w:p w14:paraId="51C67CB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10.27.</w:t>
      </w:r>
      <w:r w:rsidRPr="008E76CC">
        <w:rPr>
          <w:rFonts w:ascii="Arial" w:eastAsia="Times New Roman" w:hAnsi="Arial" w:cs="Arial"/>
          <w:color w:val="000000" w:themeColor="text1"/>
          <w:sz w:val="24"/>
          <w:szCs w:val="24"/>
          <w:lang w:eastAsia="zh-CN"/>
        </w:rPr>
        <w:tab/>
        <w:t xml:space="preserve">Não transferir a terceiros no todo ou em parte, as obrigações decorrentes desta licitação, bem como, do contrato a ser firmado entre as partes. </w:t>
      </w:r>
    </w:p>
    <w:p w14:paraId="46AC7F88"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10.28.</w:t>
      </w:r>
      <w:r w:rsidRPr="008E76CC">
        <w:rPr>
          <w:rFonts w:ascii="Arial" w:eastAsia="Times New Roman" w:hAnsi="Arial" w:cs="Arial"/>
          <w:color w:val="000000" w:themeColor="text1"/>
          <w:sz w:val="24"/>
          <w:szCs w:val="24"/>
          <w:lang w:eastAsia="zh-CN"/>
        </w:rPr>
        <w:tab/>
        <w:t>Indenizar terceiros por prejuízos que vier causar-lhes, em decorrência da execução do objeto contratual.</w:t>
      </w:r>
    </w:p>
    <w:p w14:paraId="62A55D92"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10.29.</w:t>
      </w:r>
      <w:r w:rsidRPr="008E76CC">
        <w:rPr>
          <w:rFonts w:ascii="Arial" w:eastAsia="Times New Roman" w:hAnsi="Arial" w:cs="Arial"/>
          <w:color w:val="000000" w:themeColor="text1"/>
          <w:sz w:val="24"/>
          <w:szCs w:val="24"/>
          <w:lang w:eastAsia="zh-CN"/>
        </w:rPr>
        <w:tab/>
        <w:t xml:space="preserve">Manter no local da obra ou serviço, o responsável técnico, legalmente habilitado e de comprovada experiência na execução de obras ou serviços, similar ao do objeto da presente licitação. </w:t>
      </w:r>
    </w:p>
    <w:p w14:paraId="7D0389B8"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10.30.</w:t>
      </w:r>
      <w:r w:rsidRPr="008E76CC">
        <w:rPr>
          <w:rFonts w:ascii="Arial" w:eastAsia="Times New Roman" w:hAnsi="Arial" w:cs="Arial"/>
          <w:color w:val="000000" w:themeColor="text1"/>
          <w:sz w:val="24"/>
          <w:szCs w:val="24"/>
          <w:lang w:eastAsia="zh-CN"/>
        </w:rPr>
        <w:tab/>
        <w:t xml:space="preserve">Reparar, corrigir, remover, reconstruir ou substituir as suas expensas, no total ou em parte, os objetos do contrato em que se verificarem vícios, defeitos ou incorreções, resultantes da execução ou de materiais empregados, sem ônus a CONTRATANTE. </w:t>
      </w:r>
    </w:p>
    <w:p w14:paraId="0BC7565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10.31.</w:t>
      </w:r>
      <w:r w:rsidRPr="008E76CC">
        <w:rPr>
          <w:rFonts w:ascii="Arial" w:eastAsia="Times New Roman" w:hAnsi="Arial" w:cs="Arial"/>
          <w:color w:val="000000" w:themeColor="text1"/>
          <w:sz w:val="24"/>
          <w:szCs w:val="24"/>
          <w:lang w:eastAsia="zh-CN"/>
        </w:rPr>
        <w:tab/>
        <w:t xml:space="preserve">O representante da CONTRATANTE anotará em livro próprio, todas as ocorrências relacionadas com a execução do contrato, determinando o que for necessário à regularização das falhas ou defeitos observados. As decisões ou providências que ultrapassem a sua competência serão solicitadas a seus superiores, em tempo hábil para a doação das medidas convenientes. </w:t>
      </w:r>
    </w:p>
    <w:p w14:paraId="7947790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10.32.</w:t>
      </w:r>
      <w:r w:rsidRPr="008E76CC">
        <w:rPr>
          <w:rFonts w:ascii="Arial" w:eastAsia="Times New Roman" w:hAnsi="Arial" w:cs="Arial"/>
          <w:color w:val="000000" w:themeColor="text1"/>
          <w:sz w:val="24"/>
          <w:szCs w:val="24"/>
          <w:lang w:eastAsia="zh-CN"/>
        </w:rPr>
        <w:tab/>
        <w:t xml:space="preserve">Registrar o serviço da empreitada no CREA, em observância ao disposto na Lei N° 6.496, de 07 de dezembro de 1977, da área a ser ampliada. </w:t>
      </w:r>
    </w:p>
    <w:p w14:paraId="45FA06C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10.33.</w:t>
      </w:r>
      <w:r w:rsidRPr="008E76CC">
        <w:rPr>
          <w:rFonts w:ascii="Arial" w:eastAsia="Times New Roman" w:hAnsi="Arial" w:cs="Arial"/>
          <w:color w:val="000000" w:themeColor="text1"/>
          <w:sz w:val="24"/>
          <w:szCs w:val="24"/>
          <w:lang w:eastAsia="zh-CN"/>
        </w:rPr>
        <w:tab/>
        <w:t xml:space="preserve">A contratante deverá colocar no local da obra, placas informativas, orientando a comunidade quanto à execução da mesma. </w:t>
      </w:r>
    </w:p>
    <w:p w14:paraId="23E41F53"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10.34.</w:t>
      </w:r>
      <w:r w:rsidRPr="008E76CC">
        <w:rPr>
          <w:rFonts w:ascii="Arial" w:eastAsia="Times New Roman" w:hAnsi="Arial" w:cs="Arial"/>
          <w:color w:val="000000" w:themeColor="text1"/>
          <w:sz w:val="24"/>
          <w:szCs w:val="24"/>
          <w:lang w:eastAsia="zh-CN"/>
        </w:rPr>
        <w:tab/>
        <w:t xml:space="preserve">Manter, durante toda a execução do contrato, em compatibilidade com as obrigações assumidas, todas as condições de habilitação e qualificação exigidas na licitação. </w:t>
      </w:r>
    </w:p>
    <w:p w14:paraId="01926AC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10.35.</w:t>
      </w:r>
      <w:r w:rsidRPr="008E76CC">
        <w:rPr>
          <w:rFonts w:ascii="Arial" w:eastAsia="Times New Roman" w:hAnsi="Arial" w:cs="Arial"/>
          <w:color w:val="000000" w:themeColor="text1"/>
          <w:sz w:val="24"/>
          <w:szCs w:val="24"/>
          <w:lang w:eastAsia="zh-CN"/>
        </w:rPr>
        <w:tab/>
        <w:t>Fornecer e exigir o uso de uniformes e Equipamentos de Proteção Individual (</w:t>
      </w:r>
      <w:proofErr w:type="spellStart"/>
      <w:r w:rsidRPr="008E76CC">
        <w:rPr>
          <w:rFonts w:ascii="Arial" w:eastAsia="Times New Roman" w:hAnsi="Arial" w:cs="Arial"/>
          <w:color w:val="000000" w:themeColor="text1"/>
          <w:sz w:val="24"/>
          <w:szCs w:val="24"/>
          <w:lang w:eastAsia="zh-CN"/>
        </w:rPr>
        <w:t>EPI’s</w:t>
      </w:r>
      <w:proofErr w:type="spellEnd"/>
      <w:r w:rsidRPr="008E76CC">
        <w:rPr>
          <w:rFonts w:ascii="Arial" w:eastAsia="Times New Roman" w:hAnsi="Arial" w:cs="Arial"/>
          <w:color w:val="000000" w:themeColor="text1"/>
          <w:sz w:val="24"/>
          <w:szCs w:val="24"/>
          <w:lang w:eastAsia="zh-CN"/>
        </w:rPr>
        <w:t xml:space="preserve">) para todos os funcionários, conforme legislação pertinente. </w:t>
      </w:r>
    </w:p>
    <w:p w14:paraId="6916190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10.36.</w:t>
      </w:r>
      <w:r w:rsidRPr="008E76CC">
        <w:rPr>
          <w:rFonts w:ascii="Arial" w:eastAsia="Times New Roman" w:hAnsi="Arial" w:cs="Arial"/>
          <w:color w:val="000000" w:themeColor="text1"/>
          <w:sz w:val="24"/>
          <w:szCs w:val="24"/>
          <w:lang w:eastAsia="zh-CN"/>
        </w:rPr>
        <w:tab/>
        <w:t>Manter em estoque e em perfeitas condições de uso, os materiais necessários ao cumprimento do objeto do Contrato.</w:t>
      </w:r>
    </w:p>
    <w:p w14:paraId="0FCBBE46"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164F4B5D" w14:textId="77777777" w:rsidR="001446AC" w:rsidRPr="008E76CC" w:rsidRDefault="001446AC" w:rsidP="001446AC">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lastRenderedPageBreak/>
        <w:t>CLÁUSULA DÉCIMA PRIMEIRA: DAS OBRIGAÇÕES PERTINENTES À LGPD</w:t>
      </w:r>
    </w:p>
    <w:p w14:paraId="7B0AF0A5"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6DBEDD2E"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11.2. Os dados obtidos somente poderão ser utilizados para as finalidades que justificaram seu acesso e de acordo com a boa-fé e com os princípios do art. 6º da LGPD.</w:t>
      </w:r>
    </w:p>
    <w:p w14:paraId="4E3815A3"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11.3. É vedado o compartilhamento com terceiros dos dados obtidos fora das hipóteses permitidas em Lei.</w:t>
      </w:r>
    </w:p>
    <w:p w14:paraId="58A2E5A8"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11.4. A Administração deverá ser informada no prazo de 5 (cinco) dias úteis sobre todos os contratos de </w:t>
      </w:r>
      <w:proofErr w:type="spellStart"/>
      <w:r w:rsidRPr="008E76CC">
        <w:rPr>
          <w:rFonts w:ascii="Arial" w:eastAsia="Times New Roman" w:hAnsi="Arial" w:cs="Arial"/>
          <w:color w:val="000000" w:themeColor="text1"/>
          <w:sz w:val="24"/>
          <w:szCs w:val="24"/>
          <w:lang w:eastAsia="zh-CN"/>
        </w:rPr>
        <w:t>suboperação</w:t>
      </w:r>
      <w:proofErr w:type="spellEnd"/>
      <w:r w:rsidRPr="008E76CC">
        <w:rPr>
          <w:rFonts w:ascii="Arial" w:eastAsia="Times New Roman" w:hAnsi="Arial" w:cs="Arial"/>
          <w:color w:val="000000" w:themeColor="text1"/>
          <w:sz w:val="24"/>
          <w:szCs w:val="24"/>
          <w:lang w:eastAsia="zh-CN"/>
        </w:rPr>
        <w:t xml:space="preserve"> firmados ou que venham a ser celebrados pelo Contratado.</w:t>
      </w:r>
    </w:p>
    <w:p w14:paraId="7C5136E5"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52B3D95D"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11.6. É dever do contratado orientar e treinar seus empregados sobre os deveres, requisitos e responsabilidades decorrentes da LGPD.</w:t>
      </w:r>
    </w:p>
    <w:p w14:paraId="58A6AD75"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11.7. O Contratado deverá exigir de </w:t>
      </w:r>
      <w:proofErr w:type="spellStart"/>
      <w:r w:rsidRPr="008E76CC">
        <w:rPr>
          <w:rFonts w:ascii="Arial" w:eastAsia="Times New Roman" w:hAnsi="Arial" w:cs="Arial"/>
          <w:color w:val="000000" w:themeColor="text1"/>
          <w:sz w:val="24"/>
          <w:szCs w:val="24"/>
          <w:lang w:eastAsia="zh-CN"/>
        </w:rPr>
        <w:t>suboperadores</w:t>
      </w:r>
      <w:proofErr w:type="spellEnd"/>
      <w:r w:rsidRPr="008E76CC">
        <w:rPr>
          <w:rFonts w:ascii="Arial" w:eastAsia="Times New Roman" w:hAnsi="Arial" w:cs="Arial"/>
          <w:color w:val="000000" w:themeColor="text1"/>
          <w:sz w:val="24"/>
          <w:szCs w:val="24"/>
          <w:lang w:eastAsia="zh-CN"/>
        </w:rPr>
        <w:t xml:space="preserve"> o cumprimento dos deveres da presente cláusula, permanecendo integralmente responsável por garantir sua observância.</w:t>
      </w:r>
    </w:p>
    <w:p w14:paraId="0D595832"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11.8. O Contratante poderá realizar diligência para aferir o cumprimento dessa cláusula, devendo o Contratado atender prontamente eventuais pedidos de comprovação formulados.</w:t>
      </w:r>
    </w:p>
    <w:p w14:paraId="37991EDA"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11.9. O Contratado deverá prestar, no prazo fixado pelo Contratante, prorrogável justificadamente, quaisquer informações acerca dos dados pessoais para cumprimento da LGPD, inclusive quanto a eventual descarte realizado.</w:t>
      </w:r>
    </w:p>
    <w:p w14:paraId="08415CE0"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4E94C262"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11.10.1. Os referidos bancos de dados devem ser desenvolvidos em formato interoperável, a fim de garantir a reutilização desses dados pela Administração nas hipóteses previstas na LGPD.</w:t>
      </w:r>
    </w:p>
    <w:p w14:paraId="3BF20E9B"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11.10.2. O contrato está sujeito a ser alterado nos procedimentos pertinentes ao tratamento de dados pessoais, quando indicado pela autoridade competente, em especial a ANPD por meio de opiniões técnicas ou recomendações, editadas na forma da LGPD.</w:t>
      </w:r>
    </w:p>
    <w:p w14:paraId="50272474"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11.10.3. Os contratos e convênios de que trata o art. 26, §1º da LGPD deverão ser comunicados à autoridade nacional.</w:t>
      </w:r>
    </w:p>
    <w:p w14:paraId="08AE4F4F"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2254306" w14:textId="77777777" w:rsidR="001446AC" w:rsidRPr="008E76CC" w:rsidRDefault="001446AC" w:rsidP="001446A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SEGUNDA: DA GARANTIA DE EXECUÇÃO</w:t>
      </w:r>
    </w:p>
    <w:p w14:paraId="0A88EEF0"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 O contratado apresentará no ato da assinatura do contrato, comprovante de prestação de garantia, podendo optar por caução em dinheiro ou títulos da dívida pública, seguro-garantia, fiança bancária ou ainda, por título de capitalização, em valor correspondente a 5% (cinco por cento) do valor total do contrato.</w:t>
      </w:r>
    </w:p>
    <w:p w14:paraId="424311AE"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12.2. Caso utilizada a modalidade de seguro-garantia, a apólice deverá ter validade durante a vigência do contrato e por mais 90 (noventa) dias após término deste prazo de vigência, </w:t>
      </w:r>
      <w:r w:rsidRPr="008E76CC">
        <w:rPr>
          <w:rFonts w:ascii="Arial" w:eastAsia="Times New Roman" w:hAnsi="Arial" w:cs="Arial"/>
          <w:color w:val="000000" w:themeColor="text1"/>
          <w:sz w:val="24"/>
          <w:szCs w:val="24"/>
          <w:lang w:eastAsia="zh-CN"/>
        </w:rPr>
        <w:lastRenderedPageBreak/>
        <w:t>permanecendo em vigor mesmo que o contratado não pague o prêmio nas datas convencionadas.</w:t>
      </w:r>
    </w:p>
    <w:p w14:paraId="220A054C"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12.3. A apólice do seguro garantia deverá acompanhar as modificações referentes à vigência do contrato principal mediante a emissão do respectivo endosso pela seguradora.</w:t>
      </w:r>
    </w:p>
    <w:p w14:paraId="7579FA37"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12.4. Será permitida a substituição da apólice de seguro-garantia na data de renovação ou de aniversário, desde que mantidas as condições e coberturas da apólice vigente e nenhum período fique descoberto, ressalvado o disposto no item 5 deste contrato.</w:t>
      </w:r>
    </w:p>
    <w:p w14:paraId="6381065E"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12.5. Na hipótese de suspensão do contrato por ordem ou inadimplemento da Administração, o contratado ficará desobrigado de renovar a garantia ou de endossar a apólice de seguro até a ordem de reinício da execução ou o adimplemento pela Administração.</w:t>
      </w:r>
    </w:p>
    <w:p w14:paraId="67DE1DB0"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12.6. A garantia assegurará, qualquer que seja a modalidade escolhida, o pagamento de: </w:t>
      </w:r>
    </w:p>
    <w:p w14:paraId="4F25C519"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12.6.1. prejuízos advindos do não cumprimento do objeto do contrato e do não adimplemento das demais obrigações nele previstas; </w:t>
      </w:r>
    </w:p>
    <w:p w14:paraId="770739F4"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12.6.2. multas moratórias e punitivas aplicadas pela Administração à contratada; e  </w:t>
      </w:r>
    </w:p>
    <w:p w14:paraId="6B4738BA"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12.6.3. obrigações trabalhistas e previdenciárias de qualquer natureza e para com o FGTS, não adimplidas pelo contratado, quando couber.</w:t>
      </w:r>
    </w:p>
    <w:p w14:paraId="265837C6"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12.7. A modalidade seguro-garantia somente será aceita se contemplar todos os eventos indicados no item 12.6, observada a legislação que rege a matéria. </w:t>
      </w:r>
    </w:p>
    <w:p w14:paraId="216078AE"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12.8. A garantia em dinheiro deverá ser efetuada em favor do contratante, em conta específica a ser informada pelo Contratante, com correção monetária.</w:t>
      </w:r>
    </w:p>
    <w:p w14:paraId="0D026535"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12.9. 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2FF16C5C"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12.10. No caso de garantia na modalidade de fiança bancária, deverá ser emitida por banco ou instituição financeira devidamente autorizada a operar no País pelo Banco Central do Brasil, e deverá constar expressa renúncia do fiador aos benefícios do artigo 827 do Código Civil.</w:t>
      </w:r>
    </w:p>
    <w:p w14:paraId="5BD6D18C"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12.11. No caso de alteração do valor do contrato, ou prorrogação de sua vigência, a garantia deverá ser ajustada ou renovada, seguindo os mesmos parâmetros utilizados quando da contratação. </w:t>
      </w:r>
    </w:p>
    <w:p w14:paraId="5B31D6AD"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12.12. Se o valor da garantia for utilizado total ou parcialmente em pagamento de qualquer obrigação, o Contratado obriga-se a fazer a respectiva reposição no prazo máximo de 10 (dez) dias úteis, contados da data em que for notificada.</w:t>
      </w:r>
    </w:p>
    <w:p w14:paraId="22059D7D"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12.13. O Contratante executará a garantia na forma prevista na legislação que rege a matéria.</w:t>
      </w:r>
    </w:p>
    <w:p w14:paraId="4C779ACD"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12.13.1.</w:t>
      </w:r>
      <w:r>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O emitente da garantia ofertada pelo contratado deverá ser notificado pelo contratante quanto ao início de processo administrativo para apuração de descumprimento de cláusulas contratuais (art. 137, § 4º, da Lei n.º 14.133, de 2021).</w:t>
      </w:r>
    </w:p>
    <w:p w14:paraId="237A94DF"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12.13.2. 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 662, de 11 de abril de 2022.</w:t>
      </w:r>
    </w:p>
    <w:p w14:paraId="30AE0628"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12.14. 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F2EE986"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12.15. A garantia somente será liberada ou restituída após a fiel execução do contrato ou após a sua extinção por culpa exclusiva da Administração e, quando em dinheiro, será atualizada monetariamente.</w:t>
      </w:r>
    </w:p>
    <w:p w14:paraId="65C18DF9"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12.16. O garantidor não é parte para figurar em processo administrativo instaurado pelo contratante com o objetivo de apurar prejuízos e/ou aplicar sanções à contratada. </w:t>
      </w:r>
    </w:p>
    <w:p w14:paraId="4D70708F"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12.17. O contratado autoriza o contratante a reter, a qualquer tempo, a garantia, na forma prevista neste Contrato.</w:t>
      </w:r>
    </w:p>
    <w:p w14:paraId="6D9AF563"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12.18. A garantia de execução é independente de eventual garantia do produto ou serviço prevista especificamente no Termo de Referência.</w:t>
      </w:r>
    </w:p>
    <w:p w14:paraId="6CC4D631"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03826DA" w14:textId="51349D1E" w:rsidR="006D1C05" w:rsidRPr="006D1C05" w:rsidRDefault="001446AC"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b/>
          <w:bCs/>
          <w:color w:val="000000" w:themeColor="text1"/>
          <w:sz w:val="24"/>
          <w:szCs w:val="24"/>
          <w:u w:val="single"/>
          <w:lang w:eastAsia="zh-CN"/>
        </w:rPr>
        <w:t>CLÁUSULA DÉCIMA TERCEIRA: DAS INFRAÇÕES E SANÇÕES ADMINISTRATIVAS</w:t>
      </w:r>
      <w:r w:rsidRPr="008E76CC">
        <w:rPr>
          <w:rFonts w:ascii="Arial" w:eastAsia="Times New Roman" w:hAnsi="Arial" w:cs="Arial"/>
          <w:b/>
          <w:bCs/>
          <w:color w:val="000000" w:themeColor="text1"/>
          <w:sz w:val="24"/>
          <w:szCs w:val="24"/>
          <w:u w:val="single"/>
          <w:lang w:eastAsia="zh-CN"/>
        </w:rPr>
        <w:cr/>
      </w:r>
      <w:r w:rsidR="006D1C05" w:rsidRPr="006D1C05">
        <w:rPr>
          <w:rFonts w:ascii="Arial" w:eastAsia="Times New Roman" w:hAnsi="Arial" w:cs="Arial"/>
          <w:color w:val="000000" w:themeColor="text1"/>
          <w:sz w:val="24"/>
          <w:szCs w:val="24"/>
          <w:lang w:eastAsia="zh-CN"/>
        </w:rPr>
        <w:t>13.1.</w:t>
      </w:r>
      <w:r w:rsidR="006D1C05">
        <w:rPr>
          <w:rFonts w:ascii="Arial" w:eastAsia="Times New Roman" w:hAnsi="Arial" w:cs="Arial"/>
          <w:color w:val="000000" w:themeColor="text1"/>
          <w:sz w:val="24"/>
          <w:szCs w:val="24"/>
          <w:lang w:eastAsia="zh-CN"/>
        </w:rPr>
        <w:t xml:space="preserve"> </w:t>
      </w:r>
      <w:r w:rsidR="006D1C05" w:rsidRPr="006D1C05">
        <w:rPr>
          <w:rFonts w:ascii="Arial" w:eastAsia="Times New Roman" w:hAnsi="Arial" w:cs="Arial"/>
          <w:color w:val="000000" w:themeColor="text1"/>
          <w:sz w:val="24"/>
          <w:szCs w:val="24"/>
          <w:lang w:eastAsia="zh-CN"/>
        </w:rPr>
        <w:t xml:space="preserve">Comete infração administrativa nos termos da Lei nº 14.133/2021, a Contratada que: </w:t>
      </w:r>
    </w:p>
    <w:p w14:paraId="453760F9" w14:textId="40E69F86"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13.1.1.</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Der causa à inexecução parcial ou total do contrato; </w:t>
      </w:r>
    </w:p>
    <w:p w14:paraId="788FF9E2" w14:textId="36A8F9D6"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13.1.2.</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Deixar de entregar os documentos exigidos no certame; </w:t>
      </w:r>
    </w:p>
    <w:p w14:paraId="4672539B" w14:textId="12C6749F"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13.1.3.</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Não mantiver a proposta, salvo em decorrência de fato superveniente devidamente justificado; </w:t>
      </w:r>
    </w:p>
    <w:p w14:paraId="2AFE2891" w14:textId="30221D1C"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13.1.4.</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Não assinar o termo de contrato ou aceitar/retirar o instrumento equivalente, quando convocado dentro do prazo de validade da proposta; </w:t>
      </w:r>
    </w:p>
    <w:p w14:paraId="7367128C" w14:textId="146F2ED1"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13.1.5.</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Ensejar o retardamento da execução ou entrega do objeto da licitação sem motivo justificado; </w:t>
      </w:r>
    </w:p>
    <w:p w14:paraId="543F76D3" w14:textId="78048E76"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13.1.6.</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Apresentar declaração ou documentação falsa; </w:t>
      </w:r>
    </w:p>
    <w:p w14:paraId="21BE6122" w14:textId="0DEED169"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13.1.7.</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Fraudar a licitação ou praticar ato fraudulento na execução do contrato; </w:t>
      </w:r>
    </w:p>
    <w:p w14:paraId="1FA11F15" w14:textId="5C7474ED"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13.1.8.</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Comportar-se de modo inidôneo ou cometer fraude de qualquer natureza; </w:t>
      </w:r>
    </w:p>
    <w:p w14:paraId="03323848" w14:textId="45FFCD3B"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13.1.9.</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Praticar atos ilícitos com vistas a frustrar os objetivos da licitação; </w:t>
      </w:r>
    </w:p>
    <w:p w14:paraId="38A5D8DB" w14:textId="6E164999"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13.2.</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O licitante/adjudicatário que cometer qualquer das infrações discriminadas nos subitens anteriores ficará sujeito, sem prejuízo da responsabilidade civil e criminal, às seguintes sanções: </w:t>
      </w:r>
    </w:p>
    <w:p w14:paraId="4D7D13F7" w14:textId="77777777"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a) Advertência por escrito, por faltas leves, assim entendidas aquelas que não acarretem prejuízos significativos para a Contratante;</w:t>
      </w:r>
    </w:p>
    <w:p w14:paraId="5273C35F" w14:textId="77777777"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 xml:space="preserve">b) Multa, </w:t>
      </w:r>
    </w:p>
    <w:p w14:paraId="3E1AE8C8" w14:textId="77777777"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 xml:space="preserve">c) Impedimento de licitar e contratar; </w:t>
      </w:r>
    </w:p>
    <w:p w14:paraId="29610F42" w14:textId="77777777"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 xml:space="preserve">d) Declaração de inidoneidade para licitar ou contratar. </w:t>
      </w:r>
    </w:p>
    <w:p w14:paraId="0B931F36" w14:textId="2565F658"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13.3.</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 penalidade de multa pode ser aplicada cumulativamente com as demais sanções. </w:t>
      </w:r>
    </w:p>
    <w:p w14:paraId="262111FE" w14:textId="7B8CC56F"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13.4.</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 aplicação de qualquer das penalidades previstas realizar-se-á em processo administrativo que assegurará o contraditório e a ampla defesa à Contratada, observando-se o procedimento previsto na Lei nº 14.133/2021, e subsidiariamente a Lei nº 9.784, de 1999. </w:t>
      </w:r>
    </w:p>
    <w:p w14:paraId="5DBBF9AA" w14:textId="4233D308"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13.5.</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As multas devidas e/ou prejuízos causados à Contratante serão deduzidos dos valores a serem pagos, ou recolhidos em favor da PREFEITURA MUNICIPAL SÃO DOMINGOS DO NORTE, ou deduzidos da garantia, ou ainda, quando for o caso, serão inscritos na Dívida Ativa e cobrados judicialmente. </w:t>
      </w:r>
    </w:p>
    <w:p w14:paraId="0F65D809" w14:textId="30E50827"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13.6.</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Caso a Contratante determine, a multa deverá ser recolhida no prazo máximo de 10 dias, a contar da data do recebimento da comunicação enviada pela autoridade competente. </w:t>
      </w:r>
    </w:p>
    <w:p w14:paraId="511D8C9D" w14:textId="28B47F46" w:rsidR="006D1C05" w:rsidRPr="006D1C05"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13.7.</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Caso o valor da multa não seja suficiente para cobrir os prejuízos causados pela conduta do licitante, a PREFEITURA MUNICIPAL DE SÃO DOMINGOS DO NORTE. poderá cobrar o valor remanescente judicialmente, conforme artigo 419 do Código Civil. </w:t>
      </w:r>
    </w:p>
    <w:p w14:paraId="25D408C5" w14:textId="5E2DC652" w:rsidR="001446AC" w:rsidRPr="008E76CC" w:rsidRDefault="006D1C05" w:rsidP="006D1C0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13.8.</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 autoridade competente, na aplicação das sanções, levará em consideração a natureza e a gravidade da conduta do infrator, as peculiaridades do caso concreto, as circunstâncias </w:t>
      </w:r>
      <w:r w:rsidRPr="006D1C05">
        <w:rPr>
          <w:rFonts w:ascii="Arial" w:eastAsia="Times New Roman" w:hAnsi="Arial" w:cs="Arial"/>
          <w:color w:val="000000" w:themeColor="text1"/>
          <w:sz w:val="24"/>
          <w:szCs w:val="24"/>
          <w:lang w:eastAsia="zh-CN"/>
        </w:rPr>
        <w:lastRenderedPageBreak/>
        <w:t>agravantes ou atenuantes e o caráter educativo da pena, bem como o dano causado à Administração, observado o princípio da proporcionalidade.</w:t>
      </w:r>
    </w:p>
    <w:p w14:paraId="52612443"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3B90F1B" w14:textId="77777777" w:rsidR="001446AC" w:rsidRPr="008E76CC" w:rsidRDefault="001446AC" w:rsidP="001446A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QUARTA: DA EXTINÇÃO CONTRATUAL</w:t>
      </w:r>
    </w:p>
    <w:p w14:paraId="1D8566D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14.1. O contrato será extinto quando cumpridas as obrigações de ambas as partes, ainda que isso ocorra antes do prazo estipulado para tanto.</w:t>
      </w:r>
    </w:p>
    <w:p w14:paraId="21C5F189"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14.2. Se as obrigações não forem cumpridas no prazo estipulado, a vigência ficará prorrogada até a conclusão do objeto, caso em que deverá a Administração providenciar a readequação do cronograma fixado para o contrato.</w:t>
      </w:r>
    </w:p>
    <w:p w14:paraId="41CFE28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14.3. Quando a não conclusão do contrato referida no item anterior decorrer de culpa do contratado:</w:t>
      </w:r>
    </w:p>
    <w:p w14:paraId="5F32DD2A"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a) ficará ele constituído em mora, sendo-lhe aplicáveis as respectivas sanções administrativas; e  </w:t>
      </w:r>
    </w:p>
    <w:p w14:paraId="3D5B78F6"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b) poderá a Administração optar pela extinção do contrato e, nesse caso, adotará as medidas admitidas em lei para a continuidade da execução contratual.</w:t>
      </w:r>
    </w:p>
    <w:p w14:paraId="793C540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 O contrato poderá ser extinto antes de cumpridas as obrigações nele estipuladas, ou antes do prazo nele fixado, por algum dos motivos previstos no artigo 137 da Lei nº 14.133/21, bem como amigavelmente, assegurados o contraditório e a ampla defesa.</w:t>
      </w:r>
    </w:p>
    <w:p w14:paraId="1A6F6DA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14.4.1.</w:t>
      </w:r>
      <w:r>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Nesta hipótese, aplicam-se também os artigos 138 e 139 da mesma Lei.</w:t>
      </w:r>
    </w:p>
    <w:p w14:paraId="3FCE57A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14.4.2.</w:t>
      </w:r>
      <w:r>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A alteração social ou a modificação da finalidade ou da estrutura da empresa não ensejará a extinção se não restringir sua capacidade de concluir o contrato.</w:t>
      </w:r>
    </w:p>
    <w:p w14:paraId="6A04FC5A"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14.4.2.1. Se a operação implicar mudança da pessoa jurídica contratada, deverá ser formalizado termo aditivo para alteração subjetiva.</w:t>
      </w:r>
    </w:p>
    <w:p w14:paraId="5C51F75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w:t>
      </w:r>
      <w:r w:rsidRPr="008E76CC">
        <w:rPr>
          <w:rFonts w:ascii="Arial" w:eastAsia="Times New Roman" w:hAnsi="Arial" w:cs="Arial"/>
          <w:color w:val="000000" w:themeColor="text1"/>
          <w:sz w:val="24"/>
          <w:szCs w:val="24"/>
          <w:lang w:eastAsia="zh-CN"/>
        </w:rPr>
        <w:tab/>
        <w:t>O termo de extinção, sempre que possível, será precedido:</w:t>
      </w:r>
    </w:p>
    <w:p w14:paraId="4F8B8F7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14.5.1.1. Balanço dos eventos contratuais já cumpridos ou parcialmente cumpridos;</w:t>
      </w:r>
    </w:p>
    <w:p w14:paraId="380C8D0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14.5.1.2. Relação dos pagamentos já efetuados e ainda devidos;</w:t>
      </w:r>
    </w:p>
    <w:p w14:paraId="548BC8A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14.5.1.3. Indenizações e multas.</w:t>
      </w:r>
    </w:p>
    <w:p w14:paraId="119D402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14.6. A extinção do contrato não configura óbice para o reconhecimento do desequilíbrio econômico-financeiro, hipótese em que será concedida indenização por meio de termo indenizatório (art. 131, caput, da Lei n.º 14.133, de 2021). </w:t>
      </w:r>
    </w:p>
    <w:p w14:paraId="58B1F1D3"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14.7.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r w:rsidRPr="008E76CC">
        <w:rPr>
          <w:rFonts w:ascii="Arial" w:eastAsia="Times New Roman" w:hAnsi="Arial" w:cs="Arial"/>
          <w:color w:val="000000" w:themeColor="text1"/>
          <w:sz w:val="24"/>
          <w:szCs w:val="24"/>
          <w:lang w:eastAsia="zh-CN"/>
        </w:rPr>
        <w:cr/>
      </w:r>
    </w:p>
    <w:p w14:paraId="3D972290"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QUINTA: DA DOTAÇÃO ORÇAMENTÁRIA</w:t>
      </w:r>
    </w:p>
    <w:p w14:paraId="6A15D24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15.1. As despesas decorrentes da presente contratação correrão à conta de recursos específicos consignados no Orçamento do Município de São Domingos do Norte/ES deste exercício, na dotação abaixo discriminada:</w:t>
      </w:r>
    </w:p>
    <w:p w14:paraId="62306061" w14:textId="77777777" w:rsidR="001446A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Secretaria Municipal de Obras e Serviços Urbanos</w:t>
      </w:r>
    </w:p>
    <w:p w14:paraId="70964B10" w14:textId="5178258D" w:rsidR="00893254" w:rsidRPr="008E76CC" w:rsidRDefault="00893254"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sz w:val="24"/>
          <w:szCs w:val="24"/>
          <w:lang w:eastAsia="zh-CN"/>
        </w:rPr>
        <w:t xml:space="preserve">Ficha: </w:t>
      </w:r>
      <w:r>
        <w:rPr>
          <w:rFonts w:ascii="Arial" w:eastAsia="Times New Roman" w:hAnsi="Arial" w:cs="Arial"/>
          <w:sz w:val="24"/>
          <w:szCs w:val="24"/>
          <w:lang w:eastAsia="zh-CN"/>
        </w:rPr>
        <w:t>504</w:t>
      </w:r>
      <w:r w:rsidRPr="008E76CC">
        <w:rPr>
          <w:rFonts w:ascii="Arial" w:eastAsia="Times New Roman" w:hAnsi="Arial" w:cs="Arial"/>
          <w:sz w:val="24"/>
          <w:szCs w:val="24"/>
          <w:lang w:eastAsia="zh-CN"/>
        </w:rPr>
        <w:t xml:space="preserve"> - Fonte: 1</w:t>
      </w:r>
      <w:r>
        <w:rPr>
          <w:rFonts w:ascii="Arial" w:eastAsia="Times New Roman" w:hAnsi="Arial" w:cs="Arial"/>
          <w:sz w:val="24"/>
          <w:szCs w:val="24"/>
          <w:lang w:eastAsia="zh-CN"/>
        </w:rPr>
        <w:t>50000000000;</w:t>
      </w:r>
    </w:p>
    <w:p w14:paraId="74EE55BB" w14:textId="747061BA" w:rsidR="001446AC" w:rsidRPr="008E76CC" w:rsidRDefault="001446AC" w:rsidP="001446AC">
      <w:pPr>
        <w:spacing w:after="0" w:line="240" w:lineRule="auto"/>
        <w:jc w:val="both"/>
        <w:rPr>
          <w:rFonts w:ascii="Arial" w:eastAsia="Times New Roman" w:hAnsi="Arial" w:cs="Arial"/>
          <w:sz w:val="24"/>
          <w:szCs w:val="24"/>
          <w:lang w:eastAsia="zh-CN"/>
        </w:rPr>
      </w:pPr>
      <w:r w:rsidRPr="008E76CC">
        <w:rPr>
          <w:rFonts w:ascii="Arial" w:eastAsia="Times New Roman" w:hAnsi="Arial" w:cs="Arial"/>
          <w:sz w:val="24"/>
          <w:szCs w:val="24"/>
          <w:lang w:eastAsia="zh-CN"/>
        </w:rPr>
        <w:t xml:space="preserve">Ficha: </w:t>
      </w:r>
      <w:r w:rsidR="00893254">
        <w:rPr>
          <w:rFonts w:ascii="Arial" w:eastAsia="Times New Roman" w:hAnsi="Arial" w:cs="Arial"/>
          <w:sz w:val="24"/>
          <w:szCs w:val="24"/>
          <w:lang w:eastAsia="zh-CN"/>
        </w:rPr>
        <w:t>504</w:t>
      </w:r>
      <w:r w:rsidRPr="008E76CC">
        <w:rPr>
          <w:rFonts w:ascii="Arial" w:eastAsia="Times New Roman" w:hAnsi="Arial" w:cs="Arial"/>
          <w:sz w:val="24"/>
          <w:szCs w:val="24"/>
          <w:lang w:eastAsia="zh-CN"/>
        </w:rPr>
        <w:t xml:space="preserve"> - Fonte: 170100000001.</w:t>
      </w:r>
    </w:p>
    <w:p w14:paraId="765BE7BB" w14:textId="77777777" w:rsidR="001446AC" w:rsidRPr="008E76CC" w:rsidRDefault="001446AC" w:rsidP="001446AC">
      <w:pPr>
        <w:spacing w:after="0" w:line="240" w:lineRule="auto"/>
        <w:jc w:val="both"/>
        <w:rPr>
          <w:rFonts w:ascii="Arial" w:eastAsia="Times New Roman" w:hAnsi="Arial" w:cs="Arial"/>
          <w:sz w:val="24"/>
          <w:szCs w:val="24"/>
          <w:lang w:eastAsia="zh-CN"/>
        </w:rPr>
      </w:pPr>
    </w:p>
    <w:p w14:paraId="3ED5FA6D"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SEXTA: DOS CASOS OMISSOS</w:t>
      </w:r>
    </w:p>
    <w:p w14:paraId="31F50D6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16.1.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2110E2A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1FD48C52"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SÉTIMA: DAS ALTERAÇÕES</w:t>
      </w:r>
    </w:p>
    <w:p w14:paraId="3817E33B"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17.1. Eventuais alterações contratuais reger-se-ão pela disciplina dos </w:t>
      </w:r>
      <w:proofErr w:type="spellStart"/>
      <w:r w:rsidRPr="008E76CC">
        <w:rPr>
          <w:rFonts w:ascii="Arial" w:eastAsia="Times New Roman" w:hAnsi="Arial" w:cs="Arial"/>
          <w:color w:val="000000" w:themeColor="text1"/>
          <w:sz w:val="24"/>
          <w:szCs w:val="24"/>
          <w:lang w:eastAsia="zh-CN"/>
        </w:rPr>
        <w:t>arts</w:t>
      </w:r>
      <w:proofErr w:type="spellEnd"/>
      <w:r w:rsidRPr="008E76CC">
        <w:rPr>
          <w:rFonts w:ascii="Arial" w:eastAsia="Times New Roman" w:hAnsi="Arial" w:cs="Arial"/>
          <w:color w:val="000000" w:themeColor="text1"/>
          <w:sz w:val="24"/>
          <w:szCs w:val="24"/>
          <w:lang w:eastAsia="zh-CN"/>
        </w:rPr>
        <w:t>. 124</w:t>
      </w:r>
      <w:r w:rsidRPr="008E76CC">
        <w:rPr>
          <w:rFonts w:ascii="Times New Roman" w:eastAsia="Times New Roman" w:hAnsi="Times New Roman" w:cs="Times New Roman"/>
          <w:sz w:val="24"/>
          <w:szCs w:val="24"/>
          <w:lang w:eastAsia="zh-CN"/>
        </w:rPr>
        <w:t xml:space="preserve"> </w:t>
      </w:r>
      <w:r w:rsidRPr="008E76CC">
        <w:rPr>
          <w:rFonts w:ascii="Arial" w:eastAsia="Times New Roman" w:hAnsi="Arial" w:cs="Arial"/>
          <w:color w:val="000000" w:themeColor="text1"/>
          <w:sz w:val="24"/>
          <w:szCs w:val="24"/>
          <w:lang w:eastAsia="zh-CN"/>
        </w:rPr>
        <w:t>e seguintes da Lei nº 14.133, de 2021.</w:t>
      </w:r>
    </w:p>
    <w:p w14:paraId="0775262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17.2. O contratado é obrigado a aceitar, nas mesmas condições contratuais, os acréscimos ou supressões que se fizerem necessários, até o limite de 25% (vinte e cinco por cento) do valor inicial atualizado do contrato.</w:t>
      </w:r>
    </w:p>
    <w:p w14:paraId="34465AB9"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17.3.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0A1344E6"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17.4. Registros que não caracterizam alteração do contrato podem ser realizados por simples apostilamento, dispensada a celebração de termo aditivo, na forma do art. 136 da Lei nº 14.133, de 2021.</w:t>
      </w:r>
      <w:r w:rsidRPr="008E76CC">
        <w:rPr>
          <w:rFonts w:ascii="Arial" w:eastAsia="Times New Roman" w:hAnsi="Arial" w:cs="Arial"/>
          <w:color w:val="000000" w:themeColor="text1"/>
          <w:sz w:val="24"/>
          <w:szCs w:val="24"/>
          <w:lang w:eastAsia="zh-CN"/>
        </w:rPr>
        <w:cr/>
      </w:r>
    </w:p>
    <w:p w14:paraId="2046EF4B" w14:textId="77777777" w:rsidR="001446AC" w:rsidRPr="008E76CC" w:rsidRDefault="001446AC" w:rsidP="001446A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OITAVA: DA FISCALIZAÇÃO</w:t>
      </w:r>
    </w:p>
    <w:p w14:paraId="5C56CB83" w14:textId="06C795D0"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18.1. A execução do contrato deverá ser acompanhada e fiscalizada pelo fiscal do contrato, o Sr</w:t>
      </w:r>
      <w:r w:rsidR="00893254">
        <w:rPr>
          <w:rFonts w:ascii="Arial" w:eastAsia="Times New Roman" w:hAnsi="Arial" w:cs="Arial"/>
          <w:color w:val="000000" w:themeColor="text1"/>
          <w:sz w:val="24"/>
          <w:szCs w:val="24"/>
          <w:lang w:eastAsia="zh-CN"/>
        </w:rPr>
        <w:t>a</w:t>
      </w:r>
      <w:r w:rsidRPr="008E76CC">
        <w:rPr>
          <w:rFonts w:ascii="Arial" w:eastAsia="Times New Roman" w:hAnsi="Arial" w:cs="Arial"/>
          <w:color w:val="000000" w:themeColor="text1"/>
          <w:sz w:val="24"/>
          <w:szCs w:val="24"/>
          <w:lang w:eastAsia="zh-CN"/>
        </w:rPr>
        <w:t xml:space="preserve">. </w:t>
      </w:r>
      <w:r w:rsidR="00893254" w:rsidRPr="00893254">
        <w:rPr>
          <w:rFonts w:ascii="Arial" w:eastAsia="Times New Roman" w:hAnsi="Arial" w:cs="Arial"/>
          <w:b/>
          <w:bCs/>
          <w:color w:val="000000" w:themeColor="text1"/>
          <w:sz w:val="24"/>
          <w:szCs w:val="24"/>
          <w:lang w:eastAsia="zh-CN"/>
        </w:rPr>
        <w:t>Bruna Almeida C</w:t>
      </w:r>
      <w:r w:rsidR="00893254">
        <w:rPr>
          <w:rFonts w:ascii="Arial" w:eastAsia="Times New Roman" w:hAnsi="Arial" w:cs="Arial"/>
          <w:b/>
          <w:bCs/>
          <w:color w:val="000000" w:themeColor="text1"/>
          <w:sz w:val="24"/>
          <w:szCs w:val="24"/>
          <w:lang w:eastAsia="zh-CN"/>
        </w:rPr>
        <w:t>ondé</w:t>
      </w:r>
      <w:r w:rsidR="00893254" w:rsidRPr="00893254">
        <w:rPr>
          <w:rFonts w:ascii="Arial" w:eastAsia="Times New Roman" w:hAnsi="Arial" w:cs="Arial"/>
          <w:b/>
          <w:bCs/>
          <w:color w:val="000000" w:themeColor="text1"/>
          <w:sz w:val="24"/>
          <w:szCs w:val="24"/>
          <w:lang w:eastAsia="zh-CN"/>
        </w:rPr>
        <w:t xml:space="preserve"> dos Reis</w:t>
      </w:r>
      <w:r w:rsidRPr="008E76CC">
        <w:rPr>
          <w:rFonts w:ascii="Arial" w:eastAsia="Times New Roman" w:hAnsi="Arial" w:cs="Arial"/>
          <w:color w:val="000000" w:themeColor="text1"/>
          <w:sz w:val="24"/>
          <w:szCs w:val="24"/>
          <w:lang w:eastAsia="zh-CN"/>
        </w:rPr>
        <w:t xml:space="preserve">, ou pelos respectivos substitutos (Lei nº 14.133, de 2021, art. 117, caput). </w:t>
      </w:r>
    </w:p>
    <w:p w14:paraId="08CA546F"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18.2. O fiscal do contrato acompanhará a execução do contrato, para que sejam cumpridas todas as condições estabelecidas no contrato, de modo a assegurar os melhores resultados para a Administração. </w:t>
      </w:r>
    </w:p>
    <w:p w14:paraId="5515D2C1"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18.3. O fiscal do contrato anotará no histórico de gerenciamento do contrato todas as ocorrências relacionadas à execução do contrato, com a descrição do que for necessário para a regularização das faltas ou dos defeitos observados. (Lei nº 14.133, de 2021, art. 117, §1º);</w:t>
      </w:r>
    </w:p>
    <w:p w14:paraId="41432B4D"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18.4. Identificada qualquer inexatidão ou irregularidade, o fiscal do contrato emitirá notificações para a correção da execução do contrato, determinando prazo para a correção. </w:t>
      </w:r>
    </w:p>
    <w:p w14:paraId="48E1061C"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18.5.</w:t>
      </w:r>
      <w:r w:rsidRPr="008E76CC">
        <w:rPr>
          <w:rFonts w:ascii="Arial" w:eastAsia="Times New Roman" w:hAnsi="Arial" w:cs="Arial"/>
          <w:color w:val="000000" w:themeColor="text1"/>
          <w:sz w:val="24"/>
          <w:szCs w:val="24"/>
          <w:lang w:eastAsia="zh-CN"/>
        </w:rPr>
        <w:tab/>
        <w:t xml:space="preserve">O fiscal informará ao gestor do contrato, em tempo hábil, a situação que demandar decisão ou adoção de medidas que ultrapassem sua competência, para que adote as medidas necessárias e saneadoras, se for o caso. </w:t>
      </w:r>
    </w:p>
    <w:p w14:paraId="7BB4318A"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18.6.</w:t>
      </w:r>
      <w:r w:rsidRPr="008E76CC">
        <w:rPr>
          <w:rFonts w:ascii="Arial" w:eastAsia="Times New Roman" w:hAnsi="Arial" w:cs="Arial"/>
          <w:color w:val="000000" w:themeColor="text1"/>
          <w:sz w:val="24"/>
          <w:szCs w:val="24"/>
          <w:lang w:eastAsia="zh-CN"/>
        </w:rPr>
        <w:tab/>
        <w:t xml:space="preserve">No caso de ocorrências que possam inviabilizar a execução do contrato nas datas aprazadas, o fiscal técnico do contrato comunicará o fato imediatamente ao gestor do contrato. </w:t>
      </w:r>
    </w:p>
    <w:p w14:paraId="4ADD8560"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18.7.</w:t>
      </w:r>
      <w:r w:rsidRPr="008E76CC">
        <w:rPr>
          <w:rFonts w:ascii="Arial" w:eastAsia="Times New Roman" w:hAnsi="Arial" w:cs="Arial"/>
          <w:color w:val="000000" w:themeColor="text1"/>
          <w:sz w:val="24"/>
          <w:szCs w:val="24"/>
          <w:lang w:eastAsia="zh-CN"/>
        </w:rPr>
        <w:tab/>
        <w:t>O fiscal técnico do contrato comunicará ao gestor do contrato, em tempo hábil, o término do contrato sob sua responsabilidade, com vistas à tempestiva renovação ou à prorrogação contratual.</w:t>
      </w:r>
    </w:p>
    <w:p w14:paraId="2F5292A9"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lang w:eastAsia="zh-CN"/>
        </w:rPr>
      </w:pPr>
    </w:p>
    <w:p w14:paraId="0DD12E9F" w14:textId="77777777" w:rsidR="001446AC" w:rsidRPr="008E76CC" w:rsidRDefault="001446AC" w:rsidP="001446AC">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NONA: DA PUBLICAÇÃO</w:t>
      </w:r>
    </w:p>
    <w:p w14:paraId="2CF63958"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19.1. Incumbirá ao Contratante providenciar a publicação deste instrumento nos termos e condições previstas na Lei nº 14.133, de 2021.</w:t>
      </w:r>
    </w:p>
    <w:p w14:paraId="7D02A58E"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69962874" w14:textId="77777777" w:rsidR="001446AC" w:rsidRPr="008E76CC" w:rsidRDefault="001446AC" w:rsidP="001446A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VIGÉSIMA: DO FORO</w:t>
      </w:r>
    </w:p>
    <w:p w14:paraId="409ACB53"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20.1. Fica eleito o Foro da Cidade de São Domingos do Norte/ES, para dirimir quaisquer dúvidas ou contestações oriundas deste Contrato e que não possam ser resolvidas por meios </w:t>
      </w:r>
      <w:r w:rsidRPr="008E76CC">
        <w:rPr>
          <w:rFonts w:ascii="Arial" w:eastAsia="Times New Roman" w:hAnsi="Arial" w:cs="Arial"/>
          <w:color w:val="000000" w:themeColor="text1"/>
          <w:sz w:val="24"/>
          <w:szCs w:val="24"/>
          <w:lang w:eastAsia="zh-CN"/>
        </w:rPr>
        <w:lastRenderedPageBreak/>
        <w:t>administrativos, renunciando-se expressamente a qualquer outro, por mais privilegiado que seja.</w:t>
      </w:r>
    </w:p>
    <w:p w14:paraId="0D76F92F" w14:textId="77777777" w:rsidR="001446AC" w:rsidRPr="008E76CC" w:rsidRDefault="001446AC" w:rsidP="001446A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842453C" w14:textId="77777777" w:rsidR="001446AC" w:rsidRPr="008E76CC" w:rsidRDefault="001446AC" w:rsidP="001446AC">
      <w:pPr>
        <w:keepNext/>
        <w:tabs>
          <w:tab w:val="left" w:pos="0"/>
          <w:tab w:val="left" w:pos="1134"/>
        </w:tabs>
        <w:spacing w:after="0" w:line="240" w:lineRule="auto"/>
        <w:outlineLvl w:val="6"/>
        <w:rPr>
          <w:rFonts w:ascii="Arial" w:eastAsia="Times New Roman" w:hAnsi="Arial" w:cs="Arial"/>
          <w:color w:val="000000" w:themeColor="text1"/>
          <w:sz w:val="24"/>
          <w:szCs w:val="24"/>
          <w:lang w:eastAsia="zh-CN"/>
        </w:rPr>
      </w:pPr>
    </w:p>
    <w:p w14:paraId="1166DB60" w14:textId="7D92664C" w:rsidR="001446AC" w:rsidRPr="008E76CC" w:rsidRDefault="001446AC" w:rsidP="001446AC">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São Domingos do Norte/ES, </w:t>
      </w:r>
      <w:r w:rsidR="00893254">
        <w:rPr>
          <w:rFonts w:ascii="Arial" w:eastAsia="Times New Roman" w:hAnsi="Arial" w:cs="Arial"/>
          <w:color w:val="000000" w:themeColor="text1"/>
          <w:sz w:val="24"/>
          <w:szCs w:val="24"/>
          <w:lang w:eastAsia="zh-CN"/>
        </w:rPr>
        <w:t>13</w:t>
      </w:r>
      <w:r w:rsidRPr="008E76CC">
        <w:rPr>
          <w:rFonts w:ascii="Arial" w:eastAsia="Times New Roman" w:hAnsi="Arial" w:cs="Arial"/>
          <w:color w:val="000000" w:themeColor="text1"/>
          <w:sz w:val="24"/>
          <w:szCs w:val="24"/>
          <w:lang w:eastAsia="zh-CN"/>
        </w:rPr>
        <w:t xml:space="preserve"> de </w:t>
      </w:r>
      <w:r w:rsidR="00893254">
        <w:rPr>
          <w:rFonts w:ascii="Arial" w:eastAsia="Times New Roman" w:hAnsi="Arial" w:cs="Arial"/>
          <w:color w:val="000000" w:themeColor="text1"/>
          <w:sz w:val="24"/>
          <w:szCs w:val="24"/>
          <w:lang w:eastAsia="zh-CN"/>
        </w:rPr>
        <w:t>setembro</w:t>
      </w:r>
      <w:r w:rsidRPr="008E76CC">
        <w:rPr>
          <w:rFonts w:ascii="Arial" w:eastAsia="Times New Roman" w:hAnsi="Arial" w:cs="Arial"/>
          <w:color w:val="000000" w:themeColor="text1"/>
          <w:sz w:val="24"/>
          <w:szCs w:val="24"/>
          <w:lang w:eastAsia="zh-CN"/>
        </w:rPr>
        <w:t xml:space="preserve"> de 2024.</w:t>
      </w:r>
    </w:p>
    <w:p w14:paraId="31FABDC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7B4F5534"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2D84AAE5"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559CE889" w14:textId="77777777" w:rsidR="001446AC" w:rsidRPr="008E76CC" w:rsidRDefault="001446AC" w:rsidP="001446AC">
      <w:pPr>
        <w:spacing w:after="0" w:line="240" w:lineRule="auto"/>
        <w:rPr>
          <w:rFonts w:ascii="Arial" w:hAnsi="Arial" w:cs="Arial"/>
          <w:sz w:val="24"/>
          <w:szCs w:val="24"/>
        </w:rPr>
      </w:pPr>
    </w:p>
    <w:p w14:paraId="7F91A556" w14:textId="353FFEAC" w:rsidR="001446AC" w:rsidRPr="008E76CC" w:rsidRDefault="001446AC" w:rsidP="001446AC">
      <w:pPr>
        <w:spacing w:after="0" w:line="240" w:lineRule="auto"/>
        <w:rPr>
          <w:rFonts w:ascii="Arial" w:hAnsi="Arial" w:cs="Arial"/>
          <w:sz w:val="24"/>
          <w:szCs w:val="24"/>
        </w:rPr>
      </w:pPr>
      <w:r w:rsidRPr="008E76CC">
        <w:rPr>
          <w:rFonts w:ascii="Arial" w:hAnsi="Arial" w:cs="Arial"/>
          <w:sz w:val="24"/>
          <w:szCs w:val="24"/>
        </w:rPr>
        <w:t xml:space="preserve">    </w:t>
      </w:r>
      <w:r w:rsidRPr="008E76CC">
        <w:rPr>
          <w:rFonts w:ascii="Arial" w:hAnsi="Arial" w:cs="Arial"/>
          <w:b/>
          <w:bCs/>
          <w:sz w:val="24"/>
          <w:szCs w:val="24"/>
        </w:rPr>
        <w:t>Ana Izabel Malacarne de Oliveira</w:t>
      </w:r>
      <w:r w:rsidRPr="008E76CC">
        <w:rPr>
          <w:rFonts w:ascii="Arial" w:hAnsi="Arial" w:cs="Arial"/>
          <w:sz w:val="24"/>
          <w:szCs w:val="24"/>
        </w:rPr>
        <w:tab/>
        <w:t xml:space="preserve">                                      </w:t>
      </w:r>
      <w:r>
        <w:rPr>
          <w:rFonts w:ascii="Arial" w:hAnsi="Arial" w:cs="Arial"/>
          <w:sz w:val="24"/>
          <w:szCs w:val="24"/>
        </w:rPr>
        <w:t xml:space="preserve">   </w:t>
      </w:r>
      <w:proofErr w:type="spellStart"/>
      <w:r w:rsidR="00893254" w:rsidRPr="00893254">
        <w:rPr>
          <w:rFonts w:ascii="Arial" w:eastAsia="Times New Roman" w:hAnsi="Arial" w:cs="Arial"/>
          <w:b/>
          <w:bCs/>
          <w:color w:val="000000" w:themeColor="text1"/>
          <w:sz w:val="24"/>
          <w:szCs w:val="24"/>
          <w:lang w:eastAsia="zh-CN"/>
        </w:rPr>
        <w:t>Claudenor</w:t>
      </w:r>
      <w:proofErr w:type="spellEnd"/>
      <w:r w:rsidR="00893254" w:rsidRPr="00893254">
        <w:rPr>
          <w:rFonts w:ascii="Arial" w:eastAsia="Times New Roman" w:hAnsi="Arial" w:cs="Arial"/>
          <w:b/>
          <w:bCs/>
          <w:color w:val="000000" w:themeColor="text1"/>
          <w:sz w:val="24"/>
          <w:szCs w:val="24"/>
          <w:lang w:eastAsia="zh-CN"/>
        </w:rPr>
        <w:t xml:space="preserve"> Silva Costa</w:t>
      </w:r>
    </w:p>
    <w:p w14:paraId="1180BEB8" w14:textId="77777777" w:rsidR="001446AC" w:rsidRPr="008E76CC" w:rsidRDefault="001446AC" w:rsidP="001446AC">
      <w:pPr>
        <w:spacing w:after="0" w:line="240" w:lineRule="auto"/>
        <w:rPr>
          <w:rFonts w:ascii="Arial" w:hAnsi="Arial" w:cs="Arial"/>
          <w:sz w:val="24"/>
          <w:szCs w:val="24"/>
        </w:rPr>
      </w:pPr>
      <w:r w:rsidRPr="008E76CC">
        <w:rPr>
          <w:rFonts w:ascii="Arial" w:hAnsi="Arial" w:cs="Arial"/>
          <w:sz w:val="24"/>
          <w:szCs w:val="24"/>
        </w:rPr>
        <w:t xml:space="preserve">                Prefeita Municipal                                                         Representante da Empresa</w:t>
      </w:r>
    </w:p>
    <w:p w14:paraId="132150AB" w14:textId="77777777" w:rsidR="001446AC" w:rsidRPr="008E76CC" w:rsidRDefault="001446AC" w:rsidP="001446AC">
      <w:pPr>
        <w:spacing w:after="0" w:line="240" w:lineRule="auto"/>
        <w:rPr>
          <w:rFonts w:ascii="Arial" w:hAnsi="Arial" w:cs="Arial"/>
          <w:sz w:val="24"/>
          <w:szCs w:val="24"/>
        </w:rPr>
      </w:pPr>
      <w:r w:rsidRPr="008E76CC">
        <w:rPr>
          <w:rFonts w:ascii="Arial" w:hAnsi="Arial" w:cs="Arial"/>
          <w:sz w:val="24"/>
          <w:szCs w:val="24"/>
        </w:rPr>
        <w:t xml:space="preserve">Município de São Domingos do Norte/ES                                              </w:t>
      </w:r>
      <w:r w:rsidRPr="008E76CC">
        <w:rPr>
          <w:rFonts w:ascii="Arial" w:hAnsi="Arial" w:cs="Arial"/>
          <w:b/>
          <w:bCs/>
          <w:sz w:val="24"/>
          <w:szCs w:val="24"/>
        </w:rPr>
        <w:t>CONTRATADA</w:t>
      </w:r>
    </w:p>
    <w:p w14:paraId="00206FF7" w14:textId="77777777" w:rsidR="001446AC" w:rsidRPr="008E76CC" w:rsidRDefault="001446AC" w:rsidP="001446AC">
      <w:pPr>
        <w:spacing w:after="0" w:line="240" w:lineRule="auto"/>
        <w:rPr>
          <w:rFonts w:ascii="Arial" w:hAnsi="Arial" w:cs="Arial"/>
          <w:b/>
          <w:bCs/>
          <w:sz w:val="24"/>
          <w:szCs w:val="24"/>
        </w:rPr>
      </w:pPr>
      <w:r w:rsidRPr="008E76CC">
        <w:rPr>
          <w:rFonts w:ascii="Arial" w:hAnsi="Arial" w:cs="Arial"/>
          <w:b/>
          <w:bCs/>
          <w:sz w:val="24"/>
          <w:szCs w:val="24"/>
        </w:rPr>
        <w:t xml:space="preserve">                 CONTRATANTE</w:t>
      </w:r>
    </w:p>
    <w:p w14:paraId="777400E9" w14:textId="77777777" w:rsidR="001446AC" w:rsidRPr="008E76CC" w:rsidRDefault="001446AC" w:rsidP="001446AC">
      <w:pPr>
        <w:spacing w:after="0" w:line="276" w:lineRule="auto"/>
        <w:jc w:val="center"/>
        <w:rPr>
          <w:rFonts w:ascii="Arial" w:eastAsia="Times New Roman" w:hAnsi="Arial" w:cs="Arial"/>
          <w:b/>
          <w:color w:val="000000"/>
          <w:sz w:val="24"/>
          <w:szCs w:val="24"/>
          <w:lang w:eastAsia="pt-BR"/>
        </w:rPr>
      </w:pPr>
    </w:p>
    <w:p w14:paraId="3853F4F7" w14:textId="77777777" w:rsidR="001446AC" w:rsidRPr="008E76CC" w:rsidRDefault="001446AC" w:rsidP="001446AC">
      <w:pPr>
        <w:spacing w:after="0" w:line="240" w:lineRule="auto"/>
        <w:jc w:val="both"/>
        <w:rPr>
          <w:rFonts w:ascii="Arial" w:eastAsia="Times New Roman" w:hAnsi="Arial" w:cs="Arial"/>
          <w:color w:val="000000" w:themeColor="text1"/>
          <w:sz w:val="24"/>
          <w:szCs w:val="24"/>
          <w:lang w:eastAsia="zh-CN"/>
        </w:rPr>
      </w:pPr>
    </w:p>
    <w:p w14:paraId="07E9756F" w14:textId="77777777" w:rsidR="001446AC" w:rsidRPr="008E76CC" w:rsidRDefault="001446AC" w:rsidP="001446AC">
      <w:pPr>
        <w:spacing w:after="0" w:line="240" w:lineRule="auto"/>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Testemunhas:</w:t>
      </w:r>
    </w:p>
    <w:p w14:paraId="224AE4AA" w14:textId="77777777" w:rsidR="001446AC" w:rsidRPr="008E76CC" w:rsidRDefault="001446AC" w:rsidP="001446AC">
      <w:pPr>
        <w:spacing w:after="0" w:line="240" w:lineRule="auto"/>
        <w:rPr>
          <w:rFonts w:ascii="Arial" w:eastAsia="Times New Roman" w:hAnsi="Arial" w:cs="Arial"/>
          <w:color w:val="000000" w:themeColor="text1"/>
          <w:sz w:val="24"/>
          <w:szCs w:val="24"/>
          <w:lang w:eastAsia="zh-CN"/>
        </w:rPr>
      </w:pPr>
    </w:p>
    <w:p w14:paraId="2E331038" w14:textId="77777777" w:rsidR="001446AC" w:rsidRPr="008E76CC" w:rsidRDefault="001446AC" w:rsidP="001446AC">
      <w:pPr>
        <w:spacing w:after="0" w:line="240" w:lineRule="auto"/>
        <w:rPr>
          <w:rFonts w:ascii="Arial" w:eastAsia="Times New Roman" w:hAnsi="Arial" w:cs="Arial"/>
          <w:color w:val="000000" w:themeColor="text1"/>
          <w:sz w:val="24"/>
          <w:szCs w:val="24"/>
          <w:lang w:eastAsia="zh-CN"/>
        </w:rPr>
      </w:pPr>
    </w:p>
    <w:p w14:paraId="7802129A" w14:textId="77777777" w:rsidR="001446AC" w:rsidRPr="008E76CC" w:rsidRDefault="001446AC" w:rsidP="001446AC">
      <w:pPr>
        <w:spacing w:after="0" w:line="240" w:lineRule="auto"/>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1)___________________________________ 2) ___________________________________</w:t>
      </w:r>
    </w:p>
    <w:p w14:paraId="02908B1F" w14:textId="77777777" w:rsidR="001446AC" w:rsidRPr="008E76CC" w:rsidRDefault="001446AC" w:rsidP="001446AC">
      <w:pPr>
        <w:rPr>
          <w:sz w:val="24"/>
          <w:szCs w:val="24"/>
        </w:rPr>
      </w:pPr>
    </w:p>
    <w:p w14:paraId="7E35CA66" w14:textId="77777777" w:rsidR="00763E50" w:rsidRDefault="00763E50"/>
    <w:sectPr w:rsidR="00763E50" w:rsidSect="001446AC">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A6E573" w14:textId="77777777" w:rsidR="00F47A43" w:rsidRDefault="00F47A43">
      <w:pPr>
        <w:spacing w:after="0" w:line="240" w:lineRule="auto"/>
      </w:pPr>
      <w:r>
        <w:separator/>
      </w:r>
    </w:p>
  </w:endnote>
  <w:endnote w:type="continuationSeparator" w:id="0">
    <w:p w14:paraId="53BFEE38" w14:textId="77777777" w:rsidR="00F47A43" w:rsidRDefault="00F47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980564"/>
      <w:docPartObj>
        <w:docPartGallery w:val="Page Numbers (Bottom of Page)"/>
        <w:docPartUnique/>
      </w:docPartObj>
    </w:sdtPr>
    <w:sdtContent>
      <w:p w14:paraId="66838197" w14:textId="77777777" w:rsidR="0003790A" w:rsidRDefault="00000000">
        <w:pPr>
          <w:pStyle w:val="Rodap"/>
          <w:jc w:val="right"/>
        </w:pPr>
        <w:r>
          <w:fldChar w:fldCharType="begin"/>
        </w:r>
        <w:r>
          <w:instrText>PAGE   \* MERGEFORMAT</w:instrText>
        </w:r>
        <w:r>
          <w:fldChar w:fldCharType="separate"/>
        </w:r>
        <w:r>
          <w:t>2</w:t>
        </w:r>
        <w:r>
          <w:fldChar w:fldCharType="end"/>
        </w:r>
      </w:p>
    </w:sdtContent>
  </w:sdt>
  <w:p w14:paraId="5E0F70F2" w14:textId="77777777" w:rsidR="0003790A" w:rsidRDefault="0003790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CE58BC" w14:textId="77777777" w:rsidR="00F47A43" w:rsidRDefault="00F47A43">
      <w:pPr>
        <w:spacing w:after="0" w:line="240" w:lineRule="auto"/>
      </w:pPr>
      <w:r>
        <w:separator/>
      </w:r>
    </w:p>
  </w:footnote>
  <w:footnote w:type="continuationSeparator" w:id="0">
    <w:p w14:paraId="39469688" w14:textId="77777777" w:rsidR="00F47A43" w:rsidRDefault="00F47A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3AEC9" w14:textId="77777777" w:rsidR="0003790A" w:rsidRPr="004D4320" w:rsidRDefault="00000000" w:rsidP="004D4320">
    <w:pPr>
      <w:ind w:right="360"/>
      <w:jc w:val="center"/>
      <w:rPr>
        <w:b/>
        <w:sz w:val="28"/>
      </w:rPr>
    </w:pPr>
    <w:r w:rsidRPr="004D4320">
      <w:rPr>
        <w:b/>
        <w:noProof/>
        <w:sz w:val="28"/>
      </w:rPr>
      <w:drawing>
        <wp:anchor distT="0" distB="0" distL="114300" distR="114300" simplePos="0" relativeHeight="251659264" behindDoc="0" locked="0" layoutInCell="1" allowOverlap="1" wp14:anchorId="20289669" wp14:editId="501F085E">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1551A1A" w14:textId="77777777" w:rsidR="0003790A" w:rsidRPr="004D4320" w:rsidRDefault="00000000" w:rsidP="004D4320">
    <w:pPr>
      <w:keepNext/>
      <w:tabs>
        <w:tab w:val="left" w:pos="1245"/>
        <w:tab w:val="center" w:pos="4712"/>
      </w:tabs>
      <w:spacing w:before="120"/>
      <w:contextualSpacing/>
      <w:jc w:val="center"/>
      <w:outlineLvl w:val="2"/>
      <w:rPr>
        <w:b/>
      </w:rPr>
    </w:pPr>
    <w:r w:rsidRPr="004D4320">
      <w:rPr>
        <w:b/>
      </w:rPr>
      <w:t>PREFEITURA MUNICIPAL DE SÃO DOMINGOS DO NORTE/ES</w:t>
    </w:r>
  </w:p>
  <w:p w14:paraId="18D7436B" w14:textId="77777777" w:rsidR="0003790A" w:rsidRPr="004D4320" w:rsidRDefault="00000000" w:rsidP="004D4320">
    <w:pPr>
      <w:spacing w:before="120"/>
      <w:contextualSpacing/>
      <w:jc w:val="center"/>
      <w:rPr>
        <w:color w:val="000000"/>
      </w:rPr>
    </w:pPr>
    <w:r w:rsidRPr="004D4320">
      <w:rPr>
        <w:color w:val="000000"/>
      </w:rPr>
      <w:t xml:space="preserve">Rod. </w:t>
    </w:r>
    <w:proofErr w:type="spellStart"/>
    <w:r w:rsidRPr="004D4320">
      <w:rPr>
        <w:color w:val="000000"/>
      </w:rPr>
      <w:t>Gether</w:t>
    </w:r>
    <w:proofErr w:type="spellEnd"/>
    <w:r w:rsidRPr="004D4320">
      <w:rPr>
        <w:color w:val="000000"/>
      </w:rPr>
      <w:t xml:space="preserve"> Lopes de Farias, s/nº - Bairro Emílio Calegari - São Domingos do Norte/ES - CEP 29745-000</w:t>
    </w:r>
  </w:p>
  <w:p w14:paraId="15422FE6" w14:textId="77777777" w:rsidR="0003790A" w:rsidRPr="004D4320" w:rsidRDefault="00000000" w:rsidP="004D4320">
    <w:pPr>
      <w:spacing w:before="120"/>
      <w:contextualSpacing/>
      <w:jc w:val="center"/>
      <w:rPr>
        <w:color w:val="000000"/>
      </w:rPr>
    </w:pPr>
    <w:r w:rsidRPr="004D4320">
      <w:rPr>
        <w:color w:val="000000"/>
      </w:rPr>
      <w:t xml:space="preserve">Telefone/Telefax: (027) 3742-0200  </w:t>
    </w:r>
  </w:p>
  <w:p w14:paraId="27343DBC" w14:textId="77777777" w:rsidR="0003790A" w:rsidRPr="004D4320" w:rsidRDefault="00000000" w:rsidP="004D4320">
    <w:pPr>
      <w:spacing w:before="120"/>
      <w:contextualSpacing/>
      <w:jc w:val="center"/>
      <w:rPr>
        <w:color w:val="000000"/>
      </w:rPr>
    </w:pPr>
    <w:r w:rsidRPr="004D432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6AC"/>
    <w:rsid w:val="0003790A"/>
    <w:rsid w:val="001446AC"/>
    <w:rsid w:val="006D1C05"/>
    <w:rsid w:val="00763E50"/>
    <w:rsid w:val="007B74C0"/>
    <w:rsid w:val="00893254"/>
    <w:rsid w:val="009700CC"/>
    <w:rsid w:val="00A26BA2"/>
    <w:rsid w:val="00F47A4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4F017"/>
  <w15:chartTrackingRefBased/>
  <w15:docId w15:val="{572B2900-3089-47A6-A1FE-76AFA5308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6A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1446AC"/>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1446AC"/>
  </w:style>
  <w:style w:type="character" w:styleId="Hyperlink">
    <w:name w:val="Hyperlink"/>
    <w:basedOn w:val="Fontepargpadro"/>
    <w:uiPriority w:val="99"/>
    <w:unhideWhenUsed/>
    <w:rsid w:val="001446AC"/>
    <w:rPr>
      <w:color w:val="0563C1" w:themeColor="hyperlink"/>
      <w:u w:val="single"/>
    </w:rPr>
  </w:style>
  <w:style w:type="character" w:styleId="MenoPendente">
    <w:name w:val="Unresolved Mention"/>
    <w:basedOn w:val="Fontepargpadro"/>
    <w:uiPriority w:val="99"/>
    <w:semiHidden/>
    <w:unhideWhenUsed/>
    <w:rsid w:val="00144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scosta.me@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14</Pages>
  <Words>6678</Words>
  <Characters>36065</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2024-09-13T11:00:00Z</dcterms:created>
  <dcterms:modified xsi:type="dcterms:W3CDTF">2024-09-13T16:45:00Z</dcterms:modified>
</cp:coreProperties>
</file>