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575F8" w:rsidRPr="005575F8" w:rsidRDefault="00B95DA0" w:rsidP="005575F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="005575F8" w:rsidRPr="005575F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121</w:t>
      </w:r>
      <w:r w:rsidR="005575F8" w:rsidRPr="005575F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:rsidR="005575F8" w:rsidRPr="005575F8" w:rsidRDefault="005575F8" w:rsidP="005575F8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5575F8" w:rsidRPr="005575F8" w:rsidRDefault="005575F8" w:rsidP="005575F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575F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Callegari-São Domingos do Norte/ES, CEP 29745-000, neste ato representado pela Excelentíssima Senhora Prefeita Ana Izabel Malacarne de Oliveira, portadora do CPF nº </w:t>
      </w:r>
      <w:r w:rsidRPr="005575F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 w:rsidR="00D7329E">
        <w:rPr>
          <w:rFonts w:ascii="Arial" w:hAnsi="Arial" w:cs="Arial"/>
          <w:color w:val="000000" w:themeColor="text1"/>
          <w:sz w:val="24"/>
          <w:szCs w:val="24"/>
        </w:rPr>
        <w:t>,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5575F8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575F8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5575F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5575F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5575F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5575F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 w:rsidR="00B95DA0">
        <w:rPr>
          <w:rFonts w:ascii="Arial" w:eastAsia="Times New Roman" w:hAnsi="Arial" w:cs="Arial"/>
          <w:bCs/>
          <w:sz w:val="24"/>
          <w:szCs w:val="24"/>
          <w:lang w:eastAsia="x-none"/>
        </w:rPr>
        <w:t>2126</w:t>
      </w:r>
      <w:r w:rsidRPr="005575F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="004D2D42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5575F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5575F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5575F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575F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5575F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9,</w:t>
      </w:r>
      <w:r w:rsidR="00B95DA0">
        <w:rPr>
          <w:rFonts w:ascii="Arial" w:eastAsia="Times New Roman" w:hAnsi="Arial" w:cs="Arial"/>
          <w:sz w:val="24"/>
          <w:szCs w:val="24"/>
          <w:lang w:eastAsia="pt-BR"/>
        </w:rPr>
        <w:t>899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>%</w:t>
      </w:r>
      <w:r w:rsidR="004D2D42">
        <w:rPr>
          <w:rFonts w:ascii="Arial" w:eastAsia="Times New Roman" w:hAnsi="Arial" w:cs="Arial"/>
          <w:sz w:val="24"/>
          <w:szCs w:val="24"/>
          <w:lang w:eastAsia="pt-BR"/>
        </w:rPr>
        <w:t xml:space="preserve"> referente a variação de índice INCC,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no valor da </w:t>
      </w:r>
      <w:r w:rsidR="00B95DA0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º medição do contrato nº </w:t>
      </w:r>
      <w:r w:rsidR="00B95DA0">
        <w:rPr>
          <w:rFonts w:ascii="Arial" w:eastAsia="Times New Roman" w:hAnsi="Arial" w:cs="Arial"/>
          <w:sz w:val="24"/>
          <w:szCs w:val="24"/>
          <w:lang w:eastAsia="pt-BR"/>
        </w:rPr>
        <w:t>121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>/2022, nos termos da Lei 8.666/93.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575F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>17.</w:t>
      </w:r>
      <w:r w:rsidR="00B95DA0">
        <w:rPr>
          <w:rFonts w:ascii="Arial" w:eastAsia="Times New Roman" w:hAnsi="Arial" w:cs="Arial"/>
          <w:bCs/>
          <w:sz w:val="24"/>
          <w:szCs w:val="24"/>
          <w:lang w:eastAsia="pt-BR"/>
        </w:rPr>
        <w:t>038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>,</w:t>
      </w:r>
      <w:r w:rsidR="00B95DA0">
        <w:rPr>
          <w:rFonts w:ascii="Arial" w:eastAsia="Times New Roman" w:hAnsi="Arial" w:cs="Arial"/>
          <w:bCs/>
          <w:sz w:val="24"/>
          <w:szCs w:val="24"/>
          <w:lang w:eastAsia="pt-BR"/>
        </w:rPr>
        <w:t>45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dezessete mil, </w:t>
      </w:r>
      <w:r w:rsidR="00B95DA0">
        <w:rPr>
          <w:rFonts w:ascii="Arial" w:eastAsia="Times New Roman" w:hAnsi="Arial" w:cs="Arial"/>
          <w:bCs/>
          <w:sz w:val="24"/>
          <w:szCs w:val="24"/>
          <w:lang w:eastAsia="pt-BR"/>
        </w:rPr>
        <w:t>trinta e oito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reais e </w:t>
      </w:r>
      <w:r w:rsidR="00B95DA0">
        <w:rPr>
          <w:rFonts w:ascii="Arial" w:eastAsia="Times New Roman" w:hAnsi="Arial" w:cs="Arial"/>
          <w:bCs/>
          <w:sz w:val="24"/>
          <w:szCs w:val="24"/>
          <w:lang w:eastAsia="pt-BR"/>
        </w:rPr>
        <w:t>quarenta e cinco centavos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>), referente ao reajuste de 9,</w:t>
      </w:r>
      <w:r w:rsidR="00B95DA0">
        <w:rPr>
          <w:rFonts w:ascii="Arial" w:eastAsia="Times New Roman" w:hAnsi="Arial" w:cs="Arial"/>
          <w:bCs/>
          <w:sz w:val="24"/>
          <w:szCs w:val="24"/>
          <w:lang w:eastAsia="pt-BR"/>
        </w:rPr>
        <w:t>899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B95DA0">
        <w:rPr>
          <w:rFonts w:ascii="Arial" w:eastAsia="Times New Roman" w:hAnsi="Arial" w:cs="Arial"/>
          <w:bCs/>
          <w:sz w:val="24"/>
          <w:szCs w:val="24"/>
          <w:lang w:eastAsia="pt-BR"/>
        </w:rPr>
        <w:t>172.122,96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cento e </w:t>
      </w:r>
      <w:r w:rsidR="00B95DA0">
        <w:rPr>
          <w:rFonts w:ascii="Arial" w:eastAsia="Times New Roman" w:hAnsi="Arial" w:cs="Arial"/>
          <w:bCs/>
          <w:sz w:val="24"/>
          <w:szCs w:val="24"/>
          <w:lang w:eastAsia="pt-BR"/>
        </w:rPr>
        <w:t>setenta e dois</w:t>
      </w:r>
      <w:r w:rsidR="00D7329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 w:rsidR="00B95DA0">
        <w:rPr>
          <w:rFonts w:ascii="Arial" w:eastAsia="Times New Roman" w:hAnsi="Arial" w:cs="Arial"/>
          <w:bCs/>
          <w:sz w:val="24"/>
          <w:szCs w:val="24"/>
          <w:lang w:eastAsia="pt-BR"/>
        </w:rPr>
        <w:t>cento e vinte e dois reais e noventa e seis centavos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 w:rsidR="00B95DA0"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 w:rsidRPr="005575F8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5575F8" w:rsidRPr="005575F8" w:rsidRDefault="005575F8" w:rsidP="005575F8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5575F8" w:rsidRPr="005575F8" w:rsidRDefault="005575F8" w:rsidP="005575F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575F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B95DA0">
        <w:rPr>
          <w:rFonts w:ascii="Arial" w:eastAsia="Calibri" w:hAnsi="Arial" w:cs="Arial"/>
          <w:sz w:val="24"/>
          <w:szCs w:val="24"/>
          <w:lang w:eastAsia="pt-BR"/>
        </w:rPr>
        <w:t>121</w:t>
      </w:r>
      <w:r w:rsidRPr="005575F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:rsidR="005575F8" w:rsidRPr="005575F8" w:rsidRDefault="005575F8" w:rsidP="005575F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E07504">
        <w:rPr>
          <w:rFonts w:ascii="Arial" w:eastAsia="Times New Roman" w:hAnsi="Arial" w:cs="Arial"/>
          <w:sz w:val="24"/>
          <w:szCs w:val="24"/>
          <w:lang w:eastAsia="pt-BR"/>
        </w:rPr>
        <w:t>04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07504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5575F8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5575F8" w:rsidRPr="005575F8" w:rsidRDefault="005575F8" w:rsidP="005575F8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5575F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575F8" w:rsidRPr="005575F8" w:rsidRDefault="005575F8" w:rsidP="005575F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5575F8" w:rsidRPr="005575F8" w:rsidRDefault="005575F8" w:rsidP="005575F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75F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5575F8" w:rsidRPr="005575F8" w:rsidRDefault="005575F8" w:rsidP="005575F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5575F8" w:rsidRPr="005575F8" w:rsidRDefault="005575F8" w:rsidP="005575F8"/>
    <w:p w:rsidR="0017040C" w:rsidRDefault="0017040C"/>
    <w:sectPr w:rsidR="0017040C" w:rsidSect="00D954CA">
      <w:headerReference w:type="default" r:id="rId6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E3B77" w:rsidRDefault="00CE3B77" w:rsidP="00E07504">
      <w:pPr>
        <w:spacing w:after="0" w:line="240" w:lineRule="auto"/>
      </w:pPr>
      <w:r>
        <w:separator/>
      </w:r>
    </w:p>
  </w:endnote>
  <w:endnote w:type="continuationSeparator" w:id="0">
    <w:p w:rsidR="00CE3B77" w:rsidRDefault="00CE3B77" w:rsidP="00E07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E3B77" w:rsidRDefault="00CE3B77" w:rsidP="00E07504">
      <w:pPr>
        <w:spacing w:after="0" w:line="240" w:lineRule="auto"/>
      </w:pPr>
      <w:r>
        <w:separator/>
      </w:r>
    </w:p>
  </w:footnote>
  <w:footnote w:type="continuationSeparator" w:id="0">
    <w:p w:rsidR="00CE3B77" w:rsidRDefault="00CE3B77" w:rsidP="00E07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07D18D3" wp14:editId="2A2E03D6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5F8"/>
    <w:rsid w:val="0017040C"/>
    <w:rsid w:val="004D2D42"/>
    <w:rsid w:val="005575F8"/>
    <w:rsid w:val="00B95DA0"/>
    <w:rsid w:val="00CE3B77"/>
    <w:rsid w:val="00D7329E"/>
    <w:rsid w:val="00E0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B7B95"/>
  <w15:chartTrackingRefBased/>
  <w15:docId w15:val="{1A38C72A-7FC2-4F43-83A1-B846CD25C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575F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5575F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075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7504"/>
  </w:style>
  <w:style w:type="paragraph" w:styleId="Rodap">
    <w:name w:val="footer"/>
    <w:basedOn w:val="Normal"/>
    <w:link w:val="RodapChar"/>
    <w:uiPriority w:val="99"/>
    <w:unhideWhenUsed/>
    <w:rsid w:val="00E075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7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420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2023-05-04T16:34:00Z</cp:lastPrinted>
  <dcterms:created xsi:type="dcterms:W3CDTF">2023-05-04T16:49:00Z</dcterms:created>
  <dcterms:modified xsi:type="dcterms:W3CDTF">2023-05-04T16:49:00Z</dcterms:modified>
</cp:coreProperties>
</file>