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3443AA" w14:textId="77777777" w:rsidR="00867C8F" w:rsidRPr="00867C8F" w:rsidRDefault="00867C8F" w:rsidP="00867C8F">
      <w:pPr>
        <w:spacing w:after="0" w:line="276" w:lineRule="auto"/>
        <w:jc w:val="both"/>
        <w:rPr>
          <w:rFonts w:ascii="Arial" w:hAnsi="Arial" w:cs="Arial"/>
          <w:b/>
          <w:bCs/>
          <w:sz w:val="24"/>
          <w:szCs w:val="24"/>
          <w:lang w:eastAsia="zh-CN"/>
        </w:rPr>
      </w:pPr>
      <w:r w:rsidRPr="00867C8F">
        <w:rPr>
          <w:rFonts w:ascii="Arial" w:hAnsi="Arial" w:cs="Arial"/>
          <w:b/>
          <w:bCs/>
          <w:sz w:val="24"/>
          <w:szCs w:val="24"/>
          <w:lang w:eastAsia="zh-CN"/>
        </w:rPr>
        <w:t>PROCESSO ADMINISTRATIVO Nº 3734/2023</w:t>
      </w:r>
    </w:p>
    <w:p w14:paraId="5B14C80B" w14:textId="77777777" w:rsidR="00867C8F" w:rsidRPr="00867C8F" w:rsidRDefault="00867C8F" w:rsidP="00867C8F">
      <w:pPr>
        <w:spacing w:after="0" w:line="276" w:lineRule="auto"/>
        <w:jc w:val="both"/>
        <w:rPr>
          <w:rFonts w:ascii="Arial" w:hAnsi="Arial" w:cs="Arial"/>
          <w:b/>
          <w:bCs/>
          <w:sz w:val="24"/>
          <w:szCs w:val="24"/>
          <w:lang w:eastAsia="zh-CN"/>
        </w:rPr>
      </w:pPr>
      <w:r w:rsidRPr="00867C8F">
        <w:rPr>
          <w:rFonts w:ascii="Arial" w:hAnsi="Arial" w:cs="Arial"/>
          <w:b/>
          <w:bCs/>
          <w:sz w:val="24"/>
          <w:szCs w:val="24"/>
          <w:lang w:eastAsia="zh-CN"/>
        </w:rPr>
        <w:t>ADESÃO ARP Nº 008/2023 PMSDN</w:t>
      </w:r>
    </w:p>
    <w:p w14:paraId="474B2E6E" w14:textId="3867AFAF" w:rsidR="00867C8F" w:rsidRPr="00867C8F" w:rsidRDefault="00867C8F" w:rsidP="00867C8F">
      <w:pPr>
        <w:spacing w:after="0" w:line="276" w:lineRule="auto"/>
        <w:jc w:val="both"/>
        <w:rPr>
          <w:rFonts w:ascii="Arial" w:hAnsi="Arial" w:cs="Arial"/>
          <w:b/>
          <w:bCs/>
          <w:sz w:val="24"/>
          <w:szCs w:val="24"/>
          <w:lang w:eastAsia="zh-CN"/>
        </w:rPr>
      </w:pPr>
      <w:r w:rsidRPr="00867C8F">
        <w:rPr>
          <w:rFonts w:ascii="Arial" w:hAnsi="Arial" w:cs="Arial"/>
          <w:b/>
          <w:bCs/>
          <w:sz w:val="24"/>
          <w:szCs w:val="24"/>
          <w:lang w:eastAsia="zh-CN"/>
        </w:rPr>
        <w:t xml:space="preserve">ADESÃO À ARP Nº </w:t>
      </w:r>
      <w:r>
        <w:rPr>
          <w:rFonts w:ascii="Arial" w:hAnsi="Arial" w:cs="Arial"/>
          <w:b/>
          <w:bCs/>
          <w:sz w:val="24"/>
          <w:szCs w:val="24"/>
          <w:lang w:eastAsia="zh-CN"/>
        </w:rPr>
        <w:t>11</w:t>
      </w:r>
      <w:r w:rsidRPr="00867C8F">
        <w:rPr>
          <w:rFonts w:ascii="Arial" w:hAnsi="Arial" w:cs="Arial"/>
          <w:b/>
          <w:bCs/>
          <w:sz w:val="24"/>
          <w:szCs w:val="24"/>
          <w:lang w:eastAsia="zh-CN"/>
        </w:rPr>
        <w:t>/202</w:t>
      </w:r>
      <w:r>
        <w:rPr>
          <w:rFonts w:ascii="Arial" w:hAnsi="Arial" w:cs="Arial"/>
          <w:b/>
          <w:bCs/>
          <w:sz w:val="24"/>
          <w:szCs w:val="24"/>
          <w:lang w:eastAsia="zh-CN"/>
        </w:rPr>
        <w:t>2</w:t>
      </w:r>
      <w:r w:rsidRPr="00867C8F">
        <w:rPr>
          <w:rFonts w:ascii="Arial" w:hAnsi="Arial" w:cs="Arial"/>
          <w:b/>
          <w:bCs/>
          <w:sz w:val="24"/>
          <w:szCs w:val="24"/>
          <w:lang w:eastAsia="zh-CN"/>
        </w:rPr>
        <w:t xml:space="preserve">, </w:t>
      </w:r>
      <w:r>
        <w:rPr>
          <w:rFonts w:ascii="Arial" w:hAnsi="Arial" w:cs="Arial"/>
          <w:b/>
          <w:bCs/>
          <w:sz w:val="24"/>
          <w:szCs w:val="24"/>
          <w:lang w:eastAsia="zh-CN"/>
        </w:rPr>
        <w:t>RDC INTEGRADO</w:t>
      </w:r>
      <w:r w:rsidRPr="00867C8F">
        <w:rPr>
          <w:rFonts w:ascii="Arial" w:hAnsi="Arial" w:cs="Arial"/>
          <w:b/>
          <w:bCs/>
          <w:sz w:val="24"/>
          <w:szCs w:val="24"/>
          <w:lang w:eastAsia="zh-CN"/>
        </w:rPr>
        <w:t xml:space="preserve"> Nº </w:t>
      </w:r>
      <w:r>
        <w:rPr>
          <w:rFonts w:ascii="Arial" w:hAnsi="Arial" w:cs="Arial"/>
          <w:b/>
          <w:bCs/>
          <w:sz w:val="24"/>
          <w:szCs w:val="24"/>
          <w:lang w:eastAsia="zh-CN"/>
        </w:rPr>
        <w:t>01</w:t>
      </w:r>
      <w:r w:rsidRPr="00867C8F">
        <w:rPr>
          <w:rFonts w:ascii="Arial" w:hAnsi="Arial" w:cs="Arial"/>
          <w:b/>
          <w:bCs/>
          <w:sz w:val="24"/>
          <w:szCs w:val="24"/>
          <w:lang w:eastAsia="zh-CN"/>
        </w:rPr>
        <w:t>/202</w:t>
      </w:r>
      <w:r>
        <w:rPr>
          <w:rFonts w:ascii="Arial" w:hAnsi="Arial" w:cs="Arial"/>
          <w:b/>
          <w:bCs/>
          <w:sz w:val="24"/>
          <w:szCs w:val="24"/>
          <w:lang w:eastAsia="zh-CN"/>
        </w:rPr>
        <w:t>2</w:t>
      </w:r>
      <w:r w:rsidRPr="00867C8F">
        <w:rPr>
          <w:rFonts w:ascii="Arial" w:hAnsi="Arial" w:cs="Arial"/>
          <w:b/>
          <w:bCs/>
          <w:sz w:val="24"/>
          <w:szCs w:val="24"/>
          <w:lang w:eastAsia="zh-CN"/>
        </w:rPr>
        <w:t xml:space="preserve">, </w:t>
      </w:r>
      <w:r>
        <w:rPr>
          <w:rFonts w:ascii="Arial" w:hAnsi="Arial" w:cs="Arial"/>
          <w:b/>
          <w:bCs/>
          <w:sz w:val="24"/>
          <w:szCs w:val="24"/>
          <w:lang w:eastAsia="zh-CN"/>
        </w:rPr>
        <w:t>CONSÓRCIO PÚBLICO INTERMUNICIPAL DE DESENVOLVIMENTO SUSTENTÁVEL DO ALTO PARANAÍBA (CISPAR).</w:t>
      </w:r>
    </w:p>
    <w:p w14:paraId="2A410309" w14:textId="725AEA7E" w:rsidR="00867C8F" w:rsidRPr="00867C8F" w:rsidRDefault="00867C8F" w:rsidP="00867C8F">
      <w:pPr>
        <w:spacing w:after="0" w:line="276" w:lineRule="auto"/>
        <w:jc w:val="both"/>
        <w:rPr>
          <w:rFonts w:ascii="Arial" w:hAnsi="Arial" w:cs="Arial"/>
          <w:b/>
          <w:bCs/>
          <w:sz w:val="24"/>
          <w:szCs w:val="24"/>
          <w:lang w:eastAsia="zh-CN"/>
        </w:rPr>
      </w:pPr>
      <w:r w:rsidRPr="00867C8F">
        <w:rPr>
          <w:rFonts w:ascii="Arial" w:hAnsi="Arial" w:cs="Arial"/>
          <w:b/>
          <w:bCs/>
          <w:sz w:val="24"/>
          <w:szCs w:val="24"/>
          <w:lang w:eastAsia="zh-CN"/>
        </w:rPr>
        <w:t>CONTRATO ADMINISTRATIVO Nº 12</w:t>
      </w:r>
      <w:r w:rsidR="001B39BC">
        <w:rPr>
          <w:rFonts w:ascii="Arial" w:hAnsi="Arial" w:cs="Arial"/>
          <w:b/>
          <w:bCs/>
          <w:sz w:val="24"/>
          <w:szCs w:val="24"/>
          <w:lang w:eastAsia="zh-CN"/>
        </w:rPr>
        <w:t>4</w:t>
      </w:r>
      <w:r w:rsidRPr="00867C8F">
        <w:rPr>
          <w:rFonts w:ascii="Arial" w:hAnsi="Arial" w:cs="Arial"/>
          <w:b/>
          <w:bCs/>
          <w:sz w:val="24"/>
          <w:szCs w:val="24"/>
          <w:lang w:eastAsia="zh-CN"/>
        </w:rPr>
        <w:t>/2023</w:t>
      </w:r>
    </w:p>
    <w:p w14:paraId="1B1E3847" w14:textId="77777777" w:rsidR="00867C8F" w:rsidRPr="00867C8F" w:rsidRDefault="00867C8F" w:rsidP="00867C8F">
      <w:pPr>
        <w:spacing w:after="0" w:line="276" w:lineRule="auto"/>
        <w:jc w:val="both"/>
        <w:rPr>
          <w:rFonts w:ascii="Arial" w:hAnsi="Arial" w:cs="Arial"/>
          <w:b/>
          <w:bCs/>
          <w:sz w:val="24"/>
          <w:szCs w:val="24"/>
          <w:lang w:eastAsia="zh-CN"/>
        </w:rPr>
      </w:pPr>
    </w:p>
    <w:p w14:paraId="7161C49F" w14:textId="0F34C8D2" w:rsidR="00867C8F" w:rsidRPr="00867C8F" w:rsidRDefault="00867C8F" w:rsidP="00867C8F">
      <w:pPr>
        <w:widowControl w:val="0"/>
        <w:autoSpaceDE w:val="0"/>
        <w:autoSpaceDN w:val="0"/>
        <w:spacing w:after="0" w:line="249" w:lineRule="auto"/>
        <w:ind w:left="4149" w:right="192"/>
        <w:jc w:val="both"/>
        <w:outlineLvl w:val="2"/>
        <w:rPr>
          <w:rFonts w:ascii="Arial" w:eastAsia="Arial MT" w:hAnsi="Arial" w:cs="Arial"/>
          <w:b/>
          <w:sz w:val="24"/>
          <w:szCs w:val="24"/>
          <w:lang w:val="pt-PT"/>
        </w:rPr>
      </w:pPr>
      <w:r w:rsidRPr="00867C8F">
        <w:rPr>
          <w:rFonts w:ascii="Arial" w:eastAsia="Arial MT" w:hAnsi="Arial" w:cs="Arial"/>
          <w:b/>
          <w:sz w:val="24"/>
          <w:szCs w:val="24"/>
          <w:lang w:val="pt-PT"/>
        </w:rPr>
        <w:t xml:space="preserve">TERMO DE CONTRATO DE AQUISIÇÃO DE BENS PERMANENTES (MOBILIÁRIO DE ESCOLA, ELETRODOMÉSTICOS), QUE FAZEM ENTRE SI O MUNICÍPIO DE SÃO DOMINGOS DO NORTE/ES E </w:t>
      </w:r>
      <w:r w:rsidR="001B39BC">
        <w:rPr>
          <w:rFonts w:ascii="Arial" w:eastAsia="Arial MT" w:hAnsi="Arial" w:cs="Arial"/>
          <w:b/>
          <w:sz w:val="24"/>
          <w:szCs w:val="24"/>
          <w:lang w:val="pt-PT"/>
        </w:rPr>
        <w:t xml:space="preserve">O </w:t>
      </w:r>
      <w:r w:rsidR="001B39BC" w:rsidRPr="001B39BC">
        <w:rPr>
          <w:rFonts w:ascii="Arial" w:eastAsia="Arial MT" w:hAnsi="Arial" w:cs="Arial"/>
          <w:b/>
          <w:sz w:val="24"/>
          <w:szCs w:val="24"/>
          <w:lang w:val="pt-PT"/>
        </w:rPr>
        <w:t>CONSÓRCIO EMPRESARIAL ATENAS</w:t>
      </w:r>
      <w:r w:rsidRPr="00867C8F">
        <w:rPr>
          <w:rFonts w:ascii="Arial" w:eastAsia="Arial" w:hAnsi="Arial" w:cs="Arial"/>
          <w:b/>
          <w:bCs/>
          <w:sz w:val="24"/>
          <w:szCs w:val="24"/>
          <w:lang w:val="pt-PT"/>
        </w:rPr>
        <w:t>.</w:t>
      </w:r>
    </w:p>
    <w:p w14:paraId="4EC0F6E1" w14:textId="77777777" w:rsidR="00867C8F" w:rsidRPr="00867C8F" w:rsidRDefault="00867C8F" w:rsidP="00867C8F">
      <w:pPr>
        <w:widowControl w:val="0"/>
        <w:autoSpaceDE w:val="0"/>
        <w:autoSpaceDN w:val="0"/>
        <w:spacing w:after="0" w:line="240" w:lineRule="auto"/>
        <w:rPr>
          <w:rFonts w:ascii="Arial" w:eastAsia="Arial MT" w:hAnsi="Arial" w:cs="Arial"/>
          <w:sz w:val="24"/>
          <w:szCs w:val="24"/>
          <w:lang w:val="pt-PT"/>
        </w:rPr>
      </w:pPr>
    </w:p>
    <w:p w14:paraId="5BCBFDF6" w14:textId="52B45190" w:rsidR="00867C8F" w:rsidRPr="00867C8F" w:rsidRDefault="00867C8F" w:rsidP="00867C8F">
      <w:pPr>
        <w:spacing w:after="0" w:line="276" w:lineRule="auto"/>
        <w:jc w:val="both"/>
        <w:rPr>
          <w:rFonts w:ascii="Arial" w:eastAsia="Arial MT" w:hAnsi="Arial" w:cs="Arial"/>
          <w:sz w:val="24"/>
          <w:szCs w:val="24"/>
          <w:lang w:val="pt-PT"/>
        </w:rPr>
      </w:pPr>
      <w:r w:rsidRPr="00867C8F">
        <w:rPr>
          <w:rFonts w:ascii="Arial" w:eastAsia="Arial MT" w:hAnsi="Arial" w:cs="Arial"/>
          <w:sz w:val="24"/>
          <w:szCs w:val="24"/>
          <w:lang w:val="pt-PT"/>
        </w:rPr>
        <w:t>O</w:t>
      </w:r>
      <w:r w:rsidRPr="00867C8F">
        <w:rPr>
          <w:rFonts w:ascii="Arial" w:eastAsia="Times New Roman" w:hAnsi="Arial" w:cs="Arial"/>
          <w:b/>
          <w:sz w:val="24"/>
          <w:szCs w:val="24"/>
          <w:lang w:val="pt-PT" w:eastAsia="pt-BR"/>
        </w:rPr>
        <w:t xml:space="preserve"> MUNICÍPIO DE SÃO DOMINGOS DO NORTE</w:t>
      </w:r>
      <w:r w:rsidRPr="00867C8F">
        <w:rPr>
          <w:rFonts w:ascii="Arial" w:eastAsia="Times New Roman" w:hAnsi="Arial" w:cs="Arial"/>
          <w:sz w:val="24"/>
          <w:szCs w:val="24"/>
          <w:lang w:val="pt-PT" w:eastAsia="pt-BR"/>
        </w:rPr>
        <w:t>, Estado do Espírito Santo, pessoa Jurídica de Direito Público Interno, sediado na Rod. Gether Lopes de Farias, s/nº, São Domingos do Norte/ES, CEP 29745-000, inscrito no Cadastro Nacional de Pessoa Jurídica sob o nº 36.350.312/0001-72, neste ato representado pela Prefeita Municipal</w:t>
      </w:r>
      <w:r w:rsidRPr="00867C8F">
        <w:rPr>
          <w:rFonts w:ascii="Arial" w:eastAsia="Times New Roman" w:hAnsi="Arial" w:cs="Arial"/>
          <w:b/>
          <w:bCs/>
          <w:sz w:val="24"/>
          <w:szCs w:val="24"/>
          <w:lang w:val="pt-PT" w:eastAsia="pt-BR"/>
        </w:rPr>
        <w:t xml:space="preserve">, </w:t>
      </w:r>
      <w:r w:rsidRPr="00867C8F">
        <w:rPr>
          <w:rFonts w:ascii="Arial" w:eastAsia="Times New Roman" w:hAnsi="Arial" w:cs="Arial"/>
          <w:sz w:val="24"/>
          <w:szCs w:val="24"/>
          <w:lang w:val="pt-PT" w:eastAsia="pt-BR"/>
        </w:rPr>
        <w:t>a</w:t>
      </w:r>
      <w:r w:rsidRPr="00867C8F">
        <w:rPr>
          <w:rFonts w:ascii="Arial" w:eastAsia="Times New Roman" w:hAnsi="Arial" w:cs="Arial"/>
          <w:b/>
          <w:bCs/>
          <w:sz w:val="24"/>
          <w:szCs w:val="24"/>
          <w:lang w:val="pt-PT" w:eastAsia="pt-BR"/>
        </w:rPr>
        <w:t xml:space="preserve"> Sra. Ana Izabel Malacarne de Oliveira</w:t>
      </w:r>
      <w:r w:rsidRPr="00867C8F">
        <w:rPr>
          <w:rFonts w:ascii="Arial" w:eastAsia="Times New Roman" w:hAnsi="Arial" w:cs="Arial"/>
          <w:color w:val="000000"/>
          <w:sz w:val="24"/>
          <w:szCs w:val="24"/>
          <w:lang w:val="pt-PT" w:eastAsia="pt-BR"/>
        </w:rPr>
        <w:t xml:space="preserve">, brasileira, casada, portadora do CPF nº </w:t>
      </w:r>
      <w:r w:rsidRPr="00867C8F">
        <w:rPr>
          <w:rFonts w:ascii="Arial" w:eastAsia="Times New Roman" w:hAnsi="Arial" w:cs="Arial"/>
          <w:bCs/>
          <w:color w:val="000000"/>
          <w:sz w:val="24"/>
          <w:szCs w:val="24"/>
          <w:lang w:val="pt-PT" w:eastAsia="pt-BR"/>
        </w:rPr>
        <w:t>775.711.857-34</w:t>
      </w:r>
      <w:r w:rsidRPr="00867C8F">
        <w:rPr>
          <w:rFonts w:ascii="Arial" w:eastAsia="Times New Roman" w:hAnsi="Arial" w:cs="Arial"/>
          <w:b/>
          <w:color w:val="000000"/>
          <w:sz w:val="24"/>
          <w:szCs w:val="24"/>
          <w:lang w:val="pt-PT" w:eastAsia="pt-BR"/>
        </w:rPr>
        <w:t>,</w:t>
      </w:r>
      <w:r w:rsidRPr="00867C8F">
        <w:rPr>
          <w:rFonts w:ascii="Arial" w:eastAsia="Times New Roman" w:hAnsi="Arial" w:cs="Arial"/>
          <w:color w:val="000000"/>
          <w:sz w:val="24"/>
          <w:szCs w:val="24"/>
          <w:lang w:val="pt-PT" w:eastAsia="pt-BR"/>
        </w:rPr>
        <w:t xml:space="preserve"> residente na </w:t>
      </w:r>
      <w:r w:rsidRPr="00867C8F">
        <w:rPr>
          <w:rFonts w:ascii="Arial" w:eastAsia="Times New Roman" w:hAnsi="Arial" w:cs="Arial"/>
          <w:bCs/>
          <w:color w:val="000000"/>
          <w:sz w:val="24"/>
          <w:szCs w:val="24"/>
          <w:lang w:val="pt-PT" w:eastAsia="pt-BR"/>
        </w:rPr>
        <w:t>Rua Goiânia, s/nº, Centro,</w:t>
      </w:r>
      <w:r w:rsidRPr="00867C8F">
        <w:rPr>
          <w:rFonts w:ascii="Arial" w:eastAsia="Times New Roman" w:hAnsi="Arial" w:cs="Arial"/>
          <w:b/>
          <w:bCs/>
          <w:color w:val="000000"/>
          <w:sz w:val="24"/>
          <w:szCs w:val="24"/>
          <w:lang w:val="pt-PT" w:eastAsia="pt-BR"/>
        </w:rPr>
        <w:t xml:space="preserve"> </w:t>
      </w:r>
      <w:r w:rsidRPr="00867C8F">
        <w:rPr>
          <w:rFonts w:ascii="Arial" w:eastAsia="Times New Roman" w:hAnsi="Arial" w:cs="Arial"/>
          <w:color w:val="000000"/>
          <w:sz w:val="24"/>
          <w:szCs w:val="24"/>
          <w:lang w:val="pt-PT" w:eastAsia="pt-BR"/>
        </w:rPr>
        <w:t>São Domingos do Norte/ES, CEP 29745-000</w:t>
      </w:r>
      <w:r w:rsidRPr="00867C8F">
        <w:rPr>
          <w:rFonts w:ascii="Arial" w:eastAsia="Arial MT" w:hAnsi="Arial" w:cs="Arial"/>
          <w:sz w:val="24"/>
          <w:szCs w:val="24"/>
          <w:lang w:val="pt-PT"/>
        </w:rPr>
        <w:t xml:space="preserve">,   doravante   denominado   simplesmente </w:t>
      </w:r>
      <w:r w:rsidRPr="00867C8F">
        <w:rPr>
          <w:rFonts w:ascii="Arial" w:eastAsia="Arial MT" w:hAnsi="Arial" w:cs="Arial"/>
          <w:b/>
          <w:bCs/>
          <w:sz w:val="24"/>
          <w:szCs w:val="24"/>
          <w:lang w:val="pt-PT"/>
        </w:rPr>
        <w:t>CONTRATANTE</w:t>
      </w:r>
      <w:r w:rsidRPr="00867C8F">
        <w:rPr>
          <w:rFonts w:ascii="Arial" w:eastAsia="Arial MT" w:hAnsi="Arial" w:cs="Arial"/>
          <w:sz w:val="24"/>
          <w:szCs w:val="24"/>
          <w:lang w:val="pt-PT"/>
        </w:rPr>
        <w:t xml:space="preserve"> e </w:t>
      </w:r>
      <w:r w:rsidRPr="00867C8F">
        <w:rPr>
          <w:rFonts w:ascii="Arial" w:hAnsi="Arial" w:cs="Arial"/>
          <w:sz w:val="24"/>
          <w:szCs w:val="24"/>
        </w:rPr>
        <w:t xml:space="preserve">o </w:t>
      </w:r>
      <w:r w:rsidRPr="00867C8F">
        <w:rPr>
          <w:rFonts w:ascii="Arial" w:hAnsi="Arial" w:cs="Arial"/>
          <w:b/>
          <w:bCs/>
          <w:sz w:val="24"/>
          <w:szCs w:val="24"/>
        </w:rPr>
        <w:t>CONSÓRCIO EMPRESARIAL ATENAS</w:t>
      </w:r>
      <w:r w:rsidRPr="00867C8F">
        <w:rPr>
          <w:rFonts w:ascii="Arial" w:hAnsi="Arial" w:cs="Arial"/>
          <w:sz w:val="24"/>
          <w:szCs w:val="24"/>
        </w:rPr>
        <w:t xml:space="preserve">, registrado sob o CNPJ n. 48.019.170/0001-44,com endereço Rua da Bahia, n. 2727, loja 01, sala 15, Bairro Savassi, Belo Horizonte, Minas Gerais, CEP 30.160.019, </w:t>
      </w:r>
      <w:r w:rsidR="001B39BC" w:rsidRPr="00867C8F">
        <w:rPr>
          <w:rFonts w:ascii="Arial" w:hAnsi="Arial" w:cs="Arial"/>
          <w:sz w:val="24"/>
          <w:szCs w:val="24"/>
        </w:rPr>
        <w:t>constituído</w:t>
      </w:r>
      <w:r w:rsidRPr="00867C8F">
        <w:rPr>
          <w:rFonts w:ascii="Arial" w:hAnsi="Arial" w:cs="Arial"/>
          <w:sz w:val="24"/>
          <w:szCs w:val="24"/>
        </w:rPr>
        <w:t xml:space="preserve"> pelas empresas </w:t>
      </w:r>
      <w:r w:rsidRPr="00867C8F">
        <w:rPr>
          <w:rFonts w:ascii="Arial" w:hAnsi="Arial" w:cs="Arial"/>
          <w:b/>
          <w:bCs/>
          <w:sz w:val="24"/>
          <w:szCs w:val="24"/>
        </w:rPr>
        <w:t>OFFICIUM COMÉRCIO E REPRESENTAÇÃO LTDA</w:t>
      </w:r>
      <w:r w:rsidRPr="00867C8F">
        <w:rPr>
          <w:rFonts w:ascii="Arial" w:hAnsi="Arial" w:cs="Arial"/>
          <w:sz w:val="24"/>
          <w:szCs w:val="24"/>
        </w:rPr>
        <w:t xml:space="preserve">, pessoa jurídica de direito privado estabelecida comercialmente na Rua da Bahia, n. 2727, loja 01, sala 15, Bairro Savassi, Belo Horizonte, Minas Gerais, CEP 30.160.019, inscrita no CNPJ sob n. 41.469.950/0001-47 (empresa líder) e </w:t>
      </w:r>
      <w:r w:rsidRPr="00867C8F">
        <w:rPr>
          <w:rFonts w:ascii="Arial" w:hAnsi="Arial" w:cs="Arial"/>
          <w:b/>
          <w:bCs/>
          <w:sz w:val="24"/>
          <w:szCs w:val="24"/>
        </w:rPr>
        <w:t>ÁGORA CONSTRUCOES E EMPREENDIMENTOS LTDA</w:t>
      </w:r>
      <w:r w:rsidRPr="00867C8F">
        <w:rPr>
          <w:rFonts w:ascii="Arial" w:hAnsi="Arial" w:cs="Arial"/>
          <w:sz w:val="24"/>
          <w:szCs w:val="24"/>
        </w:rPr>
        <w:t xml:space="preserve">, estabelecida na Avenida Getúlio Vargas, n. 912, loja 01, sala 06, Bairro Savassi, Belo Horizonte, Minas Gerais, CEP 30.112.021, inscrita no CNPJ n. 10.284.130/0001-57, neste instrumento representado por seu </w:t>
      </w:r>
      <w:r w:rsidR="001B39BC">
        <w:rPr>
          <w:rFonts w:ascii="Arial" w:hAnsi="Arial" w:cs="Arial"/>
          <w:sz w:val="24"/>
          <w:szCs w:val="24"/>
        </w:rPr>
        <w:t>r</w:t>
      </w:r>
      <w:r w:rsidRPr="00867C8F">
        <w:rPr>
          <w:rFonts w:ascii="Arial" w:hAnsi="Arial" w:cs="Arial"/>
          <w:sz w:val="24"/>
          <w:szCs w:val="24"/>
        </w:rPr>
        <w:t xml:space="preserve">epresentante </w:t>
      </w:r>
      <w:r w:rsidR="001B39BC">
        <w:rPr>
          <w:rFonts w:ascii="Arial" w:hAnsi="Arial" w:cs="Arial"/>
          <w:sz w:val="24"/>
          <w:szCs w:val="24"/>
        </w:rPr>
        <w:t>l</w:t>
      </w:r>
      <w:r w:rsidRPr="00867C8F">
        <w:rPr>
          <w:rFonts w:ascii="Arial" w:hAnsi="Arial" w:cs="Arial"/>
          <w:sz w:val="24"/>
          <w:szCs w:val="24"/>
        </w:rPr>
        <w:t xml:space="preserve">egal, </w:t>
      </w:r>
      <w:r w:rsidR="001B39BC">
        <w:rPr>
          <w:rFonts w:ascii="Arial" w:hAnsi="Arial" w:cs="Arial"/>
          <w:sz w:val="24"/>
          <w:szCs w:val="24"/>
        </w:rPr>
        <w:t xml:space="preserve">o </w:t>
      </w:r>
      <w:r w:rsidRPr="00867C8F">
        <w:rPr>
          <w:rFonts w:ascii="Arial" w:hAnsi="Arial" w:cs="Arial"/>
          <w:sz w:val="24"/>
          <w:szCs w:val="24"/>
        </w:rPr>
        <w:t xml:space="preserve">Sr.  </w:t>
      </w:r>
      <w:r w:rsidR="001B39BC" w:rsidRPr="001B39BC">
        <w:rPr>
          <w:rFonts w:ascii="Arial" w:hAnsi="Arial" w:cs="Arial"/>
          <w:b/>
          <w:bCs/>
          <w:sz w:val="24"/>
          <w:szCs w:val="24"/>
        </w:rPr>
        <w:t>Anderson Teixeira</w:t>
      </w:r>
      <w:r w:rsidRPr="00867C8F">
        <w:rPr>
          <w:rFonts w:ascii="Arial" w:hAnsi="Arial" w:cs="Arial"/>
          <w:sz w:val="24"/>
          <w:szCs w:val="24"/>
        </w:rPr>
        <w:t>, brasileiro, natural de Belo Horizonte/MG, casado sob o regime de comunhão parcial de bens, nascido aos 22/02/1971, empresário, portador da cédula de identidade M - 4.325.957, expedida pela SSP-MG, CPF no. 683.901.226-34, residente e domiciliado na Rua Pescara, no. 138, Bairro Bandeirantes, Belo Horizonte/MG, CEP: 31.340-310</w:t>
      </w:r>
      <w:r w:rsidRPr="00867C8F">
        <w:rPr>
          <w:rFonts w:ascii="Arial" w:eastAsia="Arial MT" w:hAnsi="Arial" w:cs="Arial"/>
          <w:sz w:val="24"/>
          <w:szCs w:val="24"/>
          <w:lang w:val="pt-PT"/>
        </w:rPr>
        <w:t xml:space="preserve">, doravante denominada simplesmente </w:t>
      </w:r>
      <w:r w:rsidRPr="00867C8F">
        <w:rPr>
          <w:rFonts w:ascii="Arial" w:eastAsia="Arial MT" w:hAnsi="Arial" w:cs="Arial"/>
          <w:b/>
          <w:bCs/>
          <w:sz w:val="24"/>
          <w:szCs w:val="24"/>
          <w:lang w:val="pt-PT"/>
        </w:rPr>
        <w:t>CONTRATADA</w:t>
      </w:r>
      <w:r w:rsidRPr="00867C8F">
        <w:rPr>
          <w:rFonts w:ascii="Arial" w:eastAsia="Arial MT" w:hAnsi="Arial" w:cs="Arial"/>
          <w:sz w:val="24"/>
          <w:szCs w:val="24"/>
          <w:lang w:val="pt-PT"/>
        </w:rPr>
        <w:t xml:space="preserve">, celebram o presente contrato para aquisição de bens permanentes (mobiliário de escola, eletrodomésticos), conforme processo nº 3734/2023, decorrente da </w:t>
      </w:r>
      <w:r w:rsidR="001B39BC">
        <w:rPr>
          <w:rFonts w:ascii="Arial" w:hAnsi="Arial" w:cs="Arial"/>
          <w:sz w:val="24"/>
          <w:szCs w:val="24"/>
          <w:lang w:eastAsia="zh-CN"/>
        </w:rPr>
        <w:t>A</w:t>
      </w:r>
      <w:r w:rsidR="001B39BC" w:rsidRPr="001B39BC">
        <w:rPr>
          <w:rFonts w:ascii="Arial" w:hAnsi="Arial" w:cs="Arial"/>
          <w:sz w:val="24"/>
          <w:szCs w:val="24"/>
          <w:lang w:eastAsia="zh-CN"/>
        </w:rPr>
        <w:t xml:space="preserve">desão à </w:t>
      </w:r>
      <w:r w:rsidR="001B39BC">
        <w:rPr>
          <w:rFonts w:ascii="Arial" w:hAnsi="Arial" w:cs="Arial"/>
          <w:sz w:val="24"/>
          <w:szCs w:val="24"/>
          <w:lang w:eastAsia="zh-CN"/>
        </w:rPr>
        <w:t>ARP</w:t>
      </w:r>
      <w:r w:rsidR="001B39BC" w:rsidRPr="001B39BC">
        <w:rPr>
          <w:rFonts w:ascii="Arial" w:hAnsi="Arial" w:cs="Arial"/>
          <w:sz w:val="24"/>
          <w:szCs w:val="24"/>
          <w:lang w:eastAsia="zh-CN"/>
        </w:rPr>
        <w:t xml:space="preserve"> nº 11/2022, RDC Integrado nº 01/2022, Consórcio Público Intermunicipal </w:t>
      </w:r>
      <w:r w:rsidR="001B39BC">
        <w:rPr>
          <w:rFonts w:ascii="Arial" w:hAnsi="Arial" w:cs="Arial"/>
          <w:sz w:val="24"/>
          <w:szCs w:val="24"/>
          <w:lang w:eastAsia="zh-CN"/>
        </w:rPr>
        <w:t>d</w:t>
      </w:r>
      <w:r w:rsidR="001B39BC" w:rsidRPr="001B39BC">
        <w:rPr>
          <w:rFonts w:ascii="Arial" w:hAnsi="Arial" w:cs="Arial"/>
          <w:sz w:val="24"/>
          <w:szCs w:val="24"/>
          <w:lang w:eastAsia="zh-CN"/>
        </w:rPr>
        <w:t xml:space="preserve">e Desenvolvimento Sustentável </w:t>
      </w:r>
      <w:r w:rsidR="001B39BC">
        <w:rPr>
          <w:rFonts w:ascii="Arial" w:hAnsi="Arial" w:cs="Arial"/>
          <w:sz w:val="24"/>
          <w:szCs w:val="24"/>
          <w:lang w:eastAsia="zh-CN"/>
        </w:rPr>
        <w:t>d</w:t>
      </w:r>
      <w:r w:rsidR="001B39BC" w:rsidRPr="001B39BC">
        <w:rPr>
          <w:rFonts w:ascii="Arial" w:hAnsi="Arial" w:cs="Arial"/>
          <w:sz w:val="24"/>
          <w:szCs w:val="24"/>
          <w:lang w:eastAsia="zh-CN"/>
        </w:rPr>
        <w:t>o Alto Paranaíba (CISPAR).</w:t>
      </w:r>
      <w:r w:rsidRPr="00867C8F">
        <w:rPr>
          <w:rFonts w:ascii="Arial" w:eastAsia="Arial MT" w:hAnsi="Arial" w:cs="Arial"/>
          <w:sz w:val="24"/>
          <w:szCs w:val="24"/>
          <w:lang w:val="pt-PT"/>
        </w:rPr>
        <w:t xml:space="preserve"> O presente contrato é regido p</w:t>
      </w:r>
      <w:r w:rsidR="001B39BC">
        <w:rPr>
          <w:rFonts w:ascii="Arial" w:eastAsia="Arial MT" w:hAnsi="Arial" w:cs="Arial"/>
          <w:sz w:val="24"/>
          <w:szCs w:val="24"/>
          <w:lang w:val="pt-PT"/>
        </w:rPr>
        <w:t>or:</w:t>
      </w:r>
      <w:r w:rsidR="001B39BC" w:rsidRPr="001B39BC">
        <w:rPr>
          <w:rFonts w:ascii="Arial" w:eastAsia="Arial MT" w:hAnsi="Arial" w:cs="Arial"/>
          <w:sz w:val="24"/>
          <w:szCs w:val="24"/>
          <w:lang w:val="pt-PT"/>
        </w:rPr>
        <w:t xml:space="preserve"> </w:t>
      </w:r>
      <w:r w:rsidR="001B39BC">
        <w:rPr>
          <w:rFonts w:ascii="Arial" w:eastAsia="Arial MT" w:hAnsi="Arial" w:cs="Arial"/>
          <w:sz w:val="24"/>
          <w:szCs w:val="24"/>
          <w:lang w:val="pt-PT"/>
        </w:rPr>
        <w:t xml:space="preserve">Lei nº 8.666/93 e alterações posteriores e a </w:t>
      </w:r>
      <w:r w:rsidR="001B39BC" w:rsidRPr="001B39BC">
        <w:rPr>
          <w:rFonts w:ascii="Arial" w:eastAsia="Arial MT" w:hAnsi="Arial" w:cs="Arial"/>
          <w:sz w:val="24"/>
          <w:szCs w:val="24"/>
          <w:lang w:val="pt-PT"/>
        </w:rPr>
        <w:t>Lei Nacional nº 12.462, de 04/08/2011 e alterações posteriores (Lei do RDC) e o Regulamento do RDC, além das demais exigências previstas no Edital e nos seus Anexos</w:t>
      </w:r>
      <w:r w:rsidRPr="00867C8F">
        <w:rPr>
          <w:rFonts w:ascii="Arial" w:eastAsia="Arial MT" w:hAnsi="Arial" w:cs="Arial"/>
          <w:sz w:val="24"/>
          <w:szCs w:val="24"/>
          <w:lang w:val="pt-PT"/>
        </w:rPr>
        <w:t>.</w:t>
      </w:r>
    </w:p>
    <w:p w14:paraId="3BDAB99C" w14:textId="77777777" w:rsidR="00867C8F" w:rsidRPr="00867C8F" w:rsidRDefault="00867C8F" w:rsidP="00867C8F">
      <w:pPr>
        <w:widowControl w:val="0"/>
        <w:autoSpaceDE w:val="0"/>
        <w:autoSpaceDN w:val="0"/>
        <w:spacing w:after="0" w:line="240" w:lineRule="auto"/>
        <w:jc w:val="both"/>
        <w:rPr>
          <w:rFonts w:ascii="Arial" w:eastAsia="Arial MT" w:hAnsi="Arial" w:cs="Arial"/>
          <w:sz w:val="24"/>
          <w:szCs w:val="24"/>
          <w:lang w:val="pt-PT"/>
        </w:rPr>
      </w:pPr>
    </w:p>
    <w:p w14:paraId="510F5715" w14:textId="77777777" w:rsidR="00867C8F" w:rsidRPr="00867C8F" w:rsidRDefault="00867C8F" w:rsidP="00867C8F">
      <w:pPr>
        <w:widowControl w:val="0"/>
        <w:autoSpaceDE w:val="0"/>
        <w:autoSpaceDN w:val="0"/>
        <w:spacing w:after="0" w:line="240" w:lineRule="auto"/>
        <w:jc w:val="both"/>
        <w:rPr>
          <w:rFonts w:ascii="Arial" w:eastAsia="Arial MT" w:hAnsi="Arial" w:cs="Arial"/>
          <w:b/>
          <w:bCs/>
          <w:sz w:val="24"/>
          <w:szCs w:val="24"/>
          <w:lang w:val="pt-PT"/>
        </w:rPr>
      </w:pPr>
      <w:r w:rsidRPr="00867C8F">
        <w:rPr>
          <w:rFonts w:ascii="Arial" w:eastAsia="Arial MT" w:hAnsi="Arial" w:cs="Arial"/>
          <w:b/>
          <w:bCs/>
          <w:sz w:val="24"/>
          <w:szCs w:val="24"/>
          <w:lang w:val="pt-PT"/>
        </w:rPr>
        <w:t>1. CLÁUSULA PRIMEIRA – OBJETO</w:t>
      </w:r>
    </w:p>
    <w:p w14:paraId="548CB06C" w14:textId="70264E7A" w:rsidR="00867C8F" w:rsidRPr="00867C8F" w:rsidRDefault="00867C8F" w:rsidP="00867C8F">
      <w:pPr>
        <w:widowControl w:val="0"/>
        <w:autoSpaceDE w:val="0"/>
        <w:autoSpaceDN w:val="0"/>
        <w:spacing w:after="0" w:line="240" w:lineRule="auto"/>
        <w:jc w:val="both"/>
        <w:rPr>
          <w:rFonts w:ascii="Arial" w:eastAsia="Arial MT" w:hAnsi="Arial" w:cs="Arial"/>
          <w:sz w:val="24"/>
          <w:szCs w:val="24"/>
          <w:lang w:val="pt-PT"/>
        </w:rPr>
      </w:pPr>
      <w:r w:rsidRPr="00867C8F">
        <w:rPr>
          <w:rFonts w:ascii="Arial" w:eastAsia="Arial MT" w:hAnsi="Arial" w:cs="Arial"/>
          <w:sz w:val="24"/>
          <w:szCs w:val="24"/>
          <w:lang w:val="pt-PT"/>
        </w:rPr>
        <w:lastRenderedPageBreak/>
        <w:t xml:space="preserve">1.1. O </w:t>
      </w:r>
      <w:r w:rsidR="001B39BC">
        <w:rPr>
          <w:rFonts w:ascii="Arial" w:eastAsia="Arial MT" w:hAnsi="Arial" w:cs="Arial"/>
          <w:sz w:val="24"/>
          <w:szCs w:val="24"/>
          <w:lang w:val="pt-PT"/>
        </w:rPr>
        <w:t>O</w:t>
      </w:r>
      <w:r w:rsidRPr="00867C8F">
        <w:rPr>
          <w:rFonts w:ascii="Arial" w:eastAsia="Arial MT" w:hAnsi="Arial" w:cs="Arial"/>
          <w:sz w:val="24"/>
          <w:szCs w:val="24"/>
          <w:lang w:val="pt-PT"/>
        </w:rPr>
        <w:t>bjeto do presente Termo de Contrato é a aquisição de bens permanentes (mobiliário de escola, eletrodomésticos), conforme especificações e quantitativos estabelecidos no Termo de Referência, anexo ao processo.</w:t>
      </w:r>
    </w:p>
    <w:p w14:paraId="3458F960" w14:textId="130F07EB" w:rsidR="00867C8F" w:rsidRPr="00867C8F" w:rsidRDefault="00867C8F" w:rsidP="00867C8F">
      <w:pPr>
        <w:widowControl w:val="0"/>
        <w:autoSpaceDE w:val="0"/>
        <w:autoSpaceDN w:val="0"/>
        <w:spacing w:after="0" w:line="240" w:lineRule="auto"/>
        <w:jc w:val="both"/>
        <w:rPr>
          <w:rFonts w:ascii="Arial" w:eastAsia="Arial MT" w:hAnsi="Arial" w:cs="Arial"/>
          <w:sz w:val="24"/>
          <w:szCs w:val="24"/>
          <w:lang w:val="pt-PT"/>
        </w:rPr>
      </w:pPr>
      <w:r w:rsidRPr="00867C8F">
        <w:rPr>
          <w:rFonts w:ascii="Arial" w:eastAsia="Arial MT" w:hAnsi="Arial" w:cs="Arial"/>
          <w:sz w:val="24"/>
          <w:szCs w:val="24"/>
          <w:lang w:val="pt-PT"/>
        </w:rPr>
        <w:t xml:space="preserve">1.2. Este Termo de Contrato vincula-se ao Edital do </w:t>
      </w:r>
      <w:r w:rsidR="001B39BC">
        <w:rPr>
          <w:rFonts w:ascii="Arial" w:eastAsia="Arial MT" w:hAnsi="Arial" w:cs="Arial"/>
          <w:sz w:val="24"/>
          <w:szCs w:val="24"/>
          <w:lang w:val="pt-PT"/>
        </w:rPr>
        <w:t>RDC Integrado nº 01/2022</w:t>
      </w:r>
      <w:r w:rsidRPr="00867C8F">
        <w:rPr>
          <w:rFonts w:ascii="Arial" w:eastAsia="Arial MT" w:hAnsi="Arial" w:cs="Arial"/>
          <w:sz w:val="24"/>
          <w:szCs w:val="24"/>
          <w:lang w:val="pt-PT"/>
        </w:rPr>
        <w:t>, identificado no preâmbulo e à proposta vencedora, independentemente de transcrição.</w:t>
      </w:r>
    </w:p>
    <w:tbl>
      <w:tblPr>
        <w:tblStyle w:val="Tabelacomgrade"/>
        <w:tblW w:w="0" w:type="auto"/>
        <w:tblLook w:val="04A0" w:firstRow="1" w:lastRow="0" w:firstColumn="1" w:lastColumn="0" w:noHBand="0" w:noVBand="1"/>
      </w:tblPr>
      <w:tblGrid>
        <w:gridCol w:w="710"/>
        <w:gridCol w:w="3511"/>
        <w:gridCol w:w="1342"/>
        <w:gridCol w:w="636"/>
        <w:gridCol w:w="976"/>
        <w:gridCol w:w="1318"/>
        <w:gridCol w:w="1418"/>
      </w:tblGrid>
      <w:tr w:rsidR="00034256" w:rsidRPr="00867C8F" w14:paraId="32360891" w14:textId="77777777" w:rsidTr="00B8514A">
        <w:tc>
          <w:tcPr>
            <w:tcW w:w="710" w:type="dxa"/>
          </w:tcPr>
          <w:p w14:paraId="54639F0E" w14:textId="77777777" w:rsidR="00867C8F" w:rsidRPr="00867C8F" w:rsidRDefault="00867C8F" w:rsidP="00867C8F">
            <w:pPr>
              <w:widowControl w:val="0"/>
              <w:autoSpaceDE w:val="0"/>
              <w:autoSpaceDN w:val="0"/>
              <w:jc w:val="center"/>
              <w:rPr>
                <w:rFonts w:ascii="Arial" w:eastAsia="Arial MT" w:hAnsi="Arial" w:cs="Arial"/>
                <w:b/>
                <w:bCs/>
                <w:sz w:val="24"/>
                <w:szCs w:val="24"/>
                <w:lang w:val="pt-PT"/>
              </w:rPr>
            </w:pPr>
            <w:r w:rsidRPr="00867C8F">
              <w:rPr>
                <w:rFonts w:ascii="Arial" w:eastAsia="Arial MT" w:hAnsi="Arial" w:cs="Arial"/>
                <w:b/>
                <w:bCs/>
                <w:sz w:val="24"/>
                <w:szCs w:val="24"/>
                <w:lang w:val="pt-PT"/>
              </w:rPr>
              <w:t>Item</w:t>
            </w:r>
          </w:p>
        </w:tc>
        <w:tc>
          <w:tcPr>
            <w:tcW w:w="3513" w:type="dxa"/>
          </w:tcPr>
          <w:p w14:paraId="0CD9CB5C" w14:textId="77777777" w:rsidR="00867C8F" w:rsidRPr="00867C8F" w:rsidRDefault="00867C8F" w:rsidP="00867C8F">
            <w:pPr>
              <w:widowControl w:val="0"/>
              <w:autoSpaceDE w:val="0"/>
              <w:autoSpaceDN w:val="0"/>
              <w:jc w:val="center"/>
              <w:rPr>
                <w:rFonts w:ascii="Arial" w:eastAsia="Arial MT" w:hAnsi="Arial" w:cs="Arial"/>
                <w:b/>
                <w:bCs/>
                <w:sz w:val="24"/>
                <w:szCs w:val="24"/>
                <w:lang w:val="pt-PT"/>
              </w:rPr>
            </w:pPr>
            <w:r w:rsidRPr="00867C8F">
              <w:rPr>
                <w:rFonts w:ascii="Arial" w:eastAsia="Arial MT" w:hAnsi="Arial" w:cs="Arial"/>
                <w:b/>
                <w:bCs/>
                <w:sz w:val="24"/>
                <w:szCs w:val="24"/>
                <w:lang w:val="pt-PT"/>
              </w:rPr>
              <w:t>Especificação</w:t>
            </w:r>
          </w:p>
        </w:tc>
        <w:tc>
          <w:tcPr>
            <w:tcW w:w="1350" w:type="dxa"/>
          </w:tcPr>
          <w:p w14:paraId="1A5B31C9" w14:textId="77777777" w:rsidR="00867C8F" w:rsidRPr="00867C8F" w:rsidRDefault="00867C8F" w:rsidP="00867C8F">
            <w:pPr>
              <w:widowControl w:val="0"/>
              <w:autoSpaceDE w:val="0"/>
              <w:autoSpaceDN w:val="0"/>
              <w:jc w:val="center"/>
              <w:rPr>
                <w:rFonts w:ascii="Arial" w:eastAsia="Arial MT" w:hAnsi="Arial" w:cs="Arial"/>
                <w:b/>
                <w:bCs/>
                <w:sz w:val="24"/>
                <w:szCs w:val="24"/>
                <w:lang w:val="pt-PT"/>
              </w:rPr>
            </w:pPr>
            <w:r w:rsidRPr="00867C8F">
              <w:rPr>
                <w:rFonts w:ascii="Arial" w:eastAsia="Arial MT" w:hAnsi="Arial" w:cs="Arial"/>
                <w:b/>
                <w:bCs/>
                <w:sz w:val="24"/>
                <w:szCs w:val="24"/>
                <w:lang w:val="pt-PT"/>
              </w:rPr>
              <w:t>Marca</w:t>
            </w:r>
          </w:p>
        </w:tc>
        <w:tc>
          <w:tcPr>
            <w:tcW w:w="637" w:type="dxa"/>
          </w:tcPr>
          <w:p w14:paraId="3791A9B0" w14:textId="77777777" w:rsidR="00867C8F" w:rsidRPr="00867C8F" w:rsidRDefault="00867C8F" w:rsidP="00867C8F">
            <w:pPr>
              <w:widowControl w:val="0"/>
              <w:autoSpaceDE w:val="0"/>
              <w:autoSpaceDN w:val="0"/>
              <w:jc w:val="center"/>
              <w:rPr>
                <w:rFonts w:ascii="Arial" w:eastAsia="Arial MT" w:hAnsi="Arial" w:cs="Arial"/>
                <w:b/>
                <w:bCs/>
                <w:sz w:val="24"/>
                <w:szCs w:val="24"/>
                <w:lang w:val="pt-PT"/>
              </w:rPr>
            </w:pPr>
            <w:r w:rsidRPr="00867C8F">
              <w:rPr>
                <w:rFonts w:ascii="Arial" w:eastAsia="Arial MT" w:hAnsi="Arial" w:cs="Arial"/>
                <w:b/>
                <w:bCs/>
                <w:sz w:val="24"/>
                <w:szCs w:val="24"/>
                <w:lang w:val="pt-PT"/>
              </w:rPr>
              <w:t>Un</w:t>
            </w:r>
          </w:p>
        </w:tc>
        <w:tc>
          <w:tcPr>
            <w:tcW w:w="976" w:type="dxa"/>
          </w:tcPr>
          <w:p w14:paraId="6A278B38" w14:textId="77777777" w:rsidR="00867C8F" w:rsidRPr="00867C8F" w:rsidRDefault="00867C8F" w:rsidP="00867C8F">
            <w:pPr>
              <w:widowControl w:val="0"/>
              <w:autoSpaceDE w:val="0"/>
              <w:autoSpaceDN w:val="0"/>
              <w:jc w:val="center"/>
              <w:rPr>
                <w:rFonts w:ascii="Arial" w:eastAsia="Arial MT" w:hAnsi="Arial" w:cs="Arial"/>
                <w:b/>
                <w:bCs/>
                <w:sz w:val="24"/>
                <w:szCs w:val="24"/>
                <w:lang w:val="pt-PT"/>
              </w:rPr>
            </w:pPr>
            <w:r w:rsidRPr="00867C8F">
              <w:rPr>
                <w:rFonts w:ascii="Arial" w:eastAsia="Arial MT" w:hAnsi="Arial" w:cs="Arial"/>
                <w:b/>
                <w:bCs/>
                <w:sz w:val="24"/>
                <w:szCs w:val="24"/>
                <w:lang w:val="pt-PT"/>
              </w:rPr>
              <w:t>Quant.</w:t>
            </w:r>
          </w:p>
        </w:tc>
        <w:tc>
          <w:tcPr>
            <w:tcW w:w="1321" w:type="dxa"/>
          </w:tcPr>
          <w:p w14:paraId="0A14CBB9" w14:textId="77777777" w:rsidR="00867C8F" w:rsidRPr="00867C8F" w:rsidRDefault="00867C8F" w:rsidP="00867C8F">
            <w:pPr>
              <w:widowControl w:val="0"/>
              <w:autoSpaceDE w:val="0"/>
              <w:autoSpaceDN w:val="0"/>
              <w:jc w:val="center"/>
              <w:rPr>
                <w:rFonts w:ascii="Arial" w:eastAsia="Arial MT" w:hAnsi="Arial" w:cs="Arial"/>
                <w:b/>
                <w:bCs/>
                <w:sz w:val="24"/>
                <w:szCs w:val="24"/>
                <w:lang w:val="pt-PT"/>
              </w:rPr>
            </w:pPr>
            <w:r w:rsidRPr="00867C8F">
              <w:rPr>
                <w:rFonts w:ascii="Arial" w:eastAsia="Arial MT" w:hAnsi="Arial" w:cs="Arial"/>
                <w:b/>
                <w:bCs/>
                <w:sz w:val="24"/>
                <w:szCs w:val="24"/>
                <w:lang w:val="pt-PT"/>
              </w:rPr>
              <w:t>Vl. Unit. (R$)</w:t>
            </w:r>
          </w:p>
        </w:tc>
        <w:tc>
          <w:tcPr>
            <w:tcW w:w="1418" w:type="dxa"/>
          </w:tcPr>
          <w:p w14:paraId="5AD82CA8" w14:textId="77777777" w:rsidR="00867C8F" w:rsidRPr="00867C8F" w:rsidRDefault="00867C8F" w:rsidP="00867C8F">
            <w:pPr>
              <w:widowControl w:val="0"/>
              <w:autoSpaceDE w:val="0"/>
              <w:autoSpaceDN w:val="0"/>
              <w:jc w:val="center"/>
              <w:rPr>
                <w:rFonts w:ascii="Arial" w:eastAsia="Arial MT" w:hAnsi="Arial" w:cs="Arial"/>
                <w:b/>
                <w:bCs/>
                <w:sz w:val="24"/>
                <w:szCs w:val="24"/>
                <w:lang w:val="pt-PT"/>
              </w:rPr>
            </w:pPr>
            <w:r w:rsidRPr="00867C8F">
              <w:rPr>
                <w:rFonts w:ascii="Arial" w:eastAsia="Arial MT" w:hAnsi="Arial" w:cs="Arial"/>
                <w:b/>
                <w:bCs/>
                <w:sz w:val="24"/>
                <w:szCs w:val="24"/>
                <w:lang w:val="pt-PT"/>
              </w:rPr>
              <w:t>Vl. Total (R$)</w:t>
            </w:r>
          </w:p>
        </w:tc>
      </w:tr>
      <w:tr w:rsidR="00034256" w:rsidRPr="00867C8F" w14:paraId="5089F34E" w14:textId="77777777" w:rsidTr="00B8514A">
        <w:tc>
          <w:tcPr>
            <w:tcW w:w="710" w:type="dxa"/>
          </w:tcPr>
          <w:p w14:paraId="5DF36CDA" w14:textId="77777777" w:rsidR="00867C8F" w:rsidRPr="00867C8F" w:rsidRDefault="00867C8F" w:rsidP="00867C8F">
            <w:pPr>
              <w:widowControl w:val="0"/>
              <w:autoSpaceDE w:val="0"/>
              <w:autoSpaceDN w:val="0"/>
              <w:jc w:val="both"/>
              <w:rPr>
                <w:rFonts w:ascii="Arial" w:eastAsia="Arial MT" w:hAnsi="Arial" w:cs="Arial"/>
                <w:sz w:val="24"/>
                <w:szCs w:val="24"/>
                <w:lang w:val="pt-PT"/>
              </w:rPr>
            </w:pPr>
            <w:r w:rsidRPr="00867C8F">
              <w:rPr>
                <w:rFonts w:ascii="Arial" w:eastAsia="Arial MT" w:hAnsi="Arial" w:cs="Arial"/>
                <w:sz w:val="24"/>
                <w:szCs w:val="24"/>
                <w:lang w:val="pt-PT"/>
              </w:rPr>
              <w:t>001</w:t>
            </w:r>
          </w:p>
        </w:tc>
        <w:tc>
          <w:tcPr>
            <w:tcW w:w="3513" w:type="dxa"/>
          </w:tcPr>
          <w:p w14:paraId="5EA3E0A7" w14:textId="50D63880" w:rsidR="00867C8F" w:rsidRPr="00867C8F" w:rsidRDefault="00AA453B" w:rsidP="00867C8F">
            <w:pPr>
              <w:widowControl w:val="0"/>
              <w:autoSpaceDE w:val="0"/>
              <w:autoSpaceDN w:val="0"/>
              <w:jc w:val="both"/>
              <w:rPr>
                <w:rFonts w:ascii="Arial" w:eastAsia="Arial MT" w:hAnsi="Arial" w:cs="Arial"/>
                <w:sz w:val="24"/>
                <w:szCs w:val="24"/>
                <w:lang w:val="pt-PT"/>
              </w:rPr>
            </w:pPr>
            <w:r w:rsidRPr="00AA453B">
              <w:rPr>
                <w:rFonts w:ascii="Arial" w:eastAsia="Arial MT" w:hAnsi="Arial" w:cs="Arial"/>
                <w:b/>
                <w:bCs/>
                <w:sz w:val="24"/>
                <w:szCs w:val="24"/>
                <w:lang w:val="pt-PT"/>
              </w:rPr>
              <w:t>FOGÃO INDUSTRIAL COM 4 QUEIMADORES</w:t>
            </w:r>
            <w:r>
              <w:rPr>
                <w:rFonts w:ascii="Arial" w:eastAsia="Arial MT" w:hAnsi="Arial" w:cs="Arial"/>
                <w:sz w:val="24"/>
                <w:szCs w:val="24"/>
                <w:lang w:val="pt-PT"/>
              </w:rPr>
              <w:t xml:space="preserve"> - </w:t>
            </w:r>
            <w:r w:rsidRPr="00AA453B">
              <w:rPr>
                <w:rFonts w:ascii="Arial" w:eastAsia="Arial MT" w:hAnsi="Arial" w:cs="Arial"/>
                <w:sz w:val="24"/>
                <w:szCs w:val="24"/>
                <w:lang w:val="pt-PT"/>
              </w:rPr>
              <w:t>Fogão de alta potência de 04 bocas, espalhadores e bases dos queimadores em ferro fundido-Mesa de aço carbono, perfil de 50mm pintada na cor preto fosco – Trempe de ferro fundido</w:t>
            </w:r>
            <w:r>
              <w:rPr>
                <w:rFonts w:ascii="Arial" w:eastAsia="Arial MT" w:hAnsi="Arial" w:cs="Arial"/>
                <w:sz w:val="24"/>
                <w:szCs w:val="24"/>
                <w:lang w:val="pt-PT"/>
              </w:rPr>
              <w:t xml:space="preserve"> </w:t>
            </w:r>
            <w:r w:rsidRPr="00AA453B">
              <w:rPr>
                <w:rFonts w:ascii="Arial" w:eastAsia="Arial MT" w:hAnsi="Arial" w:cs="Arial"/>
                <w:sz w:val="24"/>
                <w:szCs w:val="24"/>
                <w:lang w:val="pt-PT"/>
              </w:rPr>
              <w:t>300x300mm, Registros de gás com manípulos expostos de fácil manuseio – Volume do forro 55 litros – Prateleira removível e regulável no forno – Pés fixo – Mesa, bandeja e corpo do produto em pintura Epóxi – Baixo pressão Medidas do fogão montado: Altura: 0,80cm, Largura:</w:t>
            </w:r>
            <w:r>
              <w:rPr>
                <w:rFonts w:ascii="Arial" w:eastAsia="Arial MT" w:hAnsi="Arial" w:cs="Arial"/>
                <w:sz w:val="24"/>
                <w:szCs w:val="24"/>
                <w:lang w:val="pt-PT"/>
              </w:rPr>
              <w:t xml:space="preserve"> </w:t>
            </w:r>
            <w:r w:rsidRPr="00AA453B">
              <w:rPr>
                <w:rFonts w:ascii="Arial" w:eastAsia="Arial MT" w:hAnsi="Arial" w:cs="Arial"/>
                <w:sz w:val="24"/>
                <w:szCs w:val="24"/>
                <w:lang w:val="pt-PT"/>
              </w:rPr>
              <w:t>0,74cm, Profundidade:</w:t>
            </w:r>
            <w:r>
              <w:rPr>
                <w:rFonts w:ascii="Arial" w:eastAsia="Arial MT" w:hAnsi="Arial" w:cs="Arial"/>
                <w:sz w:val="24"/>
                <w:szCs w:val="24"/>
                <w:lang w:val="pt-PT"/>
              </w:rPr>
              <w:t xml:space="preserve"> </w:t>
            </w:r>
            <w:r w:rsidRPr="00AA453B">
              <w:rPr>
                <w:rFonts w:ascii="Arial" w:eastAsia="Arial MT" w:hAnsi="Arial" w:cs="Arial"/>
                <w:sz w:val="24"/>
                <w:szCs w:val="24"/>
                <w:lang w:val="pt-PT"/>
              </w:rPr>
              <w:t>0,83cm,</w:t>
            </w:r>
            <w:r>
              <w:rPr>
                <w:rFonts w:ascii="Arial" w:eastAsia="Arial MT" w:hAnsi="Arial" w:cs="Arial"/>
                <w:sz w:val="24"/>
                <w:szCs w:val="24"/>
                <w:lang w:val="pt-PT"/>
              </w:rPr>
              <w:t xml:space="preserve"> </w:t>
            </w:r>
            <w:r w:rsidRPr="00AA453B">
              <w:rPr>
                <w:rFonts w:ascii="Arial" w:eastAsia="Arial MT" w:hAnsi="Arial" w:cs="Arial"/>
                <w:sz w:val="24"/>
                <w:szCs w:val="24"/>
                <w:lang w:val="pt-PT"/>
              </w:rPr>
              <w:t>Medidas Internas do forno: Altura: 0,31cm, Largura:</w:t>
            </w:r>
            <w:r>
              <w:rPr>
                <w:rFonts w:ascii="Arial" w:eastAsia="Arial MT" w:hAnsi="Arial" w:cs="Arial"/>
                <w:sz w:val="24"/>
                <w:szCs w:val="24"/>
                <w:lang w:val="pt-PT"/>
              </w:rPr>
              <w:t xml:space="preserve"> </w:t>
            </w:r>
            <w:r w:rsidRPr="00AA453B">
              <w:rPr>
                <w:rFonts w:ascii="Arial" w:eastAsia="Arial MT" w:hAnsi="Arial" w:cs="Arial"/>
                <w:sz w:val="24"/>
                <w:szCs w:val="24"/>
                <w:lang w:val="pt-PT"/>
              </w:rPr>
              <w:t>0,48cm, Profundidade:</w:t>
            </w:r>
            <w:r>
              <w:rPr>
                <w:rFonts w:ascii="Arial" w:eastAsia="Arial MT" w:hAnsi="Arial" w:cs="Arial"/>
                <w:sz w:val="24"/>
                <w:szCs w:val="24"/>
                <w:lang w:val="pt-PT"/>
              </w:rPr>
              <w:t xml:space="preserve"> </w:t>
            </w:r>
            <w:r w:rsidRPr="00AA453B">
              <w:rPr>
                <w:rFonts w:ascii="Arial" w:eastAsia="Arial MT" w:hAnsi="Arial" w:cs="Arial"/>
                <w:sz w:val="24"/>
                <w:szCs w:val="24"/>
                <w:lang w:val="pt-PT"/>
              </w:rPr>
              <w:t>0,59cm capacidade:</w:t>
            </w:r>
            <w:r>
              <w:rPr>
                <w:rFonts w:ascii="Arial" w:eastAsia="Arial MT" w:hAnsi="Arial" w:cs="Arial"/>
                <w:sz w:val="24"/>
                <w:szCs w:val="24"/>
                <w:lang w:val="pt-PT"/>
              </w:rPr>
              <w:t xml:space="preserve"> </w:t>
            </w:r>
            <w:r w:rsidRPr="00AA453B">
              <w:rPr>
                <w:rFonts w:ascii="Arial" w:eastAsia="Arial MT" w:hAnsi="Arial" w:cs="Arial"/>
                <w:sz w:val="24"/>
                <w:szCs w:val="24"/>
                <w:lang w:val="pt-PT"/>
              </w:rPr>
              <w:t>87 Litros. GARANTIA 3 MESES</w:t>
            </w:r>
            <w:r>
              <w:rPr>
                <w:rFonts w:ascii="Arial" w:eastAsia="Arial MT" w:hAnsi="Arial" w:cs="Arial"/>
                <w:sz w:val="24"/>
                <w:szCs w:val="24"/>
                <w:lang w:val="pt-PT"/>
              </w:rPr>
              <w:t>.</w:t>
            </w:r>
          </w:p>
        </w:tc>
        <w:tc>
          <w:tcPr>
            <w:tcW w:w="1350" w:type="dxa"/>
          </w:tcPr>
          <w:p w14:paraId="4FEE515D" w14:textId="2EB82210" w:rsidR="00867C8F" w:rsidRPr="00867C8F" w:rsidRDefault="00867C8F" w:rsidP="00867C8F">
            <w:pPr>
              <w:widowControl w:val="0"/>
              <w:autoSpaceDE w:val="0"/>
              <w:autoSpaceDN w:val="0"/>
              <w:jc w:val="both"/>
              <w:rPr>
                <w:rFonts w:ascii="Arial" w:eastAsia="Arial MT" w:hAnsi="Arial" w:cs="Arial"/>
                <w:sz w:val="24"/>
                <w:szCs w:val="24"/>
                <w:lang w:val="pt-PT"/>
              </w:rPr>
            </w:pPr>
          </w:p>
        </w:tc>
        <w:tc>
          <w:tcPr>
            <w:tcW w:w="637" w:type="dxa"/>
          </w:tcPr>
          <w:p w14:paraId="04B44FCE" w14:textId="77777777" w:rsidR="00867C8F" w:rsidRPr="00867C8F" w:rsidRDefault="00867C8F" w:rsidP="00867C8F">
            <w:pPr>
              <w:widowControl w:val="0"/>
              <w:autoSpaceDE w:val="0"/>
              <w:autoSpaceDN w:val="0"/>
              <w:jc w:val="both"/>
              <w:rPr>
                <w:rFonts w:ascii="Arial" w:eastAsia="Arial MT" w:hAnsi="Arial" w:cs="Arial"/>
                <w:sz w:val="24"/>
                <w:szCs w:val="24"/>
                <w:lang w:val="pt-PT"/>
              </w:rPr>
            </w:pPr>
            <w:r w:rsidRPr="00867C8F">
              <w:rPr>
                <w:rFonts w:ascii="Arial" w:eastAsia="Arial MT" w:hAnsi="Arial" w:cs="Arial"/>
                <w:sz w:val="24"/>
                <w:szCs w:val="24"/>
                <w:lang w:val="pt-PT"/>
              </w:rPr>
              <w:t>UN</w:t>
            </w:r>
          </w:p>
        </w:tc>
        <w:tc>
          <w:tcPr>
            <w:tcW w:w="976" w:type="dxa"/>
          </w:tcPr>
          <w:p w14:paraId="14663E59" w14:textId="3C354EA0" w:rsidR="00867C8F" w:rsidRPr="00867C8F" w:rsidRDefault="00AA453B"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10</w:t>
            </w:r>
          </w:p>
        </w:tc>
        <w:tc>
          <w:tcPr>
            <w:tcW w:w="1321" w:type="dxa"/>
          </w:tcPr>
          <w:p w14:paraId="31728BC3" w14:textId="39608EF2" w:rsidR="00867C8F" w:rsidRPr="00867C8F" w:rsidRDefault="00AA453B"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2.190,00</w:t>
            </w:r>
          </w:p>
        </w:tc>
        <w:tc>
          <w:tcPr>
            <w:tcW w:w="1418" w:type="dxa"/>
          </w:tcPr>
          <w:p w14:paraId="126890DC" w14:textId="4B38336E" w:rsidR="00867C8F" w:rsidRPr="00867C8F" w:rsidRDefault="00AA453B"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21.900</w:t>
            </w:r>
            <w:r w:rsidR="00867C8F" w:rsidRPr="00867C8F">
              <w:rPr>
                <w:rFonts w:ascii="Arial" w:eastAsia="Arial MT" w:hAnsi="Arial" w:cs="Arial"/>
                <w:sz w:val="24"/>
                <w:szCs w:val="24"/>
                <w:lang w:val="pt-PT"/>
              </w:rPr>
              <w:t>,00</w:t>
            </w:r>
          </w:p>
        </w:tc>
      </w:tr>
      <w:tr w:rsidR="00034256" w:rsidRPr="00867C8F" w14:paraId="7A37DD46" w14:textId="77777777" w:rsidTr="00B8514A">
        <w:tc>
          <w:tcPr>
            <w:tcW w:w="710" w:type="dxa"/>
          </w:tcPr>
          <w:p w14:paraId="5747D7B1" w14:textId="77777777" w:rsidR="00867C8F" w:rsidRPr="00867C8F" w:rsidRDefault="00867C8F" w:rsidP="00867C8F">
            <w:pPr>
              <w:widowControl w:val="0"/>
              <w:autoSpaceDE w:val="0"/>
              <w:autoSpaceDN w:val="0"/>
              <w:jc w:val="both"/>
              <w:rPr>
                <w:rFonts w:ascii="Arial" w:eastAsia="Arial MT" w:hAnsi="Arial" w:cs="Arial"/>
                <w:sz w:val="24"/>
                <w:szCs w:val="24"/>
                <w:lang w:val="pt-PT"/>
              </w:rPr>
            </w:pPr>
            <w:r w:rsidRPr="00867C8F">
              <w:rPr>
                <w:rFonts w:ascii="Arial" w:eastAsia="Arial MT" w:hAnsi="Arial" w:cs="Arial"/>
                <w:sz w:val="24"/>
                <w:szCs w:val="24"/>
                <w:lang w:val="pt-PT"/>
              </w:rPr>
              <w:t>002</w:t>
            </w:r>
          </w:p>
        </w:tc>
        <w:tc>
          <w:tcPr>
            <w:tcW w:w="3513" w:type="dxa"/>
          </w:tcPr>
          <w:p w14:paraId="7A2A91C4" w14:textId="047119D9" w:rsidR="00867C8F" w:rsidRPr="00867C8F" w:rsidRDefault="00AA453B" w:rsidP="00867C8F">
            <w:pPr>
              <w:widowControl w:val="0"/>
              <w:autoSpaceDE w:val="0"/>
              <w:autoSpaceDN w:val="0"/>
              <w:jc w:val="both"/>
              <w:rPr>
                <w:rFonts w:ascii="Arial" w:eastAsia="Arial MT" w:hAnsi="Arial" w:cs="Arial"/>
                <w:sz w:val="24"/>
                <w:szCs w:val="24"/>
                <w:lang w:val="pt-PT"/>
              </w:rPr>
            </w:pPr>
            <w:r w:rsidRPr="00AA453B">
              <w:rPr>
                <w:rFonts w:ascii="Arial" w:eastAsia="Arial MT" w:hAnsi="Arial" w:cs="Arial"/>
                <w:b/>
                <w:bCs/>
                <w:sz w:val="24"/>
                <w:szCs w:val="24"/>
                <w:lang w:val="pt-PT"/>
              </w:rPr>
              <w:t>FOGÃO INDUSTRIAL COM FORNO 6 QUEIMADORES</w:t>
            </w:r>
            <w:r>
              <w:rPr>
                <w:rFonts w:ascii="Arial" w:eastAsia="Arial MT" w:hAnsi="Arial" w:cs="Arial"/>
                <w:sz w:val="24"/>
                <w:szCs w:val="24"/>
                <w:lang w:val="pt-PT"/>
              </w:rPr>
              <w:t xml:space="preserve"> -  </w:t>
            </w:r>
            <w:r w:rsidRPr="00AA453B">
              <w:rPr>
                <w:rFonts w:ascii="Arial" w:eastAsia="Arial MT" w:hAnsi="Arial" w:cs="Arial"/>
                <w:sz w:val="24"/>
                <w:szCs w:val="24"/>
                <w:lang w:val="pt-PT"/>
              </w:rPr>
              <w:t xml:space="preserve">Fogão Industrial com forno é de baixa pressão, auxiliando no controle da intensidade das chamas. Espalhadores e bases dos queimadores em ferro fundido – Mesa de aço carbono, perfil u de 50mm pintada na cor preto fosco – Trempe de ferro fundido 300x300mm, pintada na cor preta – Registros de gás com manípulos expostos de fácil manuseio – Volume do forno </w:t>
            </w:r>
            <w:r w:rsidRPr="00AA453B">
              <w:rPr>
                <w:rFonts w:ascii="Arial" w:eastAsia="Arial MT" w:hAnsi="Arial" w:cs="Arial"/>
                <w:sz w:val="24"/>
                <w:szCs w:val="24"/>
                <w:lang w:val="pt-PT"/>
              </w:rPr>
              <w:lastRenderedPageBreak/>
              <w:t>55 litros – Puxador ergonômico na porta do forno – Travamento mecânico na porta do forno – Prateleira removível e regulável no forno – Pés fixo – Mesa, bandeja e corpo do produto em pintura Epóxi – Baixa pressão. GARANTIA 3 MESES</w:t>
            </w:r>
          </w:p>
        </w:tc>
        <w:tc>
          <w:tcPr>
            <w:tcW w:w="1350" w:type="dxa"/>
          </w:tcPr>
          <w:p w14:paraId="4E26FEB1" w14:textId="551BEB84" w:rsidR="00867C8F" w:rsidRPr="00867C8F" w:rsidRDefault="00867C8F" w:rsidP="00867C8F">
            <w:pPr>
              <w:widowControl w:val="0"/>
              <w:autoSpaceDE w:val="0"/>
              <w:autoSpaceDN w:val="0"/>
              <w:jc w:val="both"/>
              <w:rPr>
                <w:rFonts w:ascii="Arial" w:eastAsia="Arial MT" w:hAnsi="Arial" w:cs="Arial"/>
                <w:sz w:val="24"/>
                <w:szCs w:val="24"/>
                <w:lang w:val="pt-PT"/>
              </w:rPr>
            </w:pPr>
          </w:p>
        </w:tc>
        <w:tc>
          <w:tcPr>
            <w:tcW w:w="637" w:type="dxa"/>
          </w:tcPr>
          <w:p w14:paraId="4905BB1F" w14:textId="77777777" w:rsidR="00867C8F" w:rsidRPr="00867C8F" w:rsidRDefault="00867C8F" w:rsidP="00867C8F">
            <w:pPr>
              <w:widowControl w:val="0"/>
              <w:autoSpaceDE w:val="0"/>
              <w:autoSpaceDN w:val="0"/>
              <w:jc w:val="both"/>
              <w:rPr>
                <w:rFonts w:ascii="Arial" w:eastAsia="Arial MT" w:hAnsi="Arial" w:cs="Arial"/>
                <w:sz w:val="24"/>
                <w:szCs w:val="24"/>
                <w:lang w:val="pt-PT"/>
              </w:rPr>
            </w:pPr>
            <w:r w:rsidRPr="00867C8F">
              <w:rPr>
                <w:rFonts w:ascii="Arial" w:eastAsia="Arial MT" w:hAnsi="Arial" w:cs="Arial"/>
                <w:sz w:val="24"/>
                <w:szCs w:val="24"/>
                <w:lang w:val="pt-PT"/>
              </w:rPr>
              <w:t>UN</w:t>
            </w:r>
          </w:p>
        </w:tc>
        <w:tc>
          <w:tcPr>
            <w:tcW w:w="976" w:type="dxa"/>
          </w:tcPr>
          <w:p w14:paraId="7BE86089" w14:textId="28BDFC4D" w:rsidR="00867C8F" w:rsidRPr="00867C8F" w:rsidRDefault="00867C8F" w:rsidP="00867C8F">
            <w:pPr>
              <w:widowControl w:val="0"/>
              <w:autoSpaceDE w:val="0"/>
              <w:autoSpaceDN w:val="0"/>
              <w:jc w:val="both"/>
              <w:rPr>
                <w:rFonts w:ascii="Arial" w:eastAsia="Arial MT" w:hAnsi="Arial" w:cs="Arial"/>
                <w:sz w:val="24"/>
                <w:szCs w:val="24"/>
                <w:lang w:val="pt-PT"/>
              </w:rPr>
            </w:pPr>
            <w:r w:rsidRPr="00867C8F">
              <w:rPr>
                <w:rFonts w:ascii="Arial" w:eastAsia="Arial MT" w:hAnsi="Arial" w:cs="Arial"/>
                <w:sz w:val="24"/>
                <w:szCs w:val="24"/>
                <w:lang w:val="pt-PT"/>
              </w:rPr>
              <w:t>10</w:t>
            </w:r>
          </w:p>
        </w:tc>
        <w:tc>
          <w:tcPr>
            <w:tcW w:w="1321" w:type="dxa"/>
          </w:tcPr>
          <w:p w14:paraId="1CCC6487" w14:textId="5D8435AD" w:rsidR="00867C8F" w:rsidRPr="00867C8F" w:rsidRDefault="00034256"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4.890,00</w:t>
            </w:r>
          </w:p>
        </w:tc>
        <w:tc>
          <w:tcPr>
            <w:tcW w:w="1418" w:type="dxa"/>
          </w:tcPr>
          <w:p w14:paraId="68395327" w14:textId="7A35D47F" w:rsidR="00867C8F" w:rsidRPr="00867C8F" w:rsidRDefault="00034256"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48.900,00</w:t>
            </w:r>
          </w:p>
        </w:tc>
      </w:tr>
      <w:tr w:rsidR="00034256" w:rsidRPr="00867C8F" w14:paraId="01B9D951" w14:textId="77777777" w:rsidTr="00B8514A">
        <w:tc>
          <w:tcPr>
            <w:tcW w:w="710" w:type="dxa"/>
          </w:tcPr>
          <w:p w14:paraId="4C30CC07" w14:textId="77777777" w:rsidR="00867C8F" w:rsidRPr="00867C8F" w:rsidRDefault="00867C8F" w:rsidP="00867C8F">
            <w:pPr>
              <w:widowControl w:val="0"/>
              <w:autoSpaceDE w:val="0"/>
              <w:autoSpaceDN w:val="0"/>
              <w:jc w:val="both"/>
              <w:rPr>
                <w:rFonts w:ascii="Arial" w:eastAsia="Arial MT" w:hAnsi="Arial" w:cs="Arial"/>
                <w:sz w:val="24"/>
                <w:szCs w:val="24"/>
                <w:lang w:val="pt-PT"/>
              </w:rPr>
            </w:pPr>
            <w:r w:rsidRPr="00867C8F">
              <w:rPr>
                <w:rFonts w:ascii="Arial" w:eastAsia="Arial MT" w:hAnsi="Arial" w:cs="Arial"/>
                <w:sz w:val="24"/>
                <w:szCs w:val="24"/>
                <w:lang w:val="pt-PT"/>
              </w:rPr>
              <w:t>003</w:t>
            </w:r>
          </w:p>
        </w:tc>
        <w:tc>
          <w:tcPr>
            <w:tcW w:w="3513" w:type="dxa"/>
          </w:tcPr>
          <w:p w14:paraId="070FFD4A" w14:textId="72A9B757" w:rsidR="00867C8F" w:rsidRPr="00867C8F" w:rsidRDefault="00034256" w:rsidP="00867C8F">
            <w:pPr>
              <w:widowControl w:val="0"/>
              <w:autoSpaceDE w:val="0"/>
              <w:autoSpaceDN w:val="0"/>
              <w:jc w:val="both"/>
              <w:rPr>
                <w:rFonts w:ascii="Arial" w:eastAsia="Arial MT" w:hAnsi="Arial" w:cs="Arial"/>
                <w:sz w:val="24"/>
                <w:szCs w:val="24"/>
                <w:lang w:val="pt-PT"/>
              </w:rPr>
            </w:pPr>
            <w:r w:rsidRPr="00034256">
              <w:rPr>
                <w:rFonts w:ascii="Arial" w:eastAsia="Arial MT" w:hAnsi="Arial" w:cs="Arial"/>
                <w:b/>
                <w:bCs/>
                <w:sz w:val="24"/>
                <w:szCs w:val="24"/>
                <w:lang w:val="pt-PT"/>
              </w:rPr>
              <w:t>AR CONDICIONADO SPLIT 18.000 BTU’S</w:t>
            </w:r>
            <w:r>
              <w:rPr>
                <w:rFonts w:ascii="Arial" w:eastAsia="Arial MT" w:hAnsi="Arial" w:cs="Arial"/>
                <w:sz w:val="24"/>
                <w:szCs w:val="24"/>
                <w:lang w:val="pt-PT"/>
              </w:rPr>
              <w:t xml:space="preserve"> - </w:t>
            </w:r>
            <w:r w:rsidRPr="00034256">
              <w:rPr>
                <w:rFonts w:ascii="Arial" w:eastAsia="Arial MT" w:hAnsi="Arial" w:cs="Arial"/>
                <w:sz w:val="24"/>
                <w:szCs w:val="24"/>
                <w:lang w:val="pt-PT"/>
              </w:rPr>
              <w:t>Modelo/Família 18.000. Voltagem: 220V. Ciclos: Quente/Frio. Fase: Monofásico. Vazão de ar: 860. Controle de ar (cima/baixo): Automático. Controle de ar (direita/esquerda) manual. Indicador de temperatura de evaporação: Sim. Condensadora: 1. Capacidade da condensadora 18.000. Voltagem: 220V. Classificação Energética (INMETRO): A. Frequência (Hz): 60. Potência de aquecimento: 1.588W. Potência de refrigeração: 1.590W. Tecnologia do compressor: On/Off. Material da serpentina: Cobre. Controle remoto: Sim. Timer: sim. Regulagem da velocidade de ventilação: Sim. Controle de temperatura estável: Sim. Capacidade (mínima, normal, máxima): 18.000. Alimentação de energia. Evaporadora 1. GARANTIA 90 DIAS</w:t>
            </w:r>
          </w:p>
        </w:tc>
        <w:tc>
          <w:tcPr>
            <w:tcW w:w="1350" w:type="dxa"/>
          </w:tcPr>
          <w:p w14:paraId="0B74C412" w14:textId="73EB7AEA" w:rsidR="00867C8F" w:rsidRPr="00867C8F" w:rsidRDefault="00867C8F" w:rsidP="00867C8F">
            <w:pPr>
              <w:widowControl w:val="0"/>
              <w:autoSpaceDE w:val="0"/>
              <w:autoSpaceDN w:val="0"/>
              <w:jc w:val="both"/>
              <w:rPr>
                <w:rFonts w:ascii="Arial" w:eastAsia="Arial MT" w:hAnsi="Arial" w:cs="Arial"/>
                <w:sz w:val="24"/>
                <w:szCs w:val="24"/>
                <w:lang w:val="pt-PT"/>
              </w:rPr>
            </w:pPr>
          </w:p>
        </w:tc>
        <w:tc>
          <w:tcPr>
            <w:tcW w:w="637" w:type="dxa"/>
          </w:tcPr>
          <w:p w14:paraId="1992A542" w14:textId="77777777" w:rsidR="00867C8F" w:rsidRPr="00867C8F" w:rsidRDefault="00867C8F" w:rsidP="00867C8F">
            <w:pPr>
              <w:widowControl w:val="0"/>
              <w:autoSpaceDE w:val="0"/>
              <w:autoSpaceDN w:val="0"/>
              <w:jc w:val="both"/>
              <w:rPr>
                <w:rFonts w:ascii="Arial" w:eastAsia="Arial MT" w:hAnsi="Arial" w:cs="Arial"/>
                <w:sz w:val="24"/>
                <w:szCs w:val="24"/>
                <w:lang w:val="pt-PT"/>
              </w:rPr>
            </w:pPr>
            <w:r w:rsidRPr="00867C8F">
              <w:rPr>
                <w:rFonts w:ascii="Arial" w:eastAsia="Arial MT" w:hAnsi="Arial" w:cs="Arial"/>
                <w:sz w:val="24"/>
                <w:szCs w:val="24"/>
                <w:lang w:val="pt-PT"/>
              </w:rPr>
              <w:t>UN</w:t>
            </w:r>
          </w:p>
        </w:tc>
        <w:tc>
          <w:tcPr>
            <w:tcW w:w="976" w:type="dxa"/>
          </w:tcPr>
          <w:p w14:paraId="29DA89BA" w14:textId="760EB23A" w:rsidR="00867C8F" w:rsidRPr="00867C8F" w:rsidRDefault="00034256"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10</w:t>
            </w:r>
          </w:p>
        </w:tc>
        <w:tc>
          <w:tcPr>
            <w:tcW w:w="1321" w:type="dxa"/>
          </w:tcPr>
          <w:p w14:paraId="3FE2799D" w14:textId="7E90F6EE" w:rsidR="00867C8F" w:rsidRPr="00867C8F" w:rsidRDefault="00034256"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4.190,00</w:t>
            </w:r>
          </w:p>
        </w:tc>
        <w:tc>
          <w:tcPr>
            <w:tcW w:w="1418" w:type="dxa"/>
          </w:tcPr>
          <w:p w14:paraId="6E605C17" w14:textId="2876F7E6" w:rsidR="00867C8F" w:rsidRPr="00867C8F" w:rsidRDefault="00034256"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41.900,00</w:t>
            </w:r>
          </w:p>
        </w:tc>
      </w:tr>
      <w:tr w:rsidR="00034256" w:rsidRPr="00867C8F" w14:paraId="52D0540E" w14:textId="77777777" w:rsidTr="00B8514A">
        <w:tc>
          <w:tcPr>
            <w:tcW w:w="710" w:type="dxa"/>
          </w:tcPr>
          <w:p w14:paraId="16A67EFA" w14:textId="5637388A" w:rsidR="00034256" w:rsidRPr="00867C8F" w:rsidRDefault="00034256"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004</w:t>
            </w:r>
          </w:p>
        </w:tc>
        <w:tc>
          <w:tcPr>
            <w:tcW w:w="3513" w:type="dxa"/>
          </w:tcPr>
          <w:p w14:paraId="0C61FA31" w14:textId="7A678392" w:rsidR="00034256" w:rsidRPr="00034256" w:rsidRDefault="00034256" w:rsidP="00867C8F">
            <w:pPr>
              <w:widowControl w:val="0"/>
              <w:autoSpaceDE w:val="0"/>
              <w:autoSpaceDN w:val="0"/>
              <w:jc w:val="both"/>
              <w:rPr>
                <w:rFonts w:ascii="Arial" w:eastAsia="Arial MT" w:hAnsi="Arial" w:cs="Arial"/>
                <w:sz w:val="24"/>
                <w:szCs w:val="24"/>
                <w:lang w:val="pt-PT"/>
              </w:rPr>
            </w:pPr>
            <w:r w:rsidRPr="00034256">
              <w:rPr>
                <w:rFonts w:ascii="Arial" w:eastAsia="Arial MT" w:hAnsi="Arial" w:cs="Arial"/>
                <w:b/>
                <w:bCs/>
                <w:sz w:val="24"/>
                <w:szCs w:val="24"/>
                <w:lang w:val="pt-PT"/>
              </w:rPr>
              <w:t>AR CONDICIONADO SPLIT 12.000 BTU’S</w:t>
            </w:r>
            <w:r>
              <w:rPr>
                <w:rFonts w:ascii="Arial" w:eastAsia="Arial MT" w:hAnsi="Arial" w:cs="Arial"/>
                <w:sz w:val="24"/>
                <w:szCs w:val="24"/>
                <w:lang w:val="pt-PT"/>
              </w:rPr>
              <w:t xml:space="preserve"> - </w:t>
            </w:r>
            <w:r w:rsidRPr="00034256">
              <w:rPr>
                <w:rFonts w:ascii="Arial" w:eastAsia="Arial MT" w:hAnsi="Arial" w:cs="Arial"/>
                <w:sz w:val="24"/>
                <w:szCs w:val="24"/>
                <w:lang w:val="pt-PT"/>
              </w:rPr>
              <w:t xml:space="preserve">Modelo/Família 12.000. Ciclo Frio. Fase: Monofásico. Vazão de ar 610. Controle de ar (cima/baixo): Automático. Controle de ar (direita/esquerda) Manual. Indicador de temperatura de </w:t>
            </w:r>
            <w:r w:rsidRPr="00034256">
              <w:rPr>
                <w:rFonts w:ascii="Arial" w:eastAsia="Arial MT" w:hAnsi="Arial" w:cs="Arial"/>
                <w:sz w:val="24"/>
                <w:szCs w:val="24"/>
                <w:lang w:val="pt-PT"/>
              </w:rPr>
              <w:lastRenderedPageBreak/>
              <w:t>evaporação: Sim. Cor: Branco. Condensadora 1. Capacidade da Condensadora (BTUs) 12.000. Frequência (Hz) 60. Fase: Monofásico, Material da serpentina: Cobre. Controle remoto: Sim. Tipo do condensador Vertical Regulagem da velocidade de ventilação Sim. Proteção anticorrosão Sim. Desumidificação: Sim. Controle de temperatura estável: Sim. Controle remoto iluminado: Sim. Capacidade (mínima, normal, máxima) 12.000. Alimentação de energia. Evaporadora.</w:t>
            </w:r>
          </w:p>
        </w:tc>
        <w:tc>
          <w:tcPr>
            <w:tcW w:w="1350" w:type="dxa"/>
          </w:tcPr>
          <w:p w14:paraId="25C7D436" w14:textId="77777777" w:rsidR="00034256" w:rsidRPr="00867C8F" w:rsidRDefault="00034256" w:rsidP="00867C8F">
            <w:pPr>
              <w:widowControl w:val="0"/>
              <w:autoSpaceDE w:val="0"/>
              <w:autoSpaceDN w:val="0"/>
              <w:jc w:val="both"/>
              <w:rPr>
                <w:rFonts w:ascii="Arial" w:eastAsia="Arial MT" w:hAnsi="Arial" w:cs="Arial"/>
                <w:sz w:val="24"/>
                <w:szCs w:val="24"/>
                <w:lang w:val="pt-PT"/>
              </w:rPr>
            </w:pPr>
          </w:p>
        </w:tc>
        <w:tc>
          <w:tcPr>
            <w:tcW w:w="637" w:type="dxa"/>
          </w:tcPr>
          <w:p w14:paraId="7E24EE1C" w14:textId="67921ACA" w:rsidR="00034256" w:rsidRPr="00867C8F" w:rsidRDefault="00034256"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UN</w:t>
            </w:r>
          </w:p>
        </w:tc>
        <w:tc>
          <w:tcPr>
            <w:tcW w:w="976" w:type="dxa"/>
          </w:tcPr>
          <w:p w14:paraId="69CFA7D9" w14:textId="77F3EA56" w:rsidR="00034256" w:rsidRDefault="00034256"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10</w:t>
            </w:r>
          </w:p>
        </w:tc>
        <w:tc>
          <w:tcPr>
            <w:tcW w:w="1321" w:type="dxa"/>
          </w:tcPr>
          <w:p w14:paraId="5E671D73" w14:textId="4C1431CF" w:rsidR="00034256" w:rsidRDefault="00034256"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2.990,00</w:t>
            </w:r>
          </w:p>
        </w:tc>
        <w:tc>
          <w:tcPr>
            <w:tcW w:w="1418" w:type="dxa"/>
          </w:tcPr>
          <w:p w14:paraId="34E1BB04" w14:textId="6F22A394" w:rsidR="00034256" w:rsidRDefault="00034256"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29.900,00</w:t>
            </w:r>
          </w:p>
        </w:tc>
      </w:tr>
      <w:tr w:rsidR="00034256" w:rsidRPr="00867C8F" w14:paraId="3A69EAD0" w14:textId="77777777" w:rsidTr="00B8514A">
        <w:tc>
          <w:tcPr>
            <w:tcW w:w="710" w:type="dxa"/>
          </w:tcPr>
          <w:p w14:paraId="42A5C5BD" w14:textId="71C512DF" w:rsidR="00034256" w:rsidRDefault="00034256"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005</w:t>
            </w:r>
          </w:p>
        </w:tc>
        <w:tc>
          <w:tcPr>
            <w:tcW w:w="3513" w:type="dxa"/>
          </w:tcPr>
          <w:p w14:paraId="6C9FC3F1" w14:textId="747D21C7" w:rsidR="00034256" w:rsidRPr="00034256" w:rsidRDefault="00034256" w:rsidP="00867C8F">
            <w:pPr>
              <w:widowControl w:val="0"/>
              <w:autoSpaceDE w:val="0"/>
              <w:autoSpaceDN w:val="0"/>
              <w:jc w:val="both"/>
              <w:rPr>
                <w:rFonts w:ascii="Arial" w:eastAsia="Arial MT" w:hAnsi="Arial" w:cs="Arial"/>
                <w:sz w:val="24"/>
                <w:szCs w:val="24"/>
                <w:lang w:val="pt-PT"/>
              </w:rPr>
            </w:pPr>
            <w:r w:rsidRPr="00034256">
              <w:rPr>
                <w:rFonts w:ascii="Arial" w:eastAsia="Arial MT" w:hAnsi="Arial" w:cs="Arial"/>
                <w:b/>
                <w:bCs/>
                <w:sz w:val="24"/>
                <w:szCs w:val="24"/>
                <w:lang w:val="pt-PT"/>
              </w:rPr>
              <w:t>MÓDULO DE ARMAZENAMENTO DE ÁGUA GELADA EM AÇO INOX</w:t>
            </w:r>
            <w:r>
              <w:rPr>
                <w:rFonts w:ascii="Arial" w:eastAsia="Arial MT" w:hAnsi="Arial" w:cs="Arial"/>
                <w:sz w:val="24"/>
                <w:szCs w:val="24"/>
                <w:lang w:val="pt-PT"/>
              </w:rPr>
              <w:t xml:space="preserve"> - </w:t>
            </w:r>
            <w:r w:rsidRPr="00034256">
              <w:rPr>
                <w:rFonts w:ascii="Arial" w:eastAsia="Arial MT" w:hAnsi="Arial" w:cs="Arial"/>
                <w:sz w:val="24"/>
                <w:szCs w:val="24"/>
                <w:lang w:val="pt-PT"/>
              </w:rPr>
              <w:t xml:space="preserve">Bebedouro em aço inox. Com capacidade para filtrar e resfriar a água. Composto de filtro (externo), aparador de água frontal em chapa de aço inox com dreno. Corpo e estrutura em aço inox 430 e base injetada. Aparador de água (pingadeira) em aço inox 430. Serpentina em aço inox 304 (interna). Reservatório em polipropileno atóxico. Isolamento térmico em OS. Boia controladora do nível de água. Tomada de 3 pinos conforme a norma da BNT/NBR/603351. Possui certificado do INMETRO. Termostato com 7 níveis para controle de temperatura. Gás ecológico R134A. Refrigeração por compressor que garante maior eficiência. Motor Elgin 1/12+hp 127v (2,5 A) ou 220v (1,10 A) 60Hz-280W. Tensão/potência: 110v ou </w:t>
            </w:r>
            <w:r w:rsidRPr="00034256">
              <w:rPr>
                <w:rFonts w:ascii="Arial" w:eastAsia="Arial MT" w:hAnsi="Arial" w:cs="Arial"/>
                <w:sz w:val="24"/>
                <w:szCs w:val="24"/>
                <w:lang w:val="pt-PT"/>
              </w:rPr>
              <w:lastRenderedPageBreak/>
              <w:t>220v. Capacidade de armazenamento: 20 litros de água gelada. GARANTIA DE 1 ANO</w:t>
            </w:r>
          </w:p>
        </w:tc>
        <w:tc>
          <w:tcPr>
            <w:tcW w:w="1350" w:type="dxa"/>
          </w:tcPr>
          <w:p w14:paraId="482CDE0D" w14:textId="77777777" w:rsidR="00034256" w:rsidRPr="00034256" w:rsidRDefault="00034256" w:rsidP="00867C8F">
            <w:pPr>
              <w:widowControl w:val="0"/>
              <w:autoSpaceDE w:val="0"/>
              <w:autoSpaceDN w:val="0"/>
              <w:jc w:val="both"/>
              <w:rPr>
                <w:rFonts w:ascii="Arial" w:eastAsia="Arial MT" w:hAnsi="Arial" w:cs="Arial"/>
                <w:sz w:val="24"/>
                <w:szCs w:val="24"/>
                <w:lang w:val="pt-PT"/>
              </w:rPr>
            </w:pPr>
          </w:p>
        </w:tc>
        <w:tc>
          <w:tcPr>
            <w:tcW w:w="637" w:type="dxa"/>
          </w:tcPr>
          <w:p w14:paraId="7C4F68F8" w14:textId="4B0BB1BE" w:rsidR="00034256" w:rsidRPr="00034256" w:rsidRDefault="00034256"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UN</w:t>
            </w:r>
          </w:p>
        </w:tc>
        <w:tc>
          <w:tcPr>
            <w:tcW w:w="976" w:type="dxa"/>
          </w:tcPr>
          <w:p w14:paraId="0D7AE08B" w14:textId="3A1A9D3B" w:rsidR="00034256" w:rsidRPr="00034256" w:rsidRDefault="00034256"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20</w:t>
            </w:r>
          </w:p>
        </w:tc>
        <w:tc>
          <w:tcPr>
            <w:tcW w:w="1321" w:type="dxa"/>
          </w:tcPr>
          <w:p w14:paraId="3E04DE15" w14:textId="65CACB74" w:rsidR="00034256" w:rsidRPr="00034256" w:rsidRDefault="00034256"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3.200,00</w:t>
            </w:r>
          </w:p>
        </w:tc>
        <w:tc>
          <w:tcPr>
            <w:tcW w:w="1418" w:type="dxa"/>
          </w:tcPr>
          <w:p w14:paraId="5BC89E33" w14:textId="18647120" w:rsidR="00034256" w:rsidRPr="00034256" w:rsidRDefault="00034256"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64.000,00</w:t>
            </w:r>
          </w:p>
        </w:tc>
      </w:tr>
      <w:tr w:rsidR="00034256" w:rsidRPr="00867C8F" w14:paraId="2A6E8D0A" w14:textId="77777777" w:rsidTr="00B8514A">
        <w:tc>
          <w:tcPr>
            <w:tcW w:w="710" w:type="dxa"/>
          </w:tcPr>
          <w:p w14:paraId="2F79D850" w14:textId="092C9AD6" w:rsidR="00034256" w:rsidRDefault="00034256"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006</w:t>
            </w:r>
          </w:p>
        </w:tc>
        <w:tc>
          <w:tcPr>
            <w:tcW w:w="3513" w:type="dxa"/>
          </w:tcPr>
          <w:p w14:paraId="706C2FA7" w14:textId="5A895623" w:rsidR="00034256" w:rsidRPr="00034256" w:rsidRDefault="00034256" w:rsidP="00867C8F">
            <w:pPr>
              <w:widowControl w:val="0"/>
              <w:autoSpaceDE w:val="0"/>
              <w:autoSpaceDN w:val="0"/>
              <w:jc w:val="both"/>
              <w:rPr>
                <w:rFonts w:ascii="Arial" w:eastAsia="Arial MT" w:hAnsi="Arial" w:cs="Arial"/>
                <w:sz w:val="24"/>
                <w:szCs w:val="24"/>
                <w:lang w:val="pt-PT"/>
              </w:rPr>
            </w:pPr>
            <w:r w:rsidRPr="00034256">
              <w:rPr>
                <w:rFonts w:ascii="Arial" w:eastAsia="Arial MT" w:hAnsi="Arial" w:cs="Arial"/>
                <w:b/>
                <w:bCs/>
                <w:sz w:val="24"/>
                <w:szCs w:val="24"/>
                <w:lang w:val="pt-PT"/>
              </w:rPr>
              <w:t>ESTANTE FACE SIMPLES</w:t>
            </w:r>
            <w:r>
              <w:rPr>
                <w:rFonts w:ascii="Arial" w:eastAsia="Arial MT" w:hAnsi="Arial" w:cs="Arial"/>
                <w:sz w:val="24"/>
                <w:szCs w:val="24"/>
                <w:lang w:val="pt-PT"/>
              </w:rPr>
              <w:t xml:space="preserve"> </w:t>
            </w:r>
            <w:r w:rsidRPr="00034256">
              <w:rPr>
                <w:rFonts w:ascii="Arial" w:eastAsia="Arial MT" w:hAnsi="Arial" w:cs="Arial"/>
                <w:sz w:val="24"/>
                <w:szCs w:val="24"/>
                <w:lang w:val="pt-PT"/>
              </w:rPr>
              <w:t>– Estantes com dimensões aproximadas</w:t>
            </w:r>
            <w:r>
              <w:rPr>
                <w:rFonts w:ascii="Arial" w:eastAsia="Arial MT" w:hAnsi="Arial" w:cs="Arial"/>
                <w:sz w:val="24"/>
                <w:szCs w:val="24"/>
                <w:lang w:val="pt-PT"/>
              </w:rPr>
              <w:t xml:space="preserve"> </w:t>
            </w:r>
            <w:r w:rsidRPr="00034256">
              <w:rPr>
                <w:rFonts w:ascii="Arial" w:eastAsia="Arial MT" w:hAnsi="Arial" w:cs="Arial"/>
                <w:sz w:val="24"/>
                <w:szCs w:val="24"/>
                <w:lang w:val="pt-PT"/>
              </w:rPr>
              <w:t xml:space="preserve">1.000(L)x315(P)x1.980(H)mm. Todos os componentes da estante devem ser confeccionados em chapas de aço SAE 1.008 a 1.020, tratadas e com acabamento superficial com características antimicrobianas, sendo colunas tipo painel e prateleiras, base, tampo e painel de acabamento e suportes para prateleiras. Constituída dois painéis internos de sustentação, cor azul escuro e acabamento texturizado, altura de 1.980mm e largura de 580mm, cada lateral com rasgos retangulares que possibilitem o encaixe das prateleiras em passos alternados de 96mm e 79mm. Quatro prateleira, cor cinza e acabamento texturizado, com dimensões de 96mm e 79mm. Quatro prateleiras, cor cinza e acabamento texturizado, com dimensões de 920mm de comprimento e 270mm de profundidade com duas dobras nas laterais que possibilitam união das mesmas as laterais pelo sistema de encaixe (sem parafusos) através de suportes, os suportes devem ser do tipo ’berço” em formato de J com espessura de 1,2mm e ter um comprimento de no mínimo 220mm. Base retangular fechada, cor cinza e </w:t>
            </w:r>
            <w:r w:rsidRPr="00034256">
              <w:rPr>
                <w:rFonts w:ascii="Arial" w:eastAsia="Arial MT" w:hAnsi="Arial" w:cs="Arial"/>
                <w:sz w:val="24"/>
                <w:szCs w:val="24"/>
                <w:lang w:val="pt-PT"/>
              </w:rPr>
              <w:lastRenderedPageBreak/>
              <w:t xml:space="preserve">acabamento texturizado, com altura de 175mm e tampo superior horizontal, cor cinza e acabamento texturizado, com altura de 70mm. Dois anteparos laterais soldados a base e tampo onde serão fixados os painéis internos de sustentação da estante através de quatro parafusos de 1/4'’ em cada lado do tampo e da base. Tampo e base com venezianas que auxiliem a visualização da porção interna. Devem ser utilizados fixadores de tampo e de base em chapa com espessura maior que o restante da estrutura. Os fixadores inferiores devem proporcionar a fixação de porcas rebites com flanges para acoplamento por rosca de sapatas niveladoras. Os fixadores proporcionam maior estabilidade à estante. Nas laterais de cada composição de estantes as mesmas devem possuir painel de acabamento, cor cinza e acabamento textualizado, com dimensões de 1.980mm por 315mm com rasgos retangulares que possibilitem a visualização do livro na estante e também fixação de painel sinalizador. O painel deverá ser unido apenas nas extremidades da composição da estante em seus painéis de sustentação, fixados a estes painéis através de oito parafusos 1/4’’, sendo 2 parafusos na extremidade superior, 2 parafusos na extremidade inferior, 4 parafusos distribuídos entre o alinhamento do parafuso superior e inferior (2 de cada </w:t>
            </w:r>
            <w:r w:rsidRPr="00034256">
              <w:rPr>
                <w:rFonts w:ascii="Arial" w:eastAsia="Arial MT" w:hAnsi="Arial" w:cs="Arial"/>
                <w:sz w:val="24"/>
                <w:szCs w:val="24"/>
                <w:lang w:val="pt-PT"/>
              </w:rPr>
              <w:lastRenderedPageBreak/>
              <w:t>lado) unidos e lateral de sustentação por porca rebite, cada painel de acabamento deverá conter em sua seção transversal duas dobras de 45 graus voltadas para a face externa do painel, com a finalidade de reduzir o número de cantos vivos e acidentes. Sistema de tratamento anti-ferruginoso por meio de tuneis a Spray, pintura em equipamentos contínuos  do tipo corona, tinta pó hibrida (Epóxi-poliéster) na cor cinza cristal e acabamento texturizado, com camada média mínima de 50 micra. Polimerização em estufas com peça alcançando mínimo de 200c° por um período de 10 minutos, ou mais, garantido assim a polimerização total do filme, maior aderência e resistência ao desgaste do acabamento final do produto. GARANTIA 1 ANO</w:t>
            </w:r>
          </w:p>
        </w:tc>
        <w:tc>
          <w:tcPr>
            <w:tcW w:w="1350" w:type="dxa"/>
          </w:tcPr>
          <w:p w14:paraId="016D1B86" w14:textId="77777777" w:rsidR="00034256" w:rsidRPr="00034256" w:rsidRDefault="00034256" w:rsidP="00867C8F">
            <w:pPr>
              <w:widowControl w:val="0"/>
              <w:autoSpaceDE w:val="0"/>
              <w:autoSpaceDN w:val="0"/>
              <w:jc w:val="both"/>
              <w:rPr>
                <w:rFonts w:ascii="Arial" w:eastAsia="Arial MT" w:hAnsi="Arial" w:cs="Arial"/>
                <w:sz w:val="24"/>
                <w:szCs w:val="24"/>
                <w:lang w:val="pt-PT"/>
              </w:rPr>
            </w:pPr>
          </w:p>
        </w:tc>
        <w:tc>
          <w:tcPr>
            <w:tcW w:w="637" w:type="dxa"/>
          </w:tcPr>
          <w:p w14:paraId="51C58EEA" w14:textId="478B553F" w:rsidR="00034256" w:rsidRDefault="00034256"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UN</w:t>
            </w:r>
          </w:p>
        </w:tc>
        <w:tc>
          <w:tcPr>
            <w:tcW w:w="976" w:type="dxa"/>
          </w:tcPr>
          <w:p w14:paraId="2308796F" w14:textId="34E041B4" w:rsidR="00034256" w:rsidRDefault="00034256"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25</w:t>
            </w:r>
          </w:p>
        </w:tc>
        <w:tc>
          <w:tcPr>
            <w:tcW w:w="1321" w:type="dxa"/>
          </w:tcPr>
          <w:p w14:paraId="17274EC6" w14:textId="7A86D644" w:rsidR="00034256" w:rsidRDefault="00034256"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2.690,00</w:t>
            </w:r>
          </w:p>
        </w:tc>
        <w:tc>
          <w:tcPr>
            <w:tcW w:w="1418" w:type="dxa"/>
          </w:tcPr>
          <w:p w14:paraId="5A05C54A" w14:textId="61716F76" w:rsidR="00034256" w:rsidRDefault="00034256"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67.250,00</w:t>
            </w:r>
          </w:p>
        </w:tc>
      </w:tr>
      <w:tr w:rsidR="00034256" w:rsidRPr="00867C8F" w14:paraId="4149D9C8" w14:textId="77777777" w:rsidTr="00B8514A">
        <w:tc>
          <w:tcPr>
            <w:tcW w:w="710" w:type="dxa"/>
          </w:tcPr>
          <w:p w14:paraId="7FA268D7" w14:textId="2295D297" w:rsidR="00034256" w:rsidRDefault="00034256"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lastRenderedPageBreak/>
              <w:t>007</w:t>
            </w:r>
          </w:p>
        </w:tc>
        <w:tc>
          <w:tcPr>
            <w:tcW w:w="3513" w:type="dxa"/>
          </w:tcPr>
          <w:p w14:paraId="149CEC61" w14:textId="4633EA26" w:rsidR="00034256" w:rsidRPr="00034256" w:rsidRDefault="00034256" w:rsidP="00867C8F">
            <w:pPr>
              <w:widowControl w:val="0"/>
              <w:autoSpaceDE w:val="0"/>
              <w:autoSpaceDN w:val="0"/>
              <w:jc w:val="both"/>
              <w:rPr>
                <w:rFonts w:ascii="Arial" w:eastAsia="Arial MT" w:hAnsi="Arial" w:cs="Arial"/>
                <w:sz w:val="24"/>
                <w:szCs w:val="24"/>
                <w:lang w:val="pt-PT"/>
              </w:rPr>
            </w:pPr>
            <w:r w:rsidRPr="00034256">
              <w:rPr>
                <w:rFonts w:ascii="Arial" w:eastAsia="Arial MT" w:hAnsi="Arial" w:cs="Arial"/>
                <w:b/>
                <w:bCs/>
                <w:sz w:val="24"/>
                <w:szCs w:val="24"/>
                <w:lang w:val="pt-PT"/>
              </w:rPr>
              <w:t>ESTANTE FACE DUPLA</w:t>
            </w:r>
            <w:r>
              <w:rPr>
                <w:rFonts w:ascii="Arial" w:eastAsia="Arial MT" w:hAnsi="Arial" w:cs="Arial"/>
                <w:sz w:val="24"/>
                <w:szCs w:val="24"/>
                <w:lang w:val="pt-PT"/>
              </w:rPr>
              <w:t xml:space="preserve"> </w:t>
            </w:r>
            <w:r w:rsidRPr="00034256">
              <w:rPr>
                <w:rFonts w:ascii="Arial" w:eastAsia="Arial MT" w:hAnsi="Arial" w:cs="Arial"/>
                <w:sz w:val="24"/>
                <w:szCs w:val="24"/>
                <w:lang w:val="pt-PT"/>
              </w:rPr>
              <w:t xml:space="preserve">– Estantes com dimensões aproximadas 1.000(L)x580(P)x1.980(H)mm. Todos os componentes da estante devem ser confeccionados em chapas de aço SAE 1.008 a 1.020, tratadas e com acabamento superficial com características antimicrobianas, sendo colunas tipo painel e prateleiras, base, tampo e painel de acabamento e suportes para prateleiras. Constituída dois painéis internos de sustentação, cor azul escuro e acabamento texturizado, altura de 1.980mm e largura de 580mm, cada </w:t>
            </w:r>
            <w:r w:rsidRPr="00034256">
              <w:rPr>
                <w:rFonts w:ascii="Arial" w:eastAsia="Arial MT" w:hAnsi="Arial" w:cs="Arial"/>
                <w:sz w:val="24"/>
                <w:szCs w:val="24"/>
                <w:lang w:val="pt-PT"/>
              </w:rPr>
              <w:lastRenderedPageBreak/>
              <w:t xml:space="preserve">lateral com rasgos retangulares que possibilitem o encaixe das prateleiras em passos alternados de 96mm e 79mm. Quatro prateleira, cor cinza e acabamento texturizado, com dimensões de 96mm e 79mm. Oito prateleiras, cor cinza e acabamento texturizado, com dimensões de 920mm de comprimento e 270mm de profundidade com duas dobras nas laterais que possibilitam união das mesmas as laterais pelo sistema de encaixe (sem parafusos) através de suportes, os suportes devem ser do tipo ’berço” em formato de J ter um comprimento de no mínimo 220mm. Base retangular fechada, cor cinza e acabamento texturizado, com altura de 175mm e tampo superior horizontal, cor cinza e acabamento texturizado, com altura de 70mm. Dois anteparos laterais soldados a base e tampo onde serão fixados os painéis internos de sustentação da estante através de quatro parafusos de 1/4'’ em cada lado do tampo e da base. Tampo e base com venezianas que auxiliem a visualização da porção interna. Devem ser utilizados fixadores de tampo e de base em chapa com espessura maior que o restante da estrutura. Os fixadores inferiores devem proporcionar a fixação de porcas rebites com flanges para acoplamento por rosca de sapatas niveladoras. Os fixadores proporcionam maior estabilidade à estante. Nas </w:t>
            </w:r>
            <w:r w:rsidRPr="00034256">
              <w:rPr>
                <w:rFonts w:ascii="Arial" w:eastAsia="Arial MT" w:hAnsi="Arial" w:cs="Arial"/>
                <w:sz w:val="24"/>
                <w:szCs w:val="24"/>
                <w:lang w:val="pt-PT"/>
              </w:rPr>
              <w:lastRenderedPageBreak/>
              <w:t xml:space="preserve">laterais de cada composição de estantes as mesmas devem possuir painel de acabamento, cor cinza e acabamento textualizado, com dimensões de 1.980mm por 580mm com rasgos retangulares que possibilitem a visualização do livro na estante e também fixação de painel sinalizador. O painel deverá ser unido apenas nas extremidades da composição da estante em seus painéis de sustentação, fixados a estes painéis através de oito parafusos 1/4’’, sendo 2 parafusos na extremidade superior, 2 parafusos na extremidade inferior, 4 parafusos distribuídos entre o alinhamento do parafuso superior e inferior (2 de cada lado) unidos e lateral de sustentação por porca rebite, cada painel de acabamento deverá conter em sua seção transversal duas dobras de 45 graus voltadas para a face externa do painel, com a finalidade de reduzir o número de cantos vivos e acidentes. Sistema de tratamento anti-ferruginoso por meio de tuneis a Spray, pintura em equipamentos contínuos  do tipo corona, tinta pó hibrida (Epóxi-poliéster) na cor cinza cristal e acabamento texturizado, com camada média mínima de 50 micra. Polimerização em estufas com peça alcançando mínimo de 200c° por um período de 10 minutos, ou mais, garantido assim a polimerização total do filme, maior aderência e resistência ao desgaste do </w:t>
            </w:r>
            <w:r w:rsidRPr="00034256">
              <w:rPr>
                <w:rFonts w:ascii="Arial" w:eastAsia="Arial MT" w:hAnsi="Arial" w:cs="Arial"/>
                <w:sz w:val="24"/>
                <w:szCs w:val="24"/>
                <w:lang w:val="pt-PT"/>
              </w:rPr>
              <w:lastRenderedPageBreak/>
              <w:t>acabamento final do produto. GARANTIA 1 ANO</w:t>
            </w:r>
          </w:p>
        </w:tc>
        <w:tc>
          <w:tcPr>
            <w:tcW w:w="1350" w:type="dxa"/>
          </w:tcPr>
          <w:p w14:paraId="63250AD8" w14:textId="77777777" w:rsidR="00034256" w:rsidRPr="00034256" w:rsidRDefault="00034256" w:rsidP="00867C8F">
            <w:pPr>
              <w:widowControl w:val="0"/>
              <w:autoSpaceDE w:val="0"/>
              <w:autoSpaceDN w:val="0"/>
              <w:jc w:val="both"/>
              <w:rPr>
                <w:rFonts w:ascii="Arial" w:eastAsia="Arial MT" w:hAnsi="Arial" w:cs="Arial"/>
                <w:sz w:val="24"/>
                <w:szCs w:val="24"/>
                <w:lang w:val="pt-PT"/>
              </w:rPr>
            </w:pPr>
          </w:p>
        </w:tc>
        <w:tc>
          <w:tcPr>
            <w:tcW w:w="637" w:type="dxa"/>
          </w:tcPr>
          <w:p w14:paraId="1F1DF6DC" w14:textId="3B47D642" w:rsidR="00034256" w:rsidRDefault="00034256"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UN</w:t>
            </w:r>
          </w:p>
        </w:tc>
        <w:tc>
          <w:tcPr>
            <w:tcW w:w="976" w:type="dxa"/>
          </w:tcPr>
          <w:p w14:paraId="5B940919" w14:textId="48BC1EA5" w:rsidR="00034256" w:rsidRDefault="00C21049"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25</w:t>
            </w:r>
          </w:p>
        </w:tc>
        <w:tc>
          <w:tcPr>
            <w:tcW w:w="1321" w:type="dxa"/>
          </w:tcPr>
          <w:p w14:paraId="592DE03E" w14:textId="6F02E7A2" w:rsidR="00034256" w:rsidRDefault="00C21049"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3.890,00</w:t>
            </w:r>
          </w:p>
        </w:tc>
        <w:tc>
          <w:tcPr>
            <w:tcW w:w="1418" w:type="dxa"/>
          </w:tcPr>
          <w:p w14:paraId="50009465" w14:textId="6E86933D" w:rsidR="00034256" w:rsidRDefault="00C21049"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97.250,00</w:t>
            </w:r>
          </w:p>
        </w:tc>
      </w:tr>
      <w:tr w:rsidR="00C21049" w:rsidRPr="00867C8F" w14:paraId="20D84395" w14:textId="77777777" w:rsidTr="00B8514A">
        <w:tc>
          <w:tcPr>
            <w:tcW w:w="710" w:type="dxa"/>
          </w:tcPr>
          <w:p w14:paraId="7B38B56D" w14:textId="565A2AED" w:rsidR="00C21049" w:rsidRDefault="00C21049"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lastRenderedPageBreak/>
              <w:t>008</w:t>
            </w:r>
          </w:p>
        </w:tc>
        <w:tc>
          <w:tcPr>
            <w:tcW w:w="3513" w:type="dxa"/>
          </w:tcPr>
          <w:p w14:paraId="7AB9040D" w14:textId="71D5A326" w:rsidR="00C21049" w:rsidRPr="00C21049" w:rsidRDefault="00C21049" w:rsidP="00C21049">
            <w:pPr>
              <w:widowControl w:val="0"/>
              <w:autoSpaceDE w:val="0"/>
              <w:autoSpaceDN w:val="0"/>
              <w:jc w:val="both"/>
              <w:rPr>
                <w:rFonts w:ascii="Arial" w:eastAsia="Arial MT" w:hAnsi="Arial" w:cs="Arial"/>
                <w:sz w:val="24"/>
                <w:szCs w:val="24"/>
                <w:lang w:val="pt-PT"/>
              </w:rPr>
            </w:pPr>
            <w:r w:rsidRPr="00C21049">
              <w:rPr>
                <w:rFonts w:ascii="Arial" w:eastAsia="Arial MT" w:hAnsi="Arial" w:cs="Arial"/>
                <w:b/>
                <w:bCs/>
                <w:sz w:val="24"/>
                <w:szCs w:val="24"/>
                <w:lang w:val="pt-PT"/>
              </w:rPr>
              <w:t>CADEIRA EMPILHÁVEL</w:t>
            </w:r>
            <w:r>
              <w:rPr>
                <w:rFonts w:ascii="Arial" w:eastAsia="Arial MT" w:hAnsi="Arial" w:cs="Arial"/>
                <w:sz w:val="24"/>
                <w:szCs w:val="24"/>
                <w:lang w:val="pt-PT"/>
              </w:rPr>
              <w:t xml:space="preserve"> </w:t>
            </w:r>
            <w:r w:rsidRPr="00C21049">
              <w:rPr>
                <w:rFonts w:ascii="Arial" w:eastAsia="Arial MT" w:hAnsi="Arial" w:cs="Arial"/>
                <w:sz w:val="24"/>
                <w:szCs w:val="24"/>
                <w:lang w:val="pt-PT"/>
              </w:rPr>
              <w:t xml:space="preserve">- Base Conjunto desenvolvido para manter a integridade do produto suportando todos os níveis de resistência e durabilidade prescritos como requisitos de engenharia pelas normas técnicas. A estrutura é composta de tubos de aço 1.010/1.020, sendo os pés e suportes do assento e encosto fabricados em tubos oblongos 16x30 com 1,5 mm de espessura e soldados à duas travessas horizontais de tubos de aço 7/8" com 1,2 mm de espessura pelo processo de soldagem MIG, formando um conjunto estrutural empilhável. Para dar acabamento nas pontas dos tubos dos pés e travessas, a estrutura recebe ponteiras plásticas injetadas em termoplástico de engenharia (Copolímero de Polipropileno). À cadeira também apresenta como opcional a ponteira connect, um acoplamento do tipo “macho e fêmea” encaixado às extremidades laterais das travessas da cadeira, servindo para conectar uma cadeira à outra quando colocadas lado a lado, as ponteiras são produzidas em polipropileno copolímero injetado. Toda a estrutura recebe uma proteção de preparação de superfície metálica em ESPECIFICAÇÃO TÉCNICA  Elaborado por: P&amp;D ET 9.4 .Revisão: 01 Data: 05/07/2019 Página 2 de 4 nanotecnologia (nanocerâmica), e </w:t>
            </w:r>
            <w:r w:rsidRPr="00C21049">
              <w:rPr>
                <w:rFonts w:ascii="Arial" w:eastAsia="Arial MT" w:hAnsi="Arial" w:cs="Arial"/>
                <w:sz w:val="24"/>
                <w:szCs w:val="24"/>
                <w:lang w:val="pt-PT"/>
              </w:rPr>
              <w:lastRenderedPageBreak/>
              <w:t>revestimento eletroestático epóxi em pó, que garante proteção e maior vida útil ao produto. b) Assento Conjunto</w:t>
            </w:r>
          </w:p>
          <w:p w14:paraId="26DD577E" w14:textId="77777777" w:rsidR="00C21049" w:rsidRPr="00C21049" w:rsidRDefault="00C21049" w:rsidP="00C21049">
            <w:pPr>
              <w:widowControl w:val="0"/>
              <w:autoSpaceDE w:val="0"/>
              <w:autoSpaceDN w:val="0"/>
              <w:jc w:val="both"/>
              <w:rPr>
                <w:rFonts w:ascii="Arial" w:eastAsia="Arial MT" w:hAnsi="Arial" w:cs="Arial"/>
                <w:sz w:val="24"/>
                <w:szCs w:val="24"/>
                <w:lang w:val="pt-PT"/>
              </w:rPr>
            </w:pPr>
            <w:r w:rsidRPr="00C21049">
              <w:rPr>
                <w:rFonts w:ascii="Arial" w:eastAsia="Arial MT" w:hAnsi="Arial" w:cs="Arial"/>
                <w:sz w:val="24"/>
                <w:szCs w:val="24"/>
                <w:lang w:val="pt-PT"/>
              </w:rPr>
              <w:t xml:space="preserve">estrutural de apoio para a atividade de sentar e com a finalidade de acomodar o usuário de maneira confortável e ergonômica. O assento é produzido em termoplástico de engenharia (Copolímero de Polipropileno), fabricado pelo processo de injeção e moldado anatomicamente com acabamento texturizado. Possui dimensões aproximadas de 460 mm (largura) x 415 mm (profundidade) apresentando em suas extremidades cantos arredondados. Possui ainda o assento na configuração estofada com alma plástica que é fixada ao mesmo por meio de parafusos para plástico. c) Encosto Componente utilizado como sustentação da região do apoio lombar e que possui a funcionalidade de acomodar confortavelmente as costas num desenho com concordâncias de raios e curvas ergonômicas, e que modelam de forma agradável e anatômica aos mais variados biótipos de usuários. O encosto é fabricado em termoplástico de engenharia (Copolímero de Polipropileno) injetado e moldado anatomicamente com acabamento texturizado, com dimensões de 460 mm (largura) x 335 mm (altura) apresentando em suas extremidades cantos </w:t>
            </w:r>
            <w:r w:rsidRPr="00C21049">
              <w:rPr>
                <w:rFonts w:ascii="Arial" w:eastAsia="Arial MT" w:hAnsi="Arial" w:cs="Arial"/>
                <w:sz w:val="24"/>
                <w:szCs w:val="24"/>
                <w:lang w:val="pt-PT"/>
              </w:rPr>
              <w:lastRenderedPageBreak/>
              <w:t>arredondados. O encosto é unido à estrutura por dupla cavidade na parte posterior do encosto, que se encaixa na estrutura metálica. O travamento do encosto se dá por dois pinos fixadores, injetados em termoplástico de engenharia (Copolímero de Polipropileno) fabricados pelo processo de injeção. Esse fixador segue a cor do encosto, dispensando a presença de rebites</w:t>
            </w:r>
          </w:p>
          <w:p w14:paraId="14723E7D" w14:textId="77777777" w:rsidR="00C21049" w:rsidRPr="00C21049" w:rsidRDefault="00C21049" w:rsidP="00C21049">
            <w:pPr>
              <w:widowControl w:val="0"/>
              <w:autoSpaceDE w:val="0"/>
              <w:autoSpaceDN w:val="0"/>
              <w:jc w:val="both"/>
              <w:rPr>
                <w:rFonts w:ascii="Arial" w:eastAsia="Arial MT" w:hAnsi="Arial" w:cs="Arial"/>
                <w:sz w:val="24"/>
                <w:szCs w:val="24"/>
                <w:lang w:val="pt-PT"/>
              </w:rPr>
            </w:pPr>
            <w:r w:rsidRPr="00C21049">
              <w:rPr>
                <w:rFonts w:ascii="Arial" w:eastAsia="Arial MT" w:hAnsi="Arial" w:cs="Arial"/>
                <w:sz w:val="24"/>
                <w:szCs w:val="24"/>
                <w:lang w:val="pt-PT"/>
              </w:rPr>
              <w:t>ou parafusos. O encosto possui furos que facilitam a transferência térmica.</w:t>
            </w:r>
          </w:p>
          <w:p w14:paraId="49951EF8" w14:textId="7DD40059" w:rsidR="00C21049" w:rsidRPr="00C21049" w:rsidRDefault="00C21049" w:rsidP="00C21049">
            <w:pPr>
              <w:widowControl w:val="0"/>
              <w:autoSpaceDE w:val="0"/>
              <w:autoSpaceDN w:val="0"/>
              <w:jc w:val="both"/>
              <w:rPr>
                <w:rFonts w:ascii="Arial" w:eastAsia="Arial MT" w:hAnsi="Arial" w:cs="Arial"/>
                <w:sz w:val="24"/>
                <w:szCs w:val="24"/>
                <w:lang w:val="pt-PT"/>
              </w:rPr>
            </w:pPr>
            <w:r w:rsidRPr="00C21049">
              <w:rPr>
                <w:rFonts w:ascii="Arial" w:eastAsia="Arial MT" w:hAnsi="Arial" w:cs="Arial"/>
                <w:sz w:val="24"/>
                <w:szCs w:val="24"/>
                <w:lang w:val="pt-PT"/>
              </w:rPr>
              <w:t>GARANTIA 6 MESES</w:t>
            </w:r>
          </w:p>
        </w:tc>
        <w:tc>
          <w:tcPr>
            <w:tcW w:w="1350" w:type="dxa"/>
          </w:tcPr>
          <w:p w14:paraId="78D1DA0B" w14:textId="77777777" w:rsidR="00C21049" w:rsidRPr="00C21049" w:rsidRDefault="00C21049" w:rsidP="00867C8F">
            <w:pPr>
              <w:widowControl w:val="0"/>
              <w:autoSpaceDE w:val="0"/>
              <w:autoSpaceDN w:val="0"/>
              <w:jc w:val="both"/>
              <w:rPr>
                <w:rFonts w:ascii="Arial" w:eastAsia="Arial MT" w:hAnsi="Arial" w:cs="Arial"/>
                <w:sz w:val="24"/>
                <w:szCs w:val="24"/>
                <w:lang w:val="pt-PT"/>
              </w:rPr>
            </w:pPr>
          </w:p>
        </w:tc>
        <w:tc>
          <w:tcPr>
            <w:tcW w:w="637" w:type="dxa"/>
          </w:tcPr>
          <w:p w14:paraId="25A6E2EA" w14:textId="6020AC0B" w:rsidR="00C21049" w:rsidRPr="00C21049" w:rsidRDefault="00C21049"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UN</w:t>
            </w:r>
          </w:p>
        </w:tc>
        <w:tc>
          <w:tcPr>
            <w:tcW w:w="976" w:type="dxa"/>
          </w:tcPr>
          <w:p w14:paraId="0E5BFBDC" w14:textId="117C6669" w:rsidR="00C21049" w:rsidRPr="00C21049" w:rsidRDefault="00C21049"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100</w:t>
            </w:r>
          </w:p>
        </w:tc>
        <w:tc>
          <w:tcPr>
            <w:tcW w:w="1321" w:type="dxa"/>
          </w:tcPr>
          <w:p w14:paraId="79D9DA05" w14:textId="2F4E8C10" w:rsidR="00C21049" w:rsidRPr="00C21049" w:rsidRDefault="00C21049"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350,00</w:t>
            </w:r>
          </w:p>
        </w:tc>
        <w:tc>
          <w:tcPr>
            <w:tcW w:w="1418" w:type="dxa"/>
          </w:tcPr>
          <w:p w14:paraId="358DED60" w14:textId="61CD5AA2" w:rsidR="00C21049" w:rsidRPr="00C21049" w:rsidRDefault="00C21049"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35.000,00</w:t>
            </w:r>
          </w:p>
        </w:tc>
      </w:tr>
      <w:tr w:rsidR="00C21049" w:rsidRPr="00867C8F" w14:paraId="0514419E" w14:textId="77777777" w:rsidTr="00B8514A">
        <w:tc>
          <w:tcPr>
            <w:tcW w:w="710" w:type="dxa"/>
          </w:tcPr>
          <w:p w14:paraId="5ED2D47B" w14:textId="01DD3178" w:rsidR="00C21049" w:rsidRDefault="00C21049"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lastRenderedPageBreak/>
              <w:t>009</w:t>
            </w:r>
          </w:p>
        </w:tc>
        <w:tc>
          <w:tcPr>
            <w:tcW w:w="3513" w:type="dxa"/>
          </w:tcPr>
          <w:p w14:paraId="37D9C145" w14:textId="08CD40F1" w:rsidR="00C21049" w:rsidRPr="00C21049" w:rsidRDefault="00C21049" w:rsidP="00C21049">
            <w:pPr>
              <w:widowControl w:val="0"/>
              <w:autoSpaceDE w:val="0"/>
              <w:autoSpaceDN w:val="0"/>
              <w:jc w:val="both"/>
              <w:rPr>
                <w:rFonts w:ascii="Arial" w:eastAsia="Arial MT" w:hAnsi="Arial" w:cs="Arial"/>
                <w:sz w:val="24"/>
                <w:szCs w:val="24"/>
                <w:lang w:val="pt-PT"/>
              </w:rPr>
            </w:pPr>
            <w:r w:rsidRPr="00C21049">
              <w:rPr>
                <w:rFonts w:ascii="Arial" w:eastAsia="Arial MT" w:hAnsi="Arial" w:cs="Arial"/>
                <w:b/>
                <w:bCs/>
                <w:sz w:val="24"/>
                <w:szCs w:val="24"/>
                <w:lang w:val="pt-PT"/>
              </w:rPr>
              <w:t>QUADRO LISO 1,20 X 3,00</w:t>
            </w:r>
            <w:r>
              <w:rPr>
                <w:rFonts w:ascii="Arial" w:eastAsia="Arial MT" w:hAnsi="Arial" w:cs="Arial"/>
                <w:sz w:val="24"/>
                <w:szCs w:val="24"/>
                <w:lang w:val="pt-PT"/>
              </w:rPr>
              <w:t xml:space="preserve"> </w:t>
            </w:r>
            <w:r w:rsidRPr="00C21049">
              <w:rPr>
                <w:rFonts w:ascii="Arial" w:eastAsia="Arial MT" w:hAnsi="Arial" w:cs="Arial"/>
                <w:sz w:val="24"/>
                <w:szCs w:val="24"/>
                <w:lang w:val="pt-PT"/>
              </w:rPr>
              <w:t>- Quadro linha profissional, confeccionado com MDF de 9mm, sobreposto por laminado melamínico, para uso de pincel próprio para quadro branco, moldura em alumínio com</w:t>
            </w:r>
          </w:p>
          <w:p w14:paraId="592E5C2E" w14:textId="37D85579" w:rsidR="00C21049" w:rsidRPr="00C21049" w:rsidRDefault="00C21049" w:rsidP="00C21049">
            <w:pPr>
              <w:widowControl w:val="0"/>
              <w:autoSpaceDE w:val="0"/>
              <w:autoSpaceDN w:val="0"/>
              <w:jc w:val="both"/>
              <w:rPr>
                <w:rFonts w:ascii="Arial" w:eastAsia="Arial MT" w:hAnsi="Arial" w:cs="Arial"/>
                <w:b/>
                <w:bCs/>
                <w:sz w:val="24"/>
                <w:szCs w:val="24"/>
                <w:lang w:val="pt-PT"/>
              </w:rPr>
            </w:pPr>
            <w:r w:rsidRPr="00C21049">
              <w:rPr>
                <w:rFonts w:ascii="Arial" w:eastAsia="Arial MT" w:hAnsi="Arial" w:cs="Arial"/>
                <w:sz w:val="24"/>
                <w:szCs w:val="24"/>
                <w:lang w:val="pt-PT"/>
              </w:rPr>
              <w:t>cantoneiras arredondadas em ps com abotoaduras para acabamento. Acompanha suporte de pincel/ apagador removível e deslizantes sobre frisos da moldura e cantos arredondados. Deve possuir suporte para ser instalado na horizontal ou vertical. GARANTIA 6 MESES</w:t>
            </w:r>
          </w:p>
        </w:tc>
        <w:tc>
          <w:tcPr>
            <w:tcW w:w="1350" w:type="dxa"/>
          </w:tcPr>
          <w:p w14:paraId="62934752" w14:textId="77777777" w:rsidR="00C21049" w:rsidRPr="00C21049" w:rsidRDefault="00C21049" w:rsidP="00867C8F">
            <w:pPr>
              <w:widowControl w:val="0"/>
              <w:autoSpaceDE w:val="0"/>
              <w:autoSpaceDN w:val="0"/>
              <w:jc w:val="both"/>
              <w:rPr>
                <w:rFonts w:ascii="Arial" w:eastAsia="Arial MT" w:hAnsi="Arial" w:cs="Arial"/>
                <w:sz w:val="24"/>
                <w:szCs w:val="24"/>
                <w:lang w:val="pt-PT"/>
              </w:rPr>
            </w:pPr>
          </w:p>
        </w:tc>
        <w:tc>
          <w:tcPr>
            <w:tcW w:w="637" w:type="dxa"/>
          </w:tcPr>
          <w:p w14:paraId="4724033C" w14:textId="6A3D21F9" w:rsidR="00C21049" w:rsidRDefault="00C21049"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UN</w:t>
            </w:r>
          </w:p>
        </w:tc>
        <w:tc>
          <w:tcPr>
            <w:tcW w:w="976" w:type="dxa"/>
          </w:tcPr>
          <w:p w14:paraId="4B9CE498" w14:textId="1E0DE50D" w:rsidR="00C21049" w:rsidRDefault="00C21049"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20</w:t>
            </w:r>
          </w:p>
        </w:tc>
        <w:tc>
          <w:tcPr>
            <w:tcW w:w="1321" w:type="dxa"/>
          </w:tcPr>
          <w:p w14:paraId="5CFA8637" w14:textId="0D9F7687" w:rsidR="00C21049" w:rsidRDefault="00C21049"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1.890,00</w:t>
            </w:r>
          </w:p>
        </w:tc>
        <w:tc>
          <w:tcPr>
            <w:tcW w:w="1418" w:type="dxa"/>
          </w:tcPr>
          <w:p w14:paraId="11FBD482" w14:textId="6BC77AB1" w:rsidR="00C21049" w:rsidRDefault="00C21049"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37.800,00</w:t>
            </w:r>
          </w:p>
        </w:tc>
      </w:tr>
      <w:tr w:rsidR="00C21049" w:rsidRPr="00867C8F" w14:paraId="5E55BF7A" w14:textId="77777777" w:rsidTr="00B8514A">
        <w:tc>
          <w:tcPr>
            <w:tcW w:w="710" w:type="dxa"/>
          </w:tcPr>
          <w:p w14:paraId="435F4AFE" w14:textId="7F17D803" w:rsidR="00C21049" w:rsidRDefault="00C21049"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010</w:t>
            </w:r>
          </w:p>
        </w:tc>
        <w:tc>
          <w:tcPr>
            <w:tcW w:w="3513" w:type="dxa"/>
          </w:tcPr>
          <w:p w14:paraId="728BE580" w14:textId="15F838DE" w:rsidR="00195A3C" w:rsidRPr="00195A3C" w:rsidRDefault="00195A3C" w:rsidP="00195A3C">
            <w:pPr>
              <w:widowControl w:val="0"/>
              <w:autoSpaceDE w:val="0"/>
              <w:autoSpaceDN w:val="0"/>
              <w:jc w:val="both"/>
              <w:rPr>
                <w:rFonts w:ascii="Arial" w:eastAsia="Arial MT" w:hAnsi="Arial" w:cs="Arial"/>
                <w:sz w:val="24"/>
                <w:szCs w:val="24"/>
                <w:lang w:val="pt-PT"/>
              </w:rPr>
            </w:pPr>
            <w:r w:rsidRPr="00195A3C">
              <w:rPr>
                <w:rFonts w:ascii="Arial" w:eastAsia="Arial MT" w:hAnsi="Arial" w:cs="Arial"/>
                <w:b/>
                <w:bCs/>
                <w:sz w:val="24"/>
                <w:szCs w:val="24"/>
                <w:lang w:val="pt-PT"/>
              </w:rPr>
              <w:t>QUADRO BRANCO LISO 1,20 X 2,00</w:t>
            </w:r>
            <w:r>
              <w:rPr>
                <w:rFonts w:ascii="Arial" w:eastAsia="Arial MT" w:hAnsi="Arial" w:cs="Arial"/>
                <w:sz w:val="24"/>
                <w:szCs w:val="24"/>
                <w:lang w:val="pt-PT"/>
              </w:rPr>
              <w:t xml:space="preserve"> </w:t>
            </w:r>
            <w:r w:rsidRPr="00195A3C">
              <w:rPr>
                <w:rFonts w:ascii="Arial" w:eastAsia="Arial MT" w:hAnsi="Arial" w:cs="Arial"/>
                <w:sz w:val="24"/>
                <w:szCs w:val="24"/>
                <w:lang w:val="pt-PT"/>
              </w:rPr>
              <w:t>-  Quadro linha profissional, confeccionado com MDF de 9mm, sobreposto por laminado melamínico, para uso de pincel próprio para quadro branco, moldura em alumínio com</w:t>
            </w:r>
          </w:p>
          <w:p w14:paraId="39CCB8B5" w14:textId="7BF0604C" w:rsidR="00C21049" w:rsidRPr="00195A3C" w:rsidRDefault="00195A3C" w:rsidP="00195A3C">
            <w:pPr>
              <w:widowControl w:val="0"/>
              <w:autoSpaceDE w:val="0"/>
              <w:autoSpaceDN w:val="0"/>
              <w:jc w:val="both"/>
              <w:rPr>
                <w:rFonts w:ascii="Arial" w:eastAsia="Arial MT" w:hAnsi="Arial" w:cs="Arial"/>
                <w:sz w:val="24"/>
                <w:szCs w:val="24"/>
                <w:lang w:val="pt-PT"/>
              </w:rPr>
            </w:pPr>
            <w:r w:rsidRPr="00195A3C">
              <w:rPr>
                <w:rFonts w:ascii="Arial" w:eastAsia="Arial MT" w:hAnsi="Arial" w:cs="Arial"/>
                <w:sz w:val="24"/>
                <w:szCs w:val="24"/>
                <w:lang w:val="pt-PT"/>
              </w:rPr>
              <w:t xml:space="preserve">cantoneiras arredondadas em ps com abotoaduras para acabamento. Acompanha suporte de pincel/ apagador </w:t>
            </w:r>
            <w:r w:rsidRPr="00195A3C">
              <w:rPr>
                <w:rFonts w:ascii="Arial" w:eastAsia="Arial MT" w:hAnsi="Arial" w:cs="Arial"/>
                <w:sz w:val="24"/>
                <w:szCs w:val="24"/>
                <w:lang w:val="pt-PT"/>
              </w:rPr>
              <w:lastRenderedPageBreak/>
              <w:t>removível e deslizantes sobre frisos da moldura e cantos arredondados. Deve possuir suporte para ser instalado na horizontal! ou vertical. GARANTIA 6 MESES</w:t>
            </w:r>
          </w:p>
        </w:tc>
        <w:tc>
          <w:tcPr>
            <w:tcW w:w="1350" w:type="dxa"/>
          </w:tcPr>
          <w:p w14:paraId="7DD6C7B3" w14:textId="77777777" w:rsidR="00C21049" w:rsidRPr="00C21049" w:rsidRDefault="00C21049" w:rsidP="00867C8F">
            <w:pPr>
              <w:widowControl w:val="0"/>
              <w:autoSpaceDE w:val="0"/>
              <w:autoSpaceDN w:val="0"/>
              <w:jc w:val="both"/>
              <w:rPr>
                <w:rFonts w:ascii="Arial" w:eastAsia="Arial MT" w:hAnsi="Arial" w:cs="Arial"/>
                <w:sz w:val="24"/>
                <w:szCs w:val="24"/>
                <w:lang w:val="pt-PT"/>
              </w:rPr>
            </w:pPr>
          </w:p>
        </w:tc>
        <w:tc>
          <w:tcPr>
            <w:tcW w:w="637" w:type="dxa"/>
          </w:tcPr>
          <w:p w14:paraId="33B816F6" w14:textId="1ACA3F85" w:rsidR="00C21049" w:rsidRDefault="00195A3C"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UN</w:t>
            </w:r>
          </w:p>
        </w:tc>
        <w:tc>
          <w:tcPr>
            <w:tcW w:w="976" w:type="dxa"/>
          </w:tcPr>
          <w:p w14:paraId="3855BBCD" w14:textId="2800B402" w:rsidR="00C21049" w:rsidRDefault="00195A3C"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20</w:t>
            </w:r>
          </w:p>
        </w:tc>
        <w:tc>
          <w:tcPr>
            <w:tcW w:w="1321" w:type="dxa"/>
          </w:tcPr>
          <w:p w14:paraId="4C12788B" w14:textId="4BF2242E" w:rsidR="00C21049" w:rsidRDefault="00195A3C"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1.090,00</w:t>
            </w:r>
          </w:p>
        </w:tc>
        <w:tc>
          <w:tcPr>
            <w:tcW w:w="1418" w:type="dxa"/>
          </w:tcPr>
          <w:p w14:paraId="7BA75ADD" w14:textId="7CCF2C16" w:rsidR="00C21049" w:rsidRDefault="00195A3C"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21.800,00</w:t>
            </w:r>
          </w:p>
        </w:tc>
      </w:tr>
      <w:tr w:rsidR="00195A3C" w:rsidRPr="00867C8F" w14:paraId="5F0FE353" w14:textId="77777777" w:rsidTr="00B8514A">
        <w:tc>
          <w:tcPr>
            <w:tcW w:w="710" w:type="dxa"/>
          </w:tcPr>
          <w:p w14:paraId="040CF0FE" w14:textId="34C11B86" w:rsidR="00195A3C" w:rsidRDefault="00195A3C"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011</w:t>
            </w:r>
          </w:p>
        </w:tc>
        <w:tc>
          <w:tcPr>
            <w:tcW w:w="3513" w:type="dxa"/>
          </w:tcPr>
          <w:p w14:paraId="1A7302FC" w14:textId="2AE0B717" w:rsidR="00195A3C" w:rsidRPr="00195A3C" w:rsidRDefault="00195A3C" w:rsidP="00195A3C">
            <w:pPr>
              <w:widowControl w:val="0"/>
              <w:autoSpaceDE w:val="0"/>
              <w:autoSpaceDN w:val="0"/>
              <w:jc w:val="both"/>
              <w:rPr>
                <w:rFonts w:ascii="Arial" w:eastAsia="Arial MT" w:hAnsi="Arial" w:cs="Arial"/>
                <w:sz w:val="24"/>
                <w:szCs w:val="24"/>
                <w:lang w:val="pt-PT"/>
              </w:rPr>
            </w:pPr>
            <w:r w:rsidRPr="00195A3C">
              <w:rPr>
                <w:rFonts w:ascii="Arial" w:eastAsia="Arial MT" w:hAnsi="Arial" w:cs="Arial"/>
                <w:b/>
                <w:bCs/>
                <w:sz w:val="24"/>
                <w:szCs w:val="24"/>
                <w:lang w:val="pt-PT"/>
              </w:rPr>
              <w:t>MESA RETA 1200X600X740</w:t>
            </w:r>
            <w:r>
              <w:rPr>
                <w:rFonts w:ascii="Arial" w:eastAsia="Arial MT" w:hAnsi="Arial" w:cs="Arial"/>
                <w:sz w:val="24"/>
                <w:szCs w:val="24"/>
                <w:lang w:val="pt-PT"/>
              </w:rPr>
              <w:t xml:space="preserve"> </w:t>
            </w:r>
            <w:r w:rsidRPr="00195A3C">
              <w:rPr>
                <w:rFonts w:ascii="Arial" w:eastAsia="Arial MT" w:hAnsi="Arial" w:cs="Arial"/>
                <w:sz w:val="24"/>
                <w:szCs w:val="24"/>
                <w:lang w:val="pt-PT"/>
              </w:rPr>
              <w:t xml:space="preserve">-  Superfície de trabalho: com formato retangular, em madeira MDF (Painéis de Partículas de Média Densidade) com espessura mínima de 25mm, formando uma peça única. Revestimento em laminado melamínico de alta resistência, texturizado com no mínimo 0,3mm de espessura na parte superior e inferior da superfície, na cor a definir; Bordas retas, em todo seu perímetro, com perfil de acabamento em fita de poliestireno semirrígido, com 3,0mm de espessura no mínimo (na mesma cor da superfície), contendo raio da borda de contato com o usuário com no mínimo 2,5mm, conforme NBR 13.966 — Tabela 1, coladas pelo processo HOLT-MELT (a quente). Passagem para fiação com acabamento em PVC rígido texturizado na mesma cor do tampo, com diâmetro de 60mm; A parte inferior do tampo deverá conter buchas metálicas embutidas para receber os parafusos de fixação do tampo à estrutura metálica da mesa. Painel frontais: em madeira MPD (painéis de partículas de média densidade) com 18,0mm de espessura no mínimo. Revestimento em laminado melamínico de baixa pressão </w:t>
            </w:r>
            <w:r w:rsidRPr="00195A3C">
              <w:rPr>
                <w:rFonts w:ascii="Arial" w:eastAsia="Arial MT" w:hAnsi="Arial" w:cs="Arial"/>
                <w:sz w:val="24"/>
                <w:szCs w:val="24"/>
                <w:lang w:val="pt-PT"/>
              </w:rPr>
              <w:lastRenderedPageBreak/>
              <w:t>nas duas faces, na mesma cor da superfície de trabalho. As bordas deverão ser retas e recebem proteção de fita de poliestireno semirrígido com 1,0mm de espessura, no mínimo, na mesma cor do laminado, coladas pelo processo HOLT-MELT, À fixação do painel frontal na estrutura deverá ser por meio de quatro pinos de aço com rosca padrão M6 e tambor de travamento em ZAMAK. Componentes Metálicos: A sustentação do tampo deverá ser através de suas estruturas laterais, interligadas por calha horizontal, que deverão propiciar a estruturação do conjunto. Pés Laterais: As estruturas laterais em forma de um “L”, com medidas totais de 44x520x700 (LxPxH). A estrutura vertical de ligação, da base inferior com à superior, deverá ser por meio de duas colunas paralelas confeccionadas em tubos de aço com 44mm e espaçamento mínimo entre elas de 100mm, formando um pórtico. Uma coluna deverá conter 04 furos para fixação do painel frontal e calha</w:t>
            </w:r>
          </w:p>
          <w:p w14:paraId="7F85EEE0" w14:textId="49464315" w:rsidR="00195A3C" w:rsidRPr="00195A3C" w:rsidRDefault="00195A3C" w:rsidP="00195A3C">
            <w:pPr>
              <w:widowControl w:val="0"/>
              <w:autoSpaceDE w:val="0"/>
              <w:autoSpaceDN w:val="0"/>
              <w:jc w:val="both"/>
              <w:rPr>
                <w:rFonts w:ascii="Arial" w:eastAsia="Arial MT" w:hAnsi="Arial" w:cs="Arial"/>
                <w:sz w:val="24"/>
                <w:szCs w:val="24"/>
                <w:lang w:val="pt-PT"/>
              </w:rPr>
            </w:pPr>
            <w:r w:rsidRPr="00195A3C">
              <w:rPr>
                <w:rFonts w:ascii="Arial" w:eastAsia="Arial MT" w:hAnsi="Arial" w:cs="Arial"/>
                <w:sz w:val="24"/>
                <w:szCs w:val="24"/>
                <w:lang w:val="pt-PT"/>
              </w:rPr>
              <w:t xml:space="preserve">estrutural por meio de rebites repuxo; As colunas deverão possuir sistema de travamento inferior por meio de barra de aço, medindo 3/16"x3/8", com dimensão longitudinal de 100mm, soldado por meio de processo MIG; Entre as colunas tem duas alças, equidistantes do centro 200mm, confeccionadas em chapa de aço com espessura </w:t>
            </w:r>
            <w:r w:rsidRPr="00195A3C">
              <w:rPr>
                <w:rFonts w:ascii="Arial" w:eastAsia="Arial MT" w:hAnsi="Arial" w:cs="Arial"/>
                <w:sz w:val="24"/>
                <w:szCs w:val="24"/>
                <w:lang w:val="pt-PT"/>
              </w:rPr>
              <w:lastRenderedPageBreak/>
              <w:t xml:space="preserve">mínima de 1,5mm, para fixação das grapas das tampas removíveis; Tampas laterais removíveis, tanto do interno como do lado externo, dobradas em chapa de aço com espessura mínima de 1,25mm, medindo 95mm de largura e com 04 abas de 10mm dobradas (duas de cada lado). Altura de 670mm a tampa externa e 610 a interna. Sistema de engate por meio de grapas metálicas sem arestas cortantes, com recorte arqueado na parte inferior para remoção e passagem de fiação; Base superior do pórtico em chapa de aço #14 (no mínimo), dobrada, medindo 448x44mm e com abas de 10mm. Os cantos das dobras deverão ser arredondados com raio mínimo de 5mm e as extremidades das abas arredondadas com raio mínimo de 10mm, evitando arestas cortantes, sem uso de ponteiras plásticas. A base superior deverá conter dois furos com formato oblongo, medindo 20mm, distanciados entre si 448mm ou múltiplo de 32mm; Na base inferior, parte frontal do pórtico, perpendicular às colunas, contém um apoio em chapa de aço com espessura mínima de 1,5m, dobrada a 180°, formando um arco com laterais retas, formado um trapézio irregular com a base retangular. À extremidade anterior será soldada na coluna e extremidade posterior receberá uma peça com formato semiesférico moldado </w:t>
            </w:r>
            <w:r w:rsidRPr="00195A3C">
              <w:rPr>
                <w:rFonts w:ascii="Arial" w:eastAsia="Arial MT" w:hAnsi="Arial" w:cs="Arial"/>
                <w:sz w:val="24"/>
                <w:szCs w:val="24"/>
                <w:lang w:val="pt-PT"/>
              </w:rPr>
              <w:lastRenderedPageBreak/>
              <w:t xml:space="preserve">em peça única, sem emendas, diâmetro de 50mm e altura de 45mm, com suporte interno em aço para fixação da sapata niveladora. Sapatas niveladoras em poliuretano com fibra de vidro de 2.1/2, com diâmetro mínimo de 60mm, possui formato cônico na parte superior e reto na inferior. Regulagem mínima de 15mm. Calhas metálicas: estrutural confeccionada em chapa de aço #18 (no mínimo), dobrada, com formato “J” medindo 102x60mm; Possui dobras na parte superior, de 20mm perpendicular ao lado de 102mm e de 10mm perpendicular a dobra de 20mm. Na parte inferior possui dobra de 20mm perpendicular ao lado de 60mm; As extremidades das calhas possuem fechamentos em chapa de aço medindo 99x17mm com espessura mínima de 1,5mm, com dois furos para ligação desta às estruturas laterais, não sendo permitido o uso de solda para essa função. Possui também as extremidades um recorte em diagonal na face inferior, com ângulo de 45º, não permitindo o contato da calha com a tampa interna do pé e facilitando o acesso a fiação; na calha deverá conter 02 (dois) suportes, no mínimo, para tomadas em chapa de aço com espessura mínima de 1,5mm, medindo 99x17mm, e furos para instalação de tomadas, fixados na calha através de parafusos. Acabamento e montagem: A </w:t>
            </w:r>
            <w:r w:rsidRPr="00195A3C">
              <w:rPr>
                <w:rFonts w:ascii="Arial" w:eastAsia="Arial MT" w:hAnsi="Arial" w:cs="Arial"/>
                <w:sz w:val="24"/>
                <w:szCs w:val="24"/>
                <w:lang w:val="pt-PT"/>
              </w:rPr>
              <w:lastRenderedPageBreak/>
              <w:t>fixação da estrutura aos tampos é feita através de buchas metálicas, cravadas abaixo dos tampos e  parafusos com rosca milimétrica e arruelas de pressão. Todas as peças metálicas utilizadas deverão receber pré-tratamento químico por imersão e lavagem, preparando a superfície para receber a pintura. Todas as peças metálicas deverão receber pintura epóxi-pó, fixada por meio de carga elétrica oposta, curada em estufa de alta temperatura, na cor a definir. Todas as peças metálicas deverão receber pintura epóxi-pó, fixada por meio de carga elétrica oposta, curada em estufa de alta temperatura, na cor a definir; após a montagem da mesa e todos seus componentes e acessórios, deverá apresentar um espaço livre, destinado à acomodação e movimentação dos membros inferiores dos usuários. GARANTIA 5 ANOS</w:t>
            </w:r>
          </w:p>
        </w:tc>
        <w:tc>
          <w:tcPr>
            <w:tcW w:w="1350" w:type="dxa"/>
          </w:tcPr>
          <w:p w14:paraId="502A06D4" w14:textId="77777777" w:rsidR="00195A3C" w:rsidRPr="00C21049" w:rsidRDefault="00195A3C" w:rsidP="00867C8F">
            <w:pPr>
              <w:widowControl w:val="0"/>
              <w:autoSpaceDE w:val="0"/>
              <w:autoSpaceDN w:val="0"/>
              <w:jc w:val="both"/>
              <w:rPr>
                <w:rFonts w:ascii="Arial" w:eastAsia="Arial MT" w:hAnsi="Arial" w:cs="Arial"/>
                <w:sz w:val="24"/>
                <w:szCs w:val="24"/>
                <w:lang w:val="pt-PT"/>
              </w:rPr>
            </w:pPr>
          </w:p>
        </w:tc>
        <w:tc>
          <w:tcPr>
            <w:tcW w:w="637" w:type="dxa"/>
          </w:tcPr>
          <w:p w14:paraId="7754CBCD" w14:textId="74E125B2" w:rsidR="00195A3C" w:rsidRDefault="00195A3C"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UN</w:t>
            </w:r>
          </w:p>
        </w:tc>
        <w:tc>
          <w:tcPr>
            <w:tcW w:w="976" w:type="dxa"/>
          </w:tcPr>
          <w:p w14:paraId="0B1B810B" w14:textId="7447DE9E" w:rsidR="00195A3C" w:rsidRDefault="00195A3C"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50</w:t>
            </w:r>
          </w:p>
        </w:tc>
        <w:tc>
          <w:tcPr>
            <w:tcW w:w="1321" w:type="dxa"/>
          </w:tcPr>
          <w:p w14:paraId="3932495B" w14:textId="554AD7CD" w:rsidR="00195A3C" w:rsidRDefault="00195A3C"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1.090,00</w:t>
            </w:r>
          </w:p>
        </w:tc>
        <w:tc>
          <w:tcPr>
            <w:tcW w:w="1418" w:type="dxa"/>
          </w:tcPr>
          <w:p w14:paraId="5934F10A" w14:textId="2DF5C32B" w:rsidR="00195A3C" w:rsidRDefault="00195A3C"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54.500,00</w:t>
            </w:r>
          </w:p>
        </w:tc>
      </w:tr>
      <w:tr w:rsidR="00195A3C" w:rsidRPr="00867C8F" w14:paraId="2E6A1668" w14:textId="77777777" w:rsidTr="00B8514A">
        <w:tc>
          <w:tcPr>
            <w:tcW w:w="710" w:type="dxa"/>
          </w:tcPr>
          <w:p w14:paraId="20F03628" w14:textId="4A25F3C6" w:rsidR="00195A3C" w:rsidRDefault="00195A3C"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lastRenderedPageBreak/>
              <w:t>012</w:t>
            </w:r>
          </w:p>
        </w:tc>
        <w:tc>
          <w:tcPr>
            <w:tcW w:w="3513" w:type="dxa"/>
          </w:tcPr>
          <w:p w14:paraId="5F105DF4" w14:textId="6442EDB2" w:rsidR="00195A3C" w:rsidRPr="00195A3C" w:rsidRDefault="00195A3C" w:rsidP="00195A3C">
            <w:pPr>
              <w:widowControl w:val="0"/>
              <w:autoSpaceDE w:val="0"/>
              <w:autoSpaceDN w:val="0"/>
              <w:jc w:val="both"/>
              <w:rPr>
                <w:rFonts w:ascii="Arial" w:eastAsia="Arial MT" w:hAnsi="Arial" w:cs="Arial"/>
                <w:sz w:val="24"/>
                <w:szCs w:val="24"/>
                <w:lang w:val="pt-PT"/>
              </w:rPr>
            </w:pPr>
            <w:r w:rsidRPr="00195A3C">
              <w:rPr>
                <w:rFonts w:ascii="Arial" w:eastAsia="Arial MT" w:hAnsi="Arial" w:cs="Arial"/>
                <w:b/>
                <w:bCs/>
                <w:sz w:val="24"/>
                <w:szCs w:val="24"/>
                <w:lang w:val="pt-PT"/>
              </w:rPr>
              <w:t>MESA CIRCULAR 120X740</w:t>
            </w:r>
            <w:r>
              <w:rPr>
                <w:rFonts w:ascii="Arial" w:eastAsia="Arial MT" w:hAnsi="Arial" w:cs="Arial"/>
                <w:sz w:val="24"/>
                <w:szCs w:val="24"/>
                <w:lang w:val="pt-PT"/>
              </w:rPr>
              <w:t xml:space="preserve"> </w:t>
            </w:r>
            <w:r w:rsidRPr="00195A3C">
              <w:rPr>
                <w:rFonts w:ascii="Arial" w:eastAsia="Arial MT" w:hAnsi="Arial" w:cs="Arial"/>
                <w:sz w:val="24"/>
                <w:szCs w:val="24"/>
                <w:lang w:val="pt-PT"/>
              </w:rPr>
              <w:t xml:space="preserve">- Tampo em madeira MDP de 25mm, revestimento em laminado melamínico 0,3mm. Bordas retas, com perfil de acabamento 3,0mm de espessura, contendo raio da borda 2,5mm, coladas pelo processo a quente; A parte inferior do tampo deverá conter buchas metálicas embutidas para receber os parafusos de fixação do tampo à estrutura metálica da mesa. Estrutura central tubo de aço circular e diâmetro de 4", deve haver </w:t>
            </w:r>
            <w:r w:rsidRPr="00195A3C">
              <w:rPr>
                <w:rFonts w:ascii="Arial" w:eastAsia="Arial MT" w:hAnsi="Arial" w:cs="Arial"/>
                <w:sz w:val="24"/>
                <w:szCs w:val="24"/>
                <w:lang w:val="pt-PT"/>
              </w:rPr>
              <w:lastRenderedPageBreak/>
              <w:t>quatro apoios na parte superior, em tubo de aço quadrada de 30x30mm, base inferior, possui quatro pontos de apoio em chapa de aço, dobrada a 180°, formando um arco com laterais retas. A extremidade anterior será soldada na coluna e extremidade posterior receberá uma peça com formato calota esférica, com diâmetro de 50mm e</w:t>
            </w:r>
          </w:p>
          <w:p w14:paraId="3A5A5E8B" w14:textId="11F13BCD" w:rsidR="00195A3C" w:rsidRPr="00195A3C" w:rsidRDefault="00195A3C" w:rsidP="00195A3C">
            <w:pPr>
              <w:widowControl w:val="0"/>
              <w:autoSpaceDE w:val="0"/>
              <w:autoSpaceDN w:val="0"/>
              <w:jc w:val="both"/>
              <w:rPr>
                <w:rFonts w:ascii="Arial" w:eastAsia="Arial MT" w:hAnsi="Arial" w:cs="Arial"/>
                <w:sz w:val="24"/>
                <w:szCs w:val="24"/>
                <w:lang w:val="pt-PT"/>
              </w:rPr>
            </w:pPr>
            <w:r w:rsidRPr="00195A3C">
              <w:rPr>
                <w:rFonts w:ascii="Arial" w:eastAsia="Arial MT" w:hAnsi="Arial" w:cs="Arial"/>
                <w:sz w:val="24"/>
                <w:szCs w:val="24"/>
                <w:lang w:val="pt-PT"/>
              </w:rPr>
              <w:t>altura de 45mm, com suporte interno em aço para fixação de sapata niveladora. Os apoios superiores têm em suas extremidades ponteiras plásticas. Acabamento e montagem: À fixação da estrutura aos tampos é feita através de buchas metálicas, cravadas abaixo dos tampos e parafusos com rosca milimétrica e arruelas de pressão; Todas as peças metálicas utilizadas deverão receber pré-tratamento químico, preparando a superfície para receber a pintura epóxi-pó. GARANTIA 5 ANOS</w:t>
            </w:r>
          </w:p>
        </w:tc>
        <w:tc>
          <w:tcPr>
            <w:tcW w:w="1350" w:type="dxa"/>
          </w:tcPr>
          <w:p w14:paraId="37E9D54F" w14:textId="77777777" w:rsidR="00195A3C" w:rsidRPr="00C21049" w:rsidRDefault="00195A3C" w:rsidP="00867C8F">
            <w:pPr>
              <w:widowControl w:val="0"/>
              <w:autoSpaceDE w:val="0"/>
              <w:autoSpaceDN w:val="0"/>
              <w:jc w:val="both"/>
              <w:rPr>
                <w:rFonts w:ascii="Arial" w:eastAsia="Arial MT" w:hAnsi="Arial" w:cs="Arial"/>
                <w:sz w:val="24"/>
                <w:szCs w:val="24"/>
                <w:lang w:val="pt-PT"/>
              </w:rPr>
            </w:pPr>
          </w:p>
        </w:tc>
        <w:tc>
          <w:tcPr>
            <w:tcW w:w="637" w:type="dxa"/>
          </w:tcPr>
          <w:p w14:paraId="20A9173C" w14:textId="4E9C5EBA" w:rsidR="00195A3C" w:rsidRDefault="00195A3C"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UN</w:t>
            </w:r>
          </w:p>
        </w:tc>
        <w:tc>
          <w:tcPr>
            <w:tcW w:w="976" w:type="dxa"/>
          </w:tcPr>
          <w:p w14:paraId="11ED22FB" w14:textId="5307B41B" w:rsidR="00195A3C" w:rsidRDefault="00195A3C"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20</w:t>
            </w:r>
          </w:p>
        </w:tc>
        <w:tc>
          <w:tcPr>
            <w:tcW w:w="1321" w:type="dxa"/>
          </w:tcPr>
          <w:p w14:paraId="5163A3EA" w14:textId="08987E61" w:rsidR="00195A3C" w:rsidRDefault="00195A3C"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1.390,00</w:t>
            </w:r>
          </w:p>
        </w:tc>
        <w:tc>
          <w:tcPr>
            <w:tcW w:w="1418" w:type="dxa"/>
          </w:tcPr>
          <w:p w14:paraId="769432B4" w14:textId="5560FCBD" w:rsidR="00195A3C" w:rsidRDefault="00195A3C"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27.800,00</w:t>
            </w:r>
          </w:p>
        </w:tc>
      </w:tr>
      <w:tr w:rsidR="00195A3C" w:rsidRPr="00867C8F" w14:paraId="38A12995" w14:textId="77777777" w:rsidTr="00B8514A">
        <w:tc>
          <w:tcPr>
            <w:tcW w:w="710" w:type="dxa"/>
          </w:tcPr>
          <w:p w14:paraId="5FBFF9C1" w14:textId="75C7EECC" w:rsidR="00195A3C" w:rsidRDefault="00195A3C"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013</w:t>
            </w:r>
          </w:p>
        </w:tc>
        <w:tc>
          <w:tcPr>
            <w:tcW w:w="3513" w:type="dxa"/>
          </w:tcPr>
          <w:p w14:paraId="64CD6FC0" w14:textId="25CEEFE2" w:rsidR="002413AF" w:rsidRPr="002413AF" w:rsidRDefault="002413AF" w:rsidP="002413AF">
            <w:pPr>
              <w:widowControl w:val="0"/>
              <w:autoSpaceDE w:val="0"/>
              <w:autoSpaceDN w:val="0"/>
              <w:jc w:val="both"/>
              <w:rPr>
                <w:rFonts w:ascii="Arial" w:eastAsia="Arial MT" w:hAnsi="Arial" w:cs="Arial"/>
                <w:sz w:val="24"/>
                <w:szCs w:val="24"/>
                <w:lang w:val="pt-PT"/>
              </w:rPr>
            </w:pPr>
            <w:r w:rsidRPr="002413AF">
              <w:rPr>
                <w:rFonts w:ascii="Arial" w:eastAsia="Arial MT" w:hAnsi="Arial" w:cs="Arial"/>
                <w:b/>
                <w:bCs/>
                <w:sz w:val="24"/>
                <w:szCs w:val="24"/>
                <w:lang w:val="pt-PT"/>
              </w:rPr>
              <w:t>MESA RETA 1400X600X740</w:t>
            </w:r>
            <w:r>
              <w:rPr>
                <w:rFonts w:ascii="Arial" w:eastAsia="Arial MT" w:hAnsi="Arial" w:cs="Arial"/>
                <w:sz w:val="24"/>
                <w:szCs w:val="24"/>
                <w:lang w:val="pt-PT"/>
              </w:rPr>
              <w:t xml:space="preserve"> </w:t>
            </w:r>
            <w:r w:rsidRPr="002413AF">
              <w:rPr>
                <w:rFonts w:ascii="Arial" w:eastAsia="Arial MT" w:hAnsi="Arial" w:cs="Arial"/>
                <w:sz w:val="24"/>
                <w:szCs w:val="24"/>
                <w:lang w:val="pt-PT"/>
              </w:rPr>
              <w:t xml:space="preserve">–Superfície  de trabalho retangular, em madeira MDP (Painéis de Partículas de Média Densidade) com espessura mínima de 25mm, formando uma peça única. Revestimento em laminado melamínico de alta resistência, texturizado com no mínimo 0,3mm de espessura na parte superior e inferior da superfície, na cor a definir. Bordas retas, em todo seu perímetro com perfil de </w:t>
            </w:r>
            <w:r w:rsidRPr="002413AF">
              <w:rPr>
                <w:rFonts w:ascii="Arial" w:eastAsia="Arial MT" w:hAnsi="Arial" w:cs="Arial"/>
                <w:sz w:val="24"/>
                <w:szCs w:val="24"/>
                <w:lang w:val="pt-PT"/>
              </w:rPr>
              <w:lastRenderedPageBreak/>
              <w:t xml:space="preserve">acabamento em fita de poliestireno semirrígido, com 3,0mm de espessura no mínimo (na mesma cor da superfície), contendo raio da borda de contato com usuário com no mínimo 2,5mm, conforme NBR 13.966 – Tabela 1, coladas pelo processo HOLT-MELT (a quente). Passagem para fiação com acabamento em PVC rígido texturizado na mesma cor do tampo, com diâmetro de 60mm. A parte inferior do tampo deverá conter buchas metálicas embutidas para receber os parafusos de fixação do tampo à estrutura metálica da mesa.  Painel frontais: em madeira MPD (painéis de partículas de média densidade) com 18,0mm de espessura no mínimo. Revestimento em laminado melamínico de baixa pressão nas duas faces, na mesma cor da superfície de trabalho. As bordas deverão ser retas e recebem proteção de fita de poliestireno semirrígido com 1,0mm de espessura, no mínimo, na mesma cor do laminado, coladas pelo processo HOLT-MELT, À fixação do painel frontal na estrutura deverá ser por meio de quatro pinos de aço com rosca padrão M6 e tambor de travamento em ZAMAK. Componentes Metálicos: A sustentação do tampo deverá ser através de suas estruturas laterais, interligadas por calha horizontal, que deverão propiciar a estruturação do conjunto. Pés Laterais: As </w:t>
            </w:r>
            <w:r w:rsidRPr="002413AF">
              <w:rPr>
                <w:rFonts w:ascii="Arial" w:eastAsia="Arial MT" w:hAnsi="Arial" w:cs="Arial"/>
                <w:sz w:val="24"/>
                <w:szCs w:val="24"/>
                <w:lang w:val="pt-PT"/>
              </w:rPr>
              <w:lastRenderedPageBreak/>
              <w:t>estruturas laterais em forma de um “L”, com medidas totais de 44x520x700 (LxPxH). A estrutura vertical de ligação, da base inferior com à superior, deverá ser por meio de duas colunas paralelas confeccionadas em tubos de aço com 44mm e espaçamento mínimo entre elas de 100mm, formando um pórtico. Uma coluna deverá conter 04 furos para fixação do painel frontal e calha</w:t>
            </w:r>
          </w:p>
          <w:p w14:paraId="62DD4A3C" w14:textId="38450493" w:rsidR="00195A3C" w:rsidRPr="002413AF" w:rsidRDefault="002413AF" w:rsidP="002413AF">
            <w:pPr>
              <w:widowControl w:val="0"/>
              <w:autoSpaceDE w:val="0"/>
              <w:autoSpaceDN w:val="0"/>
              <w:jc w:val="both"/>
              <w:rPr>
                <w:rFonts w:ascii="Arial" w:eastAsia="Arial MT" w:hAnsi="Arial" w:cs="Arial"/>
                <w:sz w:val="24"/>
                <w:szCs w:val="24"/>
                <w:lang w:val="pt-PT"/>
              </w:rPr>
            </w:pPr>
            <w:r w:rsidRPr="002413AF">
              <w:rPr>
                <w:rFonts w:ascii="Arial" w:eastAsia="Arial MT" w:hAnsi="Arial" w:cs="Arial"/>
                <w:sz w:val="24"/>
                <w:szCs w:val="24"/>
                <w:lang w:val="pt-PT"/>
              </w:rPr>
              <w:t xml:space="preserve">estrutural por meio de rebites repuxo; As colunas deverão possuir sistema de travamento inferior por meio de barra de aço, medindo 3/16"x3/8", com dimensão longitudinal de 100mm, soldado por meio de processo MIG; Entre as colunas tem duas alças, equidistantes do centro 200mm, confeccionadas em chapa de aço com espessura mínima de 1,5mm, para fixação das grapas das tampas removíveis; Tampas laterais removíveis, tanto do interno como do lado externo, dobradas em chapa de aço com espessura mínima de 1,25mm, medindo 95mm de largura e com 04 abas de 10mm dobradas (duas de cada lado). Altura de 670mm a tampa externa e 610 a interna. Sistema de engate por meio de grapas metálicas sem arestas cortantes, com recorte arqueado na parte inferior para remoção e passagem de fiação; Base superior do pórtico em chapa de aço #14 (no mínimo), dobrada, medindo 448x44mm e com </w:t>
            </w:r>
            <w:r w:rsidRPr="002413AF">
              <w:rPr>
                <w:rFonts w:ascii="Arial" w:eastAsia="Arial MT" w:hAnsi="Arial" w:cs="Arial"/>
                <w:sz w:val="24"/>
                <w:szCs w:val="24"/>
                <w:lang w:val="pt-PT"/>
              </w:rPr>
              <w:lastRenderedPageBreak/>
              <w:t xml:space="preserve">abas de 10mm. Os cantos das dobras deverão ser arredondados com raio mínimo de 5mm e as extremidades das abas arredondadas com raio mínimo de 10mm, evitando arestas cortantes, sem uso de ponteiras plásticas. A base superior deverá conter dois furos com formato oblongo, medindo 20mm, distanciados entre si 448mm ou múltiplo de 32mm; Na base inferior, parte frontal do pórtico, perpendicular às colunas, contém um apoio em chapa de aço com espessura mínima de 1,5m, dobrada a 180°, formando um arco com laterais retas, formado um trapézio irregular com a base retangular. À extremidade anterior será soldada na coluna e extremidade posterior receberá uma peça com formato semiesférico moldado em peça única, sem emendas, diâmetro de 50mm e altura de 45mm, com suporte interno em aço para fixação da sapata niveladora. Sapatas niveladoras em poliuretano com fibra de vidro de 2.1/2, com diâmetro mínimo de 60mm, possui formato cônico na parte superior e reto na inferior. Regulagem mínima de 15mm. Calhas metálicas: estrutural confeccionada em chapa de aço #18 (no mínimo), dobrada, com formato “J” medindo 102x60mm; Possui dobras na parte superior, de 20mm perpendicular ao lado de 102mm e de 10mm perpendicular a dobra de 20mm. Na parte inferior possui </w:t>
            </w:r>
            <w:r w:rsidRPr="002413AF">
              <w:rPr>
                <w:rFonts w:ascii="Arial" w:eastAsia="Arial MT" w:hAnsi="Arial" w:cs="Arial"/>
                <w:sz w:val="24"/>
                <w:szCs w:val="24"/>
                <w:lang w:val="pt-PT"/>
              </w:rPr>
              <w:lastRenderedPageBreak/>
              <w:t xml:space="preserve">dobra de 20mm perpendicular ao lado de 60mm; As extremidades das calhas possuem fechamentos em chapa de aço medindo 99x17mm com espessura mínima de 1,5mm, com dois furos para ligação desta às estruturas laterais, não sendo permitido o uso de solda para essa função. Possui também as extremidades um recorte em diagonal na face inferior, com ângulo de 45º, não permitindo o contato da calha com a tampa interna do pé e facilitando o acesso a fiação; na calha deverá conter 02 (dois) suportes, no mínimo, para tomadas em chapa de aço com espessura mínima de 1,5mm, medindo 99x17mm, e furos para instalação de tomadas, fixados na calha através de parafusos. Acabamento e montagem: A fixação da estrutura aos tampos é feita através de buchas metálicas, cravadas abaixo dos tampos e  parafusos com rosca milimétrica e arruelas de pressão. Todas as peças metálicas utilizadas deverão receber pré-tratamento químico por imersão e lavagem, preparando a superfície para receber a pintura. Todas as peças metálicas deverão receber pintura epóxi-pó, fixada por meio de carga elétrica oposta, curada em estufa de alta temperatura, na cor a definir. Todas as peças metálicas deverão receber pintura epóxi-pó, fixada por meio de carga </w:t>
            </w:r>
            <w:r w:rsidRPr="002413AF">
              <w:rPr>
                <w:rFonts w:ascii="Arial" w:eastAsia="Arial MT" w:hAnsi="Arial" w:cs="Arial"/>
                <w:sz w:val="24"/>
                <w:szCs w:val="24"/>
                <w:lang w:val="pt-PT"/>
              </w:rPr>
              <w:lastRenderedPageBreak/>
              <w:t>elétrica oposta, curada em estufa de alta temperatura, na cor a definir; após a montagem da mesa e todos seus componentes e acessórios, deverá apresentar um espaço livre, destinado à acomodação e movimentação dos membros inferiores dos usuários. GARANTIA 5 ANOS</w:t>
            </w:r>
          </w:p>
        </w:tc>
        <w:tc>
          <w:tcPr>
            <w:tcW w:w="1350" w:type="dxa"/>
          </w:tcPr>
          <w:p w14:paraId="5E75D9EE" w14:textId="77777777" w:rsidR="00195A3C" w:rsidRPr="00C21049" w:rsidRDefault="00195A3C" w:rsidP="00867C8F">
            <w:pPr>
              <w:widowControl w:val="0"/>
              <w:autoSpaceDE w:val="0"/>
              <w:autoSpaceDN w:val="0"/>
              <w:jc w:val="both"/>
              <w:rPr>
                <w:rFonts w:ascii="Arial" w:eastAsia="Arial MT" w:hAnsi="Arial" w:cs="Arial"/>
                <w:sz w:val="24"/>
                <w:szCs w:val="24"/>
                <w:lang w:val="pt-PT"/>
              </w:rPr>
            </w:pPr>
          </w:p>
        </w:tc>
        <w:tc>
          <w:tcPr>
            <w:tcW w:w="637" w:type="dxa"/>
          </w:tcPr>
          <w:p w14:paraId="6A365C25" w14:textId="2DD078CC" w:rsidR="00195A3C" w:rsidRDefault="002413AF"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UN</w:t>
            </w:r>
          </w:p>
        </w:tc>
        <w:tc>
          <w:tcPr>
            <w:tcW w:w="976" w:type="dxa"/>
          </w:tcPr>
          <w:p w14:paraId="4279EBBB" w14:textId="54505C42" w:rsidR="00195A3C" w:rsidRDefault="002413AF"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25</w:t>
            </w:r>
          </w:p>
        </w:tc>
        <w:tc>
          <w:tcPr>
            <w:tcW w:w="1321" w:type="dxa"/>
          </w:tcPr>
          <w:p w14:paraId="5A553B2D" w14:textId="3E4EF71F" w:rsidR="00195A3C" w:rsidRDefault="002413AF"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1.190,00</w:t>
            </w:r>
          </w:p>
        </w:tc>
        <w:tc>
          <w:tcPr>
            <w:tcW w:w="1418" w:type="dxa"/>
          </w:tcPr>
          <w:p w14:paraId="12CC09D0" w14:textId="33FD82DE" w:rsidR="00195A3C" w:rsidRDefault="002413AF"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29.750,00</w:t>
            </w:r>
          </w:p>
        </w:tc>
      </w:tr>
      <w:tr w:rsidR="002413AF" w:rsidRPr="00867C8F" w14:paraId="42B9FDCC" w14:textId="77777777" w:rsidTr="00B8514A">
        <w:tc>
          <w:tcPr>
            <w:tcW w:w="710" w:type="dxa"/>
          </w:tcPr>
          <w:p w14:paraId="143D8348" w14:textId="2CD13713" w:rsidR="002413AF" w:rsidRDefault="002413AF"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lastRenderedPageBreak/>
              <w:t>014</w:t>
            </w:r>
          </w:p>
        </w:tc>
        <w:tc>
          <w:tcPr>
            <w:tcW w:w="3513" w:type="dxa"/>
          </w:tcPr>
          <w:p w14:paraId="7AE771D7" w14:textId="4625BBFF" w:rsidR="002413AF" w:rsidRPr="002413AF" w:rsidRDefault="002413AF" w:rsidP="002413AF">
            <w:pPr>
              <w:widowControl w:val="0"/>
              <w:autoSpaceDE w:val="0"/>
              <w:autoSpaceDN w:val="0"/>
              <w:jc w:val="both"/>
              <w:rPr>
                <w:rFonts w:ascii="Arial" w:eastAsia="Arial MT" w:hAnsi="Arial" w:cs="Arial"/>
                <w:sz w:val="24"/>
                <w:szCs w:val="24"/>
                <w:lang w:val="pt-PT"/>
              </w:rPr>
            </w:pPr>
            <w:r w:rsidRPr="002413AF">
              <w:rPr>
                <w:rFonts w:ascii="Arial" w:eastAsia="Arial MT" w:hAnsi="Arial" w:cs="Arial"/>
                <w:b/>
                <w:bCs/>
                <w:sz w:val="24"/>
                <w:szCs w:val="24"/>
                <w:lang w:val="pt-PT"/>
              </w:rPr>
              <w:t>BERÇO</w:t>
            </w:r>
            <w:r>
              <w:rPr>
                <w:rFonts w:ascii="Arial" w:eastAsia="Arial MT" w:hAnsi="Arial" w:cs="Arial"/>
                <w:sz w:val="24"/>
                <w:szCs w:val="24"/>
                <w:lang w:val="pt-PT"/>
              </w:rPr>
              <w:t xml:space="preserve"> </w:t>
            </w:r>
            <w:r w:rsidRPr="002413AF">
              <w:rPr>
                <w:rFonts w:ascii="Arial" w:eastAsia="Arial MT" w:hAnsi="Arial" w:cs="Arial"/>
                <w:sz w:val="24"/>
                <w:szCs w:val="24"/>
                <w:lang w:val="pt-PT"/>
              </w:rPr>
              <w:t>- Comprimento total incluindo cabeceiras: 1.355mm (+ ou - 20mm) Largura total incluindo grades: 670mm (+ ou - 20mm). Altura das cabeceiras: 1.000mm (+ ou - 20mm).  Extensão vertical das cabeceiras: 890 (+ ou - 20mm)Extensão vertical das grades: 750 (+ ou - 20mm). Distância regulável da superfície do estrado à barra superior das grades: entre 180</w:t>
            </w:r>
          </w:p>
          <w:p w14:paraId="1C072BD6" w14:textId="77777777" w:rsidR="002413AF" w:rsidRPr="002413AF" w:rsidRDefault="002413AF" w:rsidP="002413AF">
            <w:pPr>
              <w:widowControl w:val="0"/>
              <w:autoSpaceDE w:val="0"/>
              <w:autoSpaceDN w:val="0"/>
              <w:jc w:val="both"/>
              <w:rPr>
                <w:rFonts w:ascii="Arial" w:eastAsia="Arial MT" w:hAnsi="Arial" w:cs="Arial"/>
                <w:sz w:val="24"/>
                <w:szCs w:val="24"/>
                <w:lang w:val="pt-PT"/>
              </w:rPr>
            </w:pPr>
            <w:r w:rsidRPr="002413AF">
              <w:rPr>
                <w:rFonts w:ascii="Arial" w:eastAsia="Arial MT" w:hAnsi="Arial" w:cs="Arial"/>
                <w:sz w:val="24"/>
                <w:szCs w:val="24"/>
                <w:lang w:val="pt-PT"/>
              </w:rPr>
              <w:t xml:space="preserve">e 80mm (faixa mínima de regulagem) Estrutura Pés em tubos de aço, secção circular entre 1 1/4’’ e 2’’, em chapa 14(1,9mm); Quadro em tubos de aço, secção retangular com dimensões de 40x20 ou 40x40mm, em chapa 16 (1,5mm). Estrado em chapa inteiriça de madeira aglomerada (MDP), com espessura de 18mm, revestida nas duas faces em laminado melamínico de baixa pressão-BP na cor BRANCA, topos encabeçados em todo perímetro com fita de bordo de 2mm de PVC (cloreto polivinila) na mesma cor e tonalidade do laminado. Ajuste do estrado em altura em no mínimo três (03) posições. Grades laterais fixas confeccionadas em chapa de madeira aglomerada </w:t>
            </w:r>
            <w:r w:rsidRPr="002413AF">
              <w:rPr>
                <w:rFonts w:ascii="Arial" w:eastAsia="Arial MT" w:hAnsi="Arial" w:cs="Arial"/>
                <w:sz w:val="24"/>
                <w:szCs w:val="24"/>
                <w:lang w:val="pt-PT"/>
              </w:rPr>
              <w:lastRenderedPageBreak/>
              <w:t>(MDF), espessura de 18mm, revestida nas duas faces em laminado melamínico de baixa pressão - BP, texturizado na cor BRANCA, topos encabeçados em todo perímetro (inclusive nas aberturas), com fita de bordo de 2mm, com acabamento superficial liso, em PVC, na mesma cor e tonalidade do laminado. Cinco (05) aberturas com dimensões espaçadas</w:t>
            </w:r>
          </w:p>
          <w:p w14:paraId="5A29656A" w14:textId="77777777" w:rsidR="002413AF" w:rsidRPr="002413AF" w:rsidRDefault="002413AF" w:rsidP="002413AF">
            <w:pPr>
              <w:widowControl w:val="0"/>
              <w:autoSpaceDE w:val="0"/>
              <w:autoSpaceDN w:val="0"/>
              <w:jc w:val="both"/>
              <w:rPr>
                <w:rFonts w:ascii="Arial" w:eastAsia="Arial MT" w:hAnsi="Arial" w:cs="Arial"/>
                <w:sz w:val="24"/>
                <w:szCs w:val="24"/>
                <w:lang w:val="pt-PT"/>
              </w:rPr>
            </w:pPr>
            <w:r w:rsidRPr="002413AF">
              <w:rPr>
                <w:rFonts w:ascii="Arial" w:eastAsia="Arial MT" w:hAnsi="Arial" w:cs="Arial"/>
                <w:sz w:val="24"/>
                <w:szCs w:val="24"/>
                <w:lang w:val="pt-PT"/>
              </w:rPr>
              <w:t>conforme os requisitos da norma ABNT NBR 15.860 (partes 1 e 2). Cabeceiras em chapas de madeira aglomerada (MDFP), espessura de 18mm, revestidas nas duas faces em laminado melamínico de baixa pressão - BP texturizado, na cor BRANCA, com bordas arredondadas, e topos encabeçados em todo perímetro com fita de bordo em PVC de 2mm. Quatro rodízios para pisos frios, com sistema de freio por pedal, em nylon reforçado</w:t>
            </w:r>
          </w:p>
          <w:p w14:paraId="16E20D84" w14:textId="012487F3" w:rsidR="002413AF" w:rsidRPr="002413AF" w:rsidRDefault="002413AF" w:rsidP="002413AF">
            <w:pPr>
              <w:widowControl w:val="0"/>
              <w:autoSpaceDE w:val="0"/>
              <w:autoSpaceDN w:val="0"/>
              <w:jc w:val="both"/>
              <w:rPr>
                <w:rFonts w:ascii="Arial" w:eastAsia="Arial MT" w:hAnsi="Arial" w:cs="Arial"/>
                <w:sz w:val="24"/>
                <w:szCs w:val="24"/>
                <w:lang w:val="pt-PT"/>
              </w:rPr>
            </w:pPr>
            <w:r w:rsidRPr="002413AF">
              <w:rPr>
                <w:rFonts w:ascii="Arial" w:eastAsia="Arial MT" w:hAnsi="Arial" w:cs="Arial"/>
                <w:sz w:val="24"/>
                <w:szCs w:val="24"/>
                <w:lang w:val="pt-PT"/>
              </w:rPr>
              <w:t>com fibra de vidro, com rodas duplas de 75mm, injetadas em PVC, com capacidade de 60Kg cada. Banda de rodagem macia e com cores diferenciadas entre o centro (BRANCO) e a banda de rodagem (CINZA). Pintura dos elementos metálicos em tinta em pó, eletrostática, hibrida Epóxi/Poliéster, brilhante, polimerizada em estufa, na cor CINZA. GARANTIA 1 ANO</w:t>
            </w:r>
          </w:p>
        </w:tc>
        <w:tc>
          <w:tcPr>
            <w:tcW w:w="1350" w:type="dxa"/>
          </w:tcPr>
          <w:p w14:paraId="792D48CE" w14:textId="77777777" w:rsidR="002413AF" w:rsidRPr="00C21049" w:rsidRDefault="002413AF" w:rsidP="00867C8F">
            <w:pPr>
              <w:widowControl w:val="0"/>
              <w:autoSpaceDE w:val="0"/>
              <w:autoSpaceDN w:val="0"/>
              <w:jc w:val="both"/>
              <w:rPr>
                <w:rFonts w:ascii="Arial" w:eastAsia="Arial MT" w:hAnsi="Arial" w:cs="Arial"/>
                <w:sz w:val="24"/>
                <w:szCs w:val="24"/>
                <w:lang w:val="pt-PT"/>
              </w:rPr>
            </w:pPr>
          </w:p>
        </w:tc>
        <w:tc>
          <w:tcPr>
            <w:tcW w:w="637" w:type="dxa"/>
          </w:tcPr>
          <w:p w14:paraId="594F0E74" w14:textId="037E8B39" w:rsidR="002413AF" w:rsidRDefault="002413AF"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UN</w:t>
            </w:r>
          </w:p>
        </w:tc>
        <w:tc>
          <w:tcPr>
            <w:tcW w:w="976" w:type="dxa"/>
          </w:tcPr>
          <w:p w14:paraId="48EA6FA7" w14:textId="28AFB5B1" w:rsidR="002413AF" w:rsidRDefault="002413AF"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5</w:t>
            </w:r>
          </w:p>
        </w:tc>
        <w:tc>
          <w:tcPr>
            <w:tcW w:w="1321" w:type="dxa"/>
          </w:tcPr>
          <w:p w14:paraId="64CA28A4" w14:textId="1B4EF298" w:rsidR="002413AF" w:rsidRDefault="002413AF"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980,00</w:t>
            </w:r>
          </w:p>
        </w:tc>
        <w:tc>
          <w:tcPr>
            <w:tcW w:w="1418" w:type="dxa"/>
          </w:tcPr>
          <w:p w14:paraId="3A8606A7" w14:textId="137D61B6" w:rsidR="002413AF" w:rsidRDefault="002413AF"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4.900,00</w:t>
            </w:r>
          </w:p>
        </w:tc>
      </w:tr>
      <w:tr w:rsidR="002413AF" w:rsidRPr="00867C8F" w14:paraId="2B63DD5B" w14:textId="77777777" w:rsidTr="00B8514A">
        <w:tc>
          <w:tcPr>
            <w:tcW w:w="710" w:type="dxa"/>
          </w:tcPr>
          <w:p w14:paraId="6A8784CD" w14:textId="7FF55BEF" w:rsidR="002413AF" w:rsidRDefault="002413AF"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015</w:t>
            </w:r>
          </w:p>
        </w:tc>
        <w:tc>
          <w:tcPr>
            <w:tcW w:w="3513" w:type="dxa"/>
          </w:tcPr>
          <w:p w14:paraId="5402327A" w14:textId="2B128AF6" w:rsidR="002413AF" w:rsidRPr="002413AF" w:rsidRDefault="002413AF" w:rsidP="002413AF">
            <w:pPr>
              <w:widowControl w:val="0"/>
              <w:autoSpaceDE w:val="0"/>
              <w:autoSpaceDN w:val="0"/>
              <w:jc w:val="both"/>
              <w:rPr>
                <w:rFonts w:ascii="Arial" w:eastAsia="Arial MT" w:hAnsi="Arial" w:cs="Arial"/>
                <w:sz w:val="24"/>
                <w:szCs w:val="24"/>
                <w:lang w:val="pt-PT"/>
              </w:rPr>
            </w:pPr>
            <w:r w:rsidRPr="002413AF">
              <w:rPr>
                <w:rFonts w:ascii="Arial" w:eastAsia="Arial MT" w:hAnsi="Arial" w:cs="Arial"/>
                <w:b/>
                <w:bCs/>
                <w:sz w:val="24"/>
                <w:szCs w:val="24"/>
                <w:lang w:val="pt-PT"/>
              </w:rPr>
              <w:t xml:space="preserve">COLCHÃO PARA BERÇO DENSIDADE D18 </w:t>
            </w:r>
            <w:r w:rsidRPr="002413AF">
              <w:rPr>
                <w:rFonts w:ascii="Arial" w:eastAsia="Arial MT" w:hAnsi="Arial" w:cs="Arial"/>
                <w:sz w:val="24"/>
                <w:szCs w:val="24"/>
                <w:lang w:val="pt-PT"/>
              </w:rPr>
              <w:t xml:space="preserve">- Dimensões 60x1, 30x10. Tecido com tratamento antialérgico e </w:t>
            </w:r>
            <w:r w:rsidRPr="002413AF">
              <w:rPr>
                <w:rFonts w:ascii="Arial" w:eastAsia="Arial MT" w:hAnsi="Arial" w:cs="Arial"/>
                <w:sz w:val="24"/>
                <w:szCs w:val="24"/>
                <w:lang w:val="pt-PT"/>
              </w:rPr>
              <w:lastRenderedPageBreak/>
              <w:t>antiácaro; Tecido: Superior: 100% Algodão, Inferior: 50% Polipropileno 50% Polietileno. Revestimento inferior: protetor de colchão 100% impermeável, que impede a penetração de líquidos.</w:t>
            </w:r>
          </w:p>
          <w:p w14:paraId="6BFEA122" w14:textId="735764F5" w:rsidR="002413AF" w:rsidRPr="002413AF" w:rsidRDefault="002413AF" w:rsidP="002413AF">
            <w:pPr>
              <w:widowControl w:val="0"/>
              <w:autoSpaceDE w:val="0"/>
              <w:autoSpaceDN w:val="0"/>
              <w:jc w:val="both"/>
              <w:rPr>
                <w:rFonts w:ascii="Arial" w:eastAsia="Arial MT" w:hAnsi="Arial" w:cs="Arial"/>
                <w:sz w:val="24"/>
                <w:szCs w:val="24"/>
                <w:lang w:val="pt-PT"/>
              </w:rPr>
            </w:pPr>
            <w:r w:rsidRPr="002413AF">
              <w:rPr>
                <w:rFonts w:ascii="Arial" w:eastAsia="Arial MT" w:hAnsi="Arial" w:cs="Arial"/>
                <w:sz w:val="24"/>
                <w:szCs w:val="24"/>
                <w:lang w:val="pt-PT"/>
              </w:rPr>
              <w:t>Certificado pelo Inmetro. GARANTIA 1 ANO</w:t>
            </w:r>
          </w:p>
        </w:tc>
        <w:tc>
          <w:tcPr>
            <w:tcW w:w="1350" w:type="dxa"/>
          </w:tcPr>
          <w:p w14:paraId="22788E70" w14:textId="77777777" w:rsidR="002413AF" w:rsidRPr="00C21049" w:rsidRDefault="002413AF" w:rsidP="00867C8F">
            <w:pPr>
              <w:widowControl w:val="0"/>
              <w:autoSpaceDE w:val="0"/>
              <w:autoSpaceDN w:val="0"/>
              <w:jc w:val="both"/>
              <w:rPr>
                <w:rFonts w:ascii="Arial" w:eastAsia="Arial MT" w:hAnsi="Arial" w:cs="Arial"/>
                <w:sz w:val="24"/>
                <w:szCs w:val="24"/>
                <w:lang w:val="pt-PT"/>
              </w:rPr>
            </w:pPr>
          </w:p>
        </w:tc>
        <w:tc>
          <w:tcPr>
            <w:tcW w:w="637" w:type="dxa"/>
          </w:tcPr>
          <w:p w14:paraId="05FD268C" w14:textId="50BF45F7" w:rsidR="002413AF" w:rsidRDefault="002413AF"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UN</w:t>
            </w:r>
          </w:p>
        </w:tc>
        <w:tc>
          <w:tcPr>
            <w:tcW w:w="976" w:type="dxa"/>
          </w:tcPr>
          <w:p w14:paraId="5BBC83C0" w14:textId="54EBF769" w:rsidR="002413AF" w:rsidRDefault="002413AF"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5</w:t>
            </w:r>
          </w:p>
        </w:tc>
        <w:tc>
          <w:tcPr>
            <w:tcW w:w="1321" w:type="dxa"/>
          </w:tcPr>
          <w:p w14:paraId="6A17541C" w14:textId="733C8369" w:rsidR="002413AF" w:rsidRDefault="002413AF"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395,00</w:t>
            </w:r>
          </w:p>
        </w:tc>
        <w:tc>
          <w:tcPr>
            <w:tcW w:w="1418" w:type="dxa"/>
          </w:tcPr>
          <w:p w14:paraId="1C029D93" w14:textId="4A79731B" w:rsidR="002413AF" w:rsidRDefault="002413AF" w:rsidP="00867C8F">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1.975,00</w:t>
            </w:r>
          </w:p>
        </w:tc>
      </w:tr>
      <w:tr w:rsidR="00867C8F" w:rsidRPr="00867C8F" w14:paraId="3FF3DF18" w14:textId="77777777" w:rsidTr="00B8514A">
        <w:tc>
          <w:tcPr>
            <w:tcW w:w="8507" w:type="dxa"/>
            <w:gridSpan w:val="6"/>
          </w:tcPr>
          <w:p w14:paraId="51D2AEBF" w14:textId="77777777" w:rsidR="00867C8F" w:rsidRPr="00867C8F" w:rsidRDefault="00867C8F" w:rsidP="00867C8F">
            <w:pPr>
              <w:widowControl w:val="0"/>
              <w:autoSpaceDE w:val="0"/>
              <w:autoSpaceDN w:val="0"/>
              <w:jc w:val="both"/>
              <w:rPr>
                <w:rFonts w:ascii="Arial" w:eastAsia="Arial MT" w:hAnsi="Arial" w:cs="Arial"/>
                <w:b/>
                <w:bCs/>
                <w:sz w:val="24"/>
                <w:szCs w:val="24"/>
                <w:lang w:val="pt-PT"/>
              </w:rPr>
            </w:pPr>
            <w:r w:rsidRPr="00867C8F">
              <w:rPr>
                <w:rFonts w:ascii="Arial" w:eastAsia="Arial MT" w:hAnsi="Arial" w:cs="Arial"/>
                <w:b/>
                <w:bCs/>
                <w:sz w:val="24"/>
                <w:szCs w:val="24"/>
                <w:lang w:val="pt-PT"/>
              </w:rPr>
              <w:t>TOTAL (R$)</w:t>
            </w:r>
          </w:p>
        </w:tc>
        <w:tc>
          <w:tcPr>
            <w:tcW w:w="1418" w:type="dxa"/>
          </w:tcPr>
          <w:p w14:paraId="1A86C9AE" w14:textId="0D5B0B87" w:rsidR="00867C8F" w:rsidRPr="00867C8F" w:rsidRDefault="002413AF" w:rsidP="00867C8F">
            <w:pPr>
              <w:widowControl w:val="0"/>
              <w:autoSpaceDE w:val="0"/>
              <w:autoSpaceDN w:val="0"/>
              <w:jc w:val="both"/>
              <w:rPr>
                <w:rFonts w:ascii="Arial" w:eastAsia="Arial MT" w:hAnsi="Arial" w:cs="Arial"/>
                <w:b/>
                <w:bCs/>
                <w:sz w:val="24"/>
                <w:szCs w:val="24"/>
                <w:lang w:val="pt-PT"/>
              </w:rPr>
            </w:pPr>
            <w:r>
              <w:rPr>
                <w:rFonts w:ascii="Arial" w:eastAsia="Arial MT" w:hAnsi="Arial" w:cs="Arial"/>
                <w:b/>
                <w:bCs/>
                <w:sz w:val="24"/>
                <w:szCs w:val="24"/>
                <w:lang w:val="pt-PT"/>
              </w:rPr>
              <w:t>584.625,00</w:t>
            </w:r>
          </w:p>
        </w:tc>
      </w:tr>
    </w:tbl>
    <w:p w14:paraId="09C26F1E" w14:textId="77777777" w:rsidR="00867C8F" w:rsidRPr="00867C8F" w:rsidRDefault="00867C8F" w:rsidP="00867C8F">
      <w:pPr>
        <w:widowControl w:val="0"/>
        <w:autoSpaceDE w:val="0"/>
        <w:autoSpaceDN w:val="0"/>
        <w:spacing w:after="0" w:line="240" w:lineRule="auto"/>
        <w:jc w:val="both"/>
        <w:rPr>
          <w:rFonts w:ascii="Arial" w:eastAsia="Arial MT" w:hAnsi="Arial" w:cs="Arial"/>
          <w:sz w:val="24"/>
          <w:szCs w:val="24"/>
          <w:lang w:val="pt-PT"/>
        </w:rPr>
      </w:pPr>
    </w:p>
    <w:p w14:paraId="032D8BBF" w14:textId="77777777" w:rsidR="00867C8F" w:rsidRPr="00867C8F" w:rsidRDefault="00867C8F" w:rsidP="00867C8F">
      <w:pPr>
        <w:widowControl w:val="0"/>
        <w:autoSpaceDE w:val="0"/>
        <w:autoSpaceDN w:val="0"/>
        <w:spacing w:after="0" w:line="240" w:lineRule="auto"/>
        <w:jc w:val="both"/>
        <w:rPr>
          <w:rFonts w:ascii="Arial" w:eastAsia="Arial MT" w:hAnsi="Arial" w:cs="Arial"/>
          <w:b/>
          <w:bCs/>
          <w:sz w:val="24"/>
          <w:szCs w:val="24"/>
          <w:lang w:val="pt-PT"/>
        </w:rPr>
      </w:pPr>
      <w:r w:rsidRPr="00867C8F">
        <w:rPr>
          <w:rFonts w:ascii="Arial" w:eastAsia="Arial MT" w:hAnsi="Arial" w:cs="Arial"/>
          <w:b/>
          <w:bCs/>
          <w:sz w:val="24"/>
          <w:szCs w:val="24"/>
          <w:lang w:val="pt-PT"/>
        </w:rPr>
        <w:t>2. CLÁUSULA SEGUNDA – VIGÊNCIA</w:t>
      </w:r>
    </w:p>
    <w:p w14:paraId="0556DA8F" w14:textId="33DDCAB2" w:rsidR="00867C8F" w:rsidRPr="00867C8F" w:rsidRDefault="00867C8F" w:rsidP="00867C8F">
      <w:pPr>
        <w:widowControl w:val="0"/>
        <w:autoSpaceDE w:val="0"/>
        <w:autoSpaceDN w:val="0"/>
        <w:spacing w:after="0" w:line="240" w:lineRule="auto"/>
        <w:jc w:val="both"/>
        <w:rPr>
          <w:rFonts w:ascii="Arial" w:eastAsia="Arial MT" w:hAnsi="Arial" w:cs="Arial"/>
          <w:sz w:val="24"/>
          <w:szCs w:val="24"/>
          <w:lang w:val="pt-PT"/>
        </w:rPr>
      </w:pPr>
      <w:r w:rsidRPr="00867C8F">
        <w:rPr>
          <w:rFonts w:ascii="Arial" w:eastAsia="Arial MT" w:hAnsi="Arial" w:cs="Arial"/>
          <w:sz w:val="24"/>
          <w:szCs w:val="24"/>
          <w:lang w:val="pt-PT"/>
        </w:rPr>
        <w:t xml:space="preserve">2.1. O prazo de vigência do presente contrato será de 12 (doze) meses contados a partir da assinatura, junto a sua publicação, compreendendo o período de </w:t>
      </w:r>
      <w:r w:rsidR="00161AE0">
        <w:rPr>
          <w:rFonts w:ascii="Arial" w:eastAsia="Arial MT" w:hAnsi="Arial" w:cs="Arial"/>
          <w:b/>
          <w:bCs/>
          <w:sz w:val="24"/>
          <w:szCs w:val="24"/>
          <w:lang w:val="pt-PT"/>
        </w:rPr>
        <w:t>05/09/2023</w:t>
      </w:r>
      <w:r w:rsidRPr="00867C8F">
        <w:rPr>
          <w:rFonts w:ascii="Arial" w:eastAsia="Arial MT" w:hAnsi="Arial" w:cs="Arial"/>
          <w:b/>
          <w:bCs/>
          <w:sz w:val="24"/>
          <w:szCs w:val="24"/>
          <w:lang w:val="pt-PT"/>
        </w:rPr>
        <w:t xml:space="preserve"> a </w:t>
      </w:r>
      <w:r w:rsidR="00161AE0">
        <w:rPr>
          <w:rFonts w:ascii="Arial" w:eastAsia="Arial MT" w:hAnsi="Arial" w:cs="Arial"/>
          <w:b/>
          <w:bCs/>
          <w:sz w:val="24"/>
          <w:szCs w:val="24"/>
          <w:lang w:val="pt-PT"/>
        </w:rPr>
        <w:t>04</w:t>
      </w:r>
      <w:r w:rsidRPr="00867C8F">
        <w:rPr>
          <w:rFonts w:ascii="Arial" w:eastAsia="Arial MT" w:hAnsi="Arial" w:cs="Arial"/>
          <w:b/>
          <w:bCs/>
          <w:sz w:val="24"/>
          <w:szCs w:val="24"/>
          <w:lang w:val="pt-PT"/>
        </w:rPr>
        <w:t>/0</w:t>
      </w:r>
      <w:r w:rsidR="00161AE0">
        <w:rPr>
          <w:rFonts w:ascii="Arial" w:eastAsia="Arial MT" w:hAnsi="Arial" w:cs="Arial"/>
          <w:b/>
          <w:bCs/>
          <w:sz w:val="24"/>
          <w:szCs w:val="24"/>
          <w:lang w:val="pt-PT"/>
        </w:rPr>
        <w:t>9</w:t>
      </w:r>
      <w:r w:rsidRPr="00867C8F">
        <w:rPr>
          <w:rFonts w:ascii="Arial" w:eastAsia="Arial MT" w:hAnsi="Arial" w:cs="Arial"/>
          <w:b/>
          <w:bCs/>
          <w:sz w:val="24"/>
          <w:szCs w:val="24"/>
          <w:lang w:val="pt-PT"/>
        </w:rPr>
        <w:t>/2024</w:t>
      </w:r>
      <w:r w:rsidRPr="00867C8F">
        <w:rPr>
          <w:rFonts w:ascii="Arial" w:eastAsia="Arial MT" w:hAnsi="Arial" w:cs="Arial"/>
          <w:sz w:val="24"/>
          <w:szCs w:val="24"/>
          <w:lang w:val="pt-PT"/>
        </w:rPr>
        <w:t>.</w:t>
      </w:r>
    </w:p>
    <w:p w14:paraId="700B4DF4" w14:textId="77777777" w:rsidR="00867C8F" w:rsidRPr="00867C8F" w:rsidRDefault="00867C8F" w:rsidP="00867C8F">
      <w:pPr>
        <w:widowControl w:val="0"/>
        <w:autoSpaceDE w:val="0"/>
        <w:autoSpaceDN w:val="0"/>
        <w:spacing w:after="0" w:line="240" w:lineRule="auto"/>
        <w:jc w:val="both"/>
        <w:rPr>
          <w:rFonts w:ascii="Arial" w:eastAsia="Arial MT" w:hAnsi="Arial" w:cs="Arial"/>
          <w:sz w:val="24"/>
          <w:szCs w:val="24"/>
          <w:lang w:val="pt-PT"/>
        </w:rPr>
      </w:pPr>
    </w:p>
    <w:p w14:paraId="7CBA8EB3" w14:textId="77777777" w:rsidR="00867C8F" w:rsidRPr="00867C8F" w:rsidRDefault="00867C8F" w:rsidP="00867C8F">
      <w:pPr>
        <w:widowControl w:val="0"/>
        <w:autoSpaceDE w:val="0"/>
        <w:autoSpaceDN w:val="0"/>
        <w:spacing w:after="0" w:line="240" w:lineRule="auto"/>
        <w:jc w:val="both"/>
        <w:rPr>
          <w:rFonts w:ascii="Arial" w:eastAsia="Arial MT" w:hAnsi="Arial" w:cs="Arial"/>
          <w:b/>
          <w:bCs/>
          <w:sz w:val="24"/>
          <w:szCs w:val="24"/>
          <w:lang w:val="pt-PT"/>
        </w:rPr>
      </w:pPr>
      <w:r w:rsidRPr="00867C8F">
        <w:rPr>
          <w:rFonts w:ascii="Arial" w:eastAsia="Arial MT" w:hAnsi="Arial" w:cs="Arial"/>
          <w:b/>
          <w:bCs/>
          <w:sz w:val="24"/>
          <w:szCs w:val="24"/>
          <w:lang w:val="pt-PT"/>
        </w:rPr>
        <w:t>3. CLÁUSULA TERCEIRA – PREÇO</w:t>
      </w:r>
    </w:p>
    <w:p w14:paraId="1C0170E0" w14:textId="00296159" w:rsidR="00867C8F" w:rsidRPr="00867C8F" w:rsidRDefault="00867C8F" w:rsidP="00867C8F">
      <w:pPr>
        <w:widowControl w:val="0"/>
        <w:autoSpaceDE w:val="0"/>
        <w:autoSpaceDN w:val="0"/>
        <w:spacing w:after="0" w:line="240" w:lineRule="auto"/>
        <w:jc w:val="both"/>
        <w:rPr>
          <w:rFonts w:ascii="Arial" w:eastAsia="Arial MT" w:hAnsi="Arial" w:cs="Arial"/>
          <w:sz w:val="24"/>
          <w:szCs w:val="24"/>
          <w:lang w:val="pt-PT"/>
        </w:rPr>
      </w:pPr>
      <w:r w:rsidRPr="00867C8F">
        <w:rPr>
          <w:rFonts w:ascii="Arial" w:eastAsia="Arial MT" w:hAnsi="Arial" w:cs="Arial"/>
          <w:sz w:val="24"/>
          <w:szCs w:val="24"/>
          <w:lang w:val="pt-PT"/>
        </w:rPr>
        <w:t xml:space="preserve">3.1. O valor </w:t>
      </w:r>
      <w:r w:rsidR="00161AE0">
        <w:rPr>
          <w:rFonts w:ascii="Arial" w:eastAsia="Arial MT" w:hAnsi="Arial" w:cs="Arial"/>
          <w:sz w:val="24"/>
          <w:szCs w:val="24"/>
          <w:lang w:val="pt-PT"/>
        </w:rPr>
        <w:t xml:space="preserve">global </w:t>
      </w:r>
      <w:r w:rsidRPr="00867C8F">
        <w:rPr>
          <w:rFonts w:ascii="Arial" w:eastAsia="Arial MT" w:hAnsi="Arial" w:cs="Arial"/>
          <w:sz w:val="24"/>
          <w:szCs w:val="24"/>
          <w:lang w:val="pt-PT"/>
        </w:rPr>
        <w:t xml:space="preserve">do presente Contrato é de </w:t>
      </w:r>
      <w:r w:rsidRPr="00867C8F">
        <w:rPr>
          <w:rFonts w:ascii="Arial" w:eastAsia="Arial MT" w:hAnsi="Arial" w:cs="Arial"/>
          <w:b/>
          <w:bCs/>
          <w:sz w:val="24"/>
          <w:szCs w:val="24"/>
          <w:lang w:val="pt-PT"/>
        </w:rPr>
        <w:t>R$ 5</w:t>
      </w:r>
      <w:r w:rsidR="00161AE0">
        <w:rPr>
          <w:rFonts w:ascii="Arial" w:eastAsia="Arial MT" w:hAnsi="Arial" w:cs="Arial"/>
          <w:b/>
          <w:bCs/>
          <w:sz w:val="24"/>
          <w:szCs w:val="24"/>
          <w:lang w:val="pt-PT"/>
        </w:rPr>
        <w:t>8</w:t>
      </w:r>
      <w:r w:rsidRPr="00867C8F">
        <w:rPr>
          <w:rFonts w:ascii="Arial" w:eastAsia="Arial MT" w:hAnsi="Arial" w:cs="Arial"/>
          <w:b/>
          <w:bCs/>
          <w:sz w:val="24"/>
          <w:szCs w:val="24"/>
          <w:lang w:val="pt-PT"/>
        </w:rPr>
        <w:t>4.</w:t>
      </w:r>
      <w:r w:rsidR="00161AE0">
        <w:rPr>
          <w:rFonts w:ascii="Arial" w:eastAsia="Arial MT" w:hAnsi="Arial" w:cs="Arial"/>
          <w:b/>
          <w:bCs/>
          <w:sz w:val="24"/>
          <w:szCs w:val="24"/>
          <w:lang w:val="pt-PT"/>
        </w:rPr>
        <w:t>6</w:t>
      </w:r>
      <w:r w:rsidRPr="00867C8F">
        <w:rPr>
          <w:rFonts w:ascii="Arial" w:eastAsia="Arial MT" w:hAnsi="Arial" w:cs="Arial"/>
          <w:b/>
          <w:bCs/>
          <w:sz w:val="24"/>
          <w:szCs w:val="24"/>
          <w:lang w:val="pt-PT"/>
        </w:rPr>
        <w:t xml:space="preserve">25,00 (quinhentos e </w:t>
      </w:r>
      <w:r w:rsidR="00161AE0">
        <w:rPr>
          <w:rFonts w:ascii="Arial" w:eastAsia="Arial MT" w:hAnsi="Arial" w:cs="Arial"/>
          <w:b/>
          <w:bCs/>
          <w:sz w:val="24"/>
          <w:szCs w:val="24"/>
          <w:lang w:val="pt-PT"/>
        </w:rPr>
        <w:t xml:space="preserve">oitenta e quatro </w:t>
      </w:r>
      <w:r w:rsidRPr="00867C8F">
        <w:rPr>
          <w:rFonts w:ascii="Arial" w:eastAsia="Arial MT" w:hAnsi="Arial" w:cs="Arial"/>
          <w:b/>
          <w:bCs/>
          <w:sz w:val="24"/>
          <w:szCs w:val="24"/>
          <w:lang w:val="pt-PT"/>
        </w:rPr>
        <w:t xml:space="preserve">mil e </w:t>
      </w:r>
      <w:r w:rsidR="00161AE0">
        <w:rPr>
          <w:rFonts w:ascii="Arial" w:eastAsia="Arial MT" w:hAnsi="Arial" w:cs="Arial"/>
          <w:b/>
          <w:bCs/>
          <w:sz w:val="24"/>
          <w:szCs w:val="24"/>
          <w:lang w:val="pt-PT"/>
        </w:rPr>
        <w:t>seiscentos e vinte e cinco</w:t>
      </w:r>
      <w:r w:rsidRPr="00867C8F">
        <w:rPr>
          <w:rFonts w:ascii="Arial" w:eastAsia="Arial MT" w:hAnsi="Arial" w:cs="Arial"/>
          <w:b/>
          <w:bCs/>
          <w:sz w:val="24"/>
          <w:szCs w:val="24"/>
          <w:lang w:val="pt-PT"/>
        </w:rPr>
        <w:t xml:space="preserve"> reais).</w:t>
      </w:r>
    </w:p>
    <w:p w14:paraId="7E5400FC" w14:textId="77777777" w:rsidR="00867C8F" w:rsidRPr="00867C8F" w:rsidRDefault="00867C8F" w:rsidP="00867C8F">
      <w:pPr>
        <w:widowControl w:val="0"/>
        <w:autoSpaceDE w:val="0"/>
        <w:autoSpaceDN w:val="0"/>
        <w:spacing w:after="0" w:line="240" w:lineRule="auto"/>
        <w:jc w:val="both"/>
        <w:rPr>
          <w:rFonts w:ascii="Arial" w:eastAsia="Arial MT" w:hAnsi="Arial" w:cs="Arial"/>
          <w:sz w:val="24"/>
          <w:szCs w:val="24"/>
          <w:lang w:val="pt-PT"/>
        </w:rPr>
      </w:pPr>
      <w:r w:rsidRPr="00867C8F">
        <w:rPr>
          <w:rFonts w:ascii="Arial" w:eastAsia="Arial MT" w:hAnsi="Arial" w:cs="Arial"/>
          <w:sz w:val="24"/>
          <w:szCs w:val="24"/>
          <w:lang w:val="pt-PT"/>
        </w:rPr>
        <w:t>3.2. No valor acima estão incluídas todas as despesas ordinárias diretas e indiretas decorrentes da execução contratual, inclusive tributos e/ou impostos, encargos sociais, trabalhistas, previdenciários, fiscais e comerciais incidentes, taxa de administração, frete, seguro e outros necessários ao cumprimento integral do objeto da contratação.</w:t>
      </w:r>
    </w:p>
    <w:p w14:paraId="77B6CBEA" w14:textId="77777777" w:rsidR="00867C8F" w:rsidRPr="00867C8F" w:rsidRDefault="00867C8F" w:rsidP="00867C8F">
      <w:pPr>
        <w:widowControl w:val="0"/>
        <w:autoSpaceDE w:val="0"/>
        <w:autoSpaceDN w:val="0"/>
        <w:spacing w:after="0" w:line="240" w:lineRule="auto"/>
        <w:jc w:val="both"/>
        <w:rPr>
          <w:rFonts w:ascii="Arial" w:eastAsia="Arial MT" w:hAnsi="Arial" w:cs="Arial"/>
          <w:sz w:val="24"/>
          <w:szCs w:val="24"/>
          <w:lang w:val="pt-PT"/>
        </w:rPr>
      </w:pPr>
    </w:p>
    <w:p w14:paraId="3AB9C053" w14:textId="77777777" w:rsidR="00867C8F" w:rsidRPr="00867C8F" w:rsidRDefault="00867C8F" w:rsidP="00867C8F">
      <w:pPr>
        <w:widowControl w:val="0"/>
        <w:autoSpaceDE w:val="0"/>
        <w:autoSpaceDN w:val="0"/>
        <w:spacing w:after="0" w:line="240" w:lineRule="auto"/>
        <w:jc w:val="both"/>
        <w:rPr>
          <w:rFonts w:ascii="Arial" w:eastAsia="Arial MT" w:hAnsi="Arial" w:cs="Arial"/>
          <w:b/>
          <w:bCs/>
          <w:sz w:val="24"/>
          <w:szCs w:val="24"/>
          <w:lang w:val="pt-PT"/>
        </w:rPr>
      </w:pPr>
      <w:r w:rsidRPr="00867C8F">
        <w:rPr>
          <w:rFonts w:ascii="Arial" w:eastAsia="Arial MT" w:hAnsi="Arial" w:cs="Arial"/>
          <w:b/>
          <w:bCs/>
          <w:sz w:val="24"/>
          <w:szCs w:val="24"/>
          <w:lang w:val="pt-PT"/>
        </w:rPr>
        <w:t>4. CLÁUSULA QUARTA – DOTAÇÃO ORÇAMENTÁRIA</w:t>
      </w:r>
    </w:p>
    <w:p w14:paraId="031414C9" w14:textId="77777777" w:rsidR="00867C8F" w:rsidRPr="00867C8F" w:rsidRDefault="00867C8F" w:rsidP="00867C8F">
      <w:pPr>
        <w:widowControl w:val="0"/>
        <w:autoSpaceDE w:val="0"/>
        <w:autoSpaceDN w:val="0"/>
        <w:spacing w:after="0" w:line="240" w:lineRule="auto"/>
        <w:jc w:val="both"/>
        <w:rPr>
          <w:rFonts w:ascii="Arial" w:eastAsia="Arial MT" w:hAnsi="Arial" w:cs="Arial"/>
          <w:sz w:val="24"/>
          <w:szCs w:val="24"/>
          <w:lang w:val="pt-PT"/>
        </w:rPr>
      </w:pPr>
      <w:r w:rsidRPr="00867C8F">
        <w:rPr>
          <w:rFonts w:ascii="Arial" w:eastAsia="Arial MT" w:hAnsi="Arial" w:cs="Arial"/>
          <w:sz w:val="24"/>
          <w:szCs w:val="24"/>
          <w:lang w:val="pt-PT"/>
        </w:rPr>
        <w:t>4.1. As despesas decorrentes desta contratação estão programadas em dotação orçamentária na classificação abaixo:</w:t>
      </w:r>
    </w:p>
    <w:p w14:paraId="346E1453" w14:textId="77777777" w:rsidR="00867C8F" w:rsidRPr="00867C8F" w:rsidRDefault="00867C8F" w:rsidP="00867C8F">
      <w:pPr>
        <w:widowControl w:val="0"/>
        <w:autoSpaceDE w:val="0"/>
        <w:autoSpaceDN w:val="0"/>
        <w:spacing w:after="0" w:line="240" w:lineRule="auto"/>
        <w:jc w:val="both"/>
        <w:rPr>
          <w:rFonts w:ascii="Arial" w:eastAsia="Arial MT" w:hAnsi="Arial" w:cs="Arial"/>
          <w:b/>
          <w:bCs/>
          <w:sz w:val="24"/>
          <w:szCs w:val="24"/>
          <w:lang w:val="pt-PT"/>
        </w:rPr>
      </w:pPr>
      <w:r w:rsidRPr="00867C8F">
        <w:rPr>
          <w:rFonts w:ascii="Arial" w:eastAsia="Arial MT" w:hAnsi="Arial" w:cs="Arial"/>
          <w:b/>
          <w:bCs/>
          <w:sz w:val="24"/>
          <w:szCs w:val="24"/>
          <w:lang w:val="pt-PT"/>
        </w:rPr>
        <w:t>SEMEC - Ficha:  222, Fonte: 157600000000.</w:t>
      </w:r>
    </w:p>
    <w:p w14:paraId="7E0E7B8F" w14:textId="77777777" w:rsidR="00867C8F" w:rsidRPr="00867C8F" w:rsidRDefault="00867C8F" w:rsidP="00867C8F">
      <w:pPr>
        <w:widowControl w:val="0"/>
        <w:autoSpaceDE w:val="0"/>
        <w:autoSpaceDN w:val="0"/>
        <w:spacing w:after="0" w:line="240" w:lineRule="auto"/>
        <w:jc w:val="both"/>
        <w:rPr>
          <w:rFonts w:ascii="Arial" w:eastAsia="Arial MT" w:hAnsi="Arial" w:cs="Arial"/>
          <w:b/>
          <w:bCs/>
          <w:sz w:val="24"/>
          <w:szCs w:val="24"/>
          <w:lang w:val="pt-PT"/>
        </w:rPr>
      </w:pPr>
    </w:p>
    <w:p w14:paraId="0CA711C4" w14:textId="77777777" w:rsidR="00867C8F" w:rsidRPr="00867C8F" w:rsidRDefault="00867C8F" w:rsidP="00867C8F">
      <w:pPr>
        <w:spacing w:after="0" w:line="240" w:lineRule="auto"/>
        <w:jc w:val="both"/>
        <w:rPr>
          <w:rFonts w:ascii="Arial" w:hAnsi="Arial" w:cs="Arial"/>
          <w:b/>
          <w:bCs/>
          <w:sz w:val="24"/>
          <w:szCs w:val="24"/>
          <w:lang w:val="pt-PT"/>
        </w:rPr>
      </w:pPr>
      <w:r w:rsidRPr="00867C8F">
        <w:rPr>
          <w:rFonts w:ascii="Arial" w:hAnsi="Arial" w:cs="Arial"/>
          <w:b/>
          <w:bCs/>
          <w:sz w:val="24"/>
          <w:szCs w:val="24"/>
          <w:lang w:val="pt-PT"/>
        </w:rPr>
        <w:t>5. CLÁUSULA QUINTA – PAGAMENTO</w:t>
      </w:r>
    </w:p>
    <w:p w14:paraId="00614694"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5.1. Para habilitar-se ao pagamento a CONTRATADA deverá apresentar à CONTRATANTE a 1ª via da Nota Fiscal de Vendas/Fatura juntamente com a comprovação de entrega.</w:t>
      </w:r>
    </w:p>
    <w:p w14:paraId="2EDD3BFC"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5.2. O pagamento será efetuado, pela CONTRATANTE, no prazo de até 30 (trinta) dias após apresentação da Nota Fiscal/Fatura, após o atesto do recebimento do produto e aprovação da documentação comprobatória, que devem ser realizados pelo fiscal ou Gestor do Contrato e uma vez que tenham sido cumpridos todos os critérios e condições estabelecidos neste Termo Contratual.</w:t>
      </w:r>
    </w:p>
    <w:p w14:paraId="7853106E"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5.3. Qualquer incorreção apresentada na Nota Fiscal/Fatura, esta deverá ser devolvida à CONTRATADA, para regularização, reiniciando-se novos prazos para pagamentos, a contar da reapresentação devidamente corrigida.</w:t>
      </w:r>
    </w:p>
    <w:p w14:paraId="25AA4B0B"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5.4. Nas notas fiscais/faturas deverão constar, além dos preços da proposta aceita, o n.º da agência bancária, o nome do banco e número da conta da empresa, n.º processo e n.º do Contrato.</w:t>
      </w:r>
    </w:p>
    <w:p w14:paraId="110D9ADF"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5.4.  Nenhum pagamento será efetuado enquanto perdurar qualquer pendência de liquidação, ou obrigação que lhe for imposta, sem que isto gere direito ao pleito de reajustamento de preços ou correção.</w:t>
      </w:r>
    </w:p>
    <w:p w14:paraId="51FB277D" w14:textId="77777777" w:rsidR="00867C8F" w:rsidRPr="00867C8F" w:rsidRDefault="00867C8F" w:rsidP="00867C8F">
      <w:pPr>
        <w:spacing w:after="0" w:line="240" w:lineRule="auto"/>
        <w:jc w:val="both"/>
        <w:rPr>
          <w:rFonts w:ascii="Arial" w:hAnsi="Arial" w:cs="Arial"/>
          <w:sz w:val="24"/>
          <w:szCs w:val="24"/>
          <w:lang w:val="pt-PT"/>
        </w:rPr>
      </w:pPr>
    </w:p>
    <w:p w14:paraId="2B26D561" w14:textId="77777777" w:rsidR="00867C8F" w:rsidRPr="00867C8F" w:rsidRDefault="00867C8F" w:rsidP="00867C8F">
      <w:pPr>
        <w:spacing w:after="0" w:line="240" w:lineRule="auto"/>
        <w:jc w:val="both"/>
        <w:rPr>
          <w:rFonts w:ascii="Arial" w:hAnsi="Arial" w:cs="Arial"/>
          <w:b/>
          <w:bCs/>
          <w:sz w:val="24"/>
          <w:szCs w:val="24"/>
          <w:lang w:val="pt-PT"/>
        </w:rPr>
      </w:pPr>
      <w:r w:rsidRPr="00867C8F">
        <w:rPr>
          <w:rFonts w:ascii="Arial" w:hAnsi="Arial" w:cs="Arial"/>
          <w:b/>
          <w:bCs/>
          <w:sz w:val="24"/>
          <w:szCs w:val="24"/>
          <w:lang w:val="pt-PT"/>
        </w:rPr>
        <w:t>6. CLÁUSULA SEXTA - ENTREGA E RECEBIMENTO DO OBJETO</w:t>
      </w:r>
    </w:p>
    <w:p w14:paraId="0BD4C475" w14:textId="77777777" w:rsidR="00867C8F" w:rsidRPr="00867C8F" w:rsidRDefault="00867C8F" w:rsidP="00867C8F">
      <w:pPr>
        <w:spacing w:after="0" w:line="240" w:lineRule="auto"/>
        <w:jc w:val="both"/>
        <w:rPr>
          <w:rFonts w:ascii="Arial" w:hAnsi="Arial" w:cs="Arial"/>
          <w:sz w:val="24"/>
          <w:szCs w:val="24"/>
        </w:rPr>
      </w:pPr>
      <w:r w:rsidRPr="00867C8F">
        <w:rPr>
          <w:rFonts w:ascii="Arial" w:hAnsi="Arial" w:cs="Arial"/>
          <w:sz w:val="24"/>
          <w:szCs w:val="24"/>
        </w:rPr>
        <w:lastRenderedPageBreak/>
        <w:t>6.1. A entrega deverá ser efetuada após o recebimento pela CONTRATANTE da Autorização de Fornecimento e mediante necessidade da Secretaria Municipal de Educação e Cultura.</w:t>
      </w:r>
    </w:p>
    <w:p w14:paraId="2104B622" w14:textId="77777777" w:rsidR="00AA0551" w:rsidRDefault="00867C8F" w:rsidP="00867C8F">
      <w:pPr>
        <w:spacing w:after="0" w:line="240" w:lineRule="auto"/>
        <w:jc w:val="both"/>
        <w:rPr>
          <w:rFonts w:ascii="Arial" w:hAnsi="Arial" w:cs="Arial"/>
          <w:sz w:val="24"/>
          <w:szCs w:val="24"/>
        </w:rPr>
      </w:pPr>
      <w:r w:rsidRPr="00867C8F">
        <w:rPr>
          <w:rFonts w:ascii="Arial" w:hAnsi="Arial" w:cs="Arial"/>
          <w:sz w:val="24"/>
          <w:szCs w:val="24"/>
        </w:rPr>
        <w:t>6.2. Os produtos deverão ser entregues na Sede da Secretaria Municipal de Educação e Cultura, localizada na Rod. Gether Lopes de Farias, s/n, Bairro Emílio Calegari, São Domingos do Norte/ES.</w:t>
      </w:r>
    </w:p>
    <w:p w14:paraId="47BA0892" w14:textId="77777777" w:rsidR="002744A3" w:rsidRDefault="00AA0551" w:rsidP="00867C8F">
      <w:pPr>
        <w:spacing w:after="0" w:line="240" w:lineRule="auto"/>
        <w:jc w:val="both"/>
        <w:rPr>
          <w:rFonts w:ascii="Arial" w:hAnsi="Arial" w:cs="Arial"/>
          <w:sz w:val="24"/>
          <w:szCs w:val="24"/>
        </w:rPr>
      </w:pPr>
      <w:r>
        <w:rPr>
          <w:rFonts w:ascii="Arial" w:hAnsi="Arial" w:cs="Arial"/>
          <w:sz w:val="24"/>
          <w:szCs w:val="24"/>
        </w:rPr>
        <w:t>6.3. O prazo de execução dos serviços será de 40 (quarenta) dias, contados a partir da data de ordem de fornecimento determinando o seu início, com o contrato devidamente assinado e a sua prorrogação poderá ocorrer por solicitação da CONTRATADA, desde que devidamente justificada</w:t>
      </w:r>
      <w:r w:rsidR="002744A3">
        <w:rPr>
          <w:rFonts w:ascii="Arial" w:hAnsi="Arial" w:cs="Arial"/>
          <w:sz w:val="24"/>
          <w:szCs w:val="24"/>
        </w:rPr>
        <w:t>, aceita pelo fiscal do contrato e que não ultrapasse o prazo máximo de 60 (sessenta) dias.</w:t>
      </w:r>
    </w:p>
    <w:p w14:paraId="7C81644A" w14:textId="38FCA3F5" w:rsidR="00867C8F" w:rsidRPr="00867C8F" w:rsidRDefault="002744A3" w:rsidP="00867C8F">
      <w:pPr>
        <w:spacing w:after="0" w:line="240" w:lineRule="auto"/>
        <w:jc w:val="both"/>
        <w:rPr>
          <w:rFonts w:ascii="Arial" w:hAnsi="Arial" w:cs="Arial"/>
          <w:sz w:val="24"/>
          <w:szCs w:val="24"/>
        </w:rPr>
      </w:pPr>
      <w:r>
        <w:rPr>
          <w:rFonts w:ascii="Arial" w:hAnsi="Arial" w:cs="Arial"/>
          <w:sz w:val="24"/>
          <w:szCs w:val="24"/>
        </w:rPr>
        <w:t>Parágrafo Único: Em caso de fornecimento parcelado, este se dará de modo a não inviabilizar a respectiva entrega em razão de custos logísticos e demais atividades que impeçam ou dificultem a regular execução do Contrato.</w:t>
      </w:r>
    </w:p>
    <w:p w14:paraId="0AF15609" w14:textId="77777777" w:rsidR="00867C8F" w:rsidRPr="00867C8F" w:rsidRDefault="00867C8F" w:rsidP="00867C8F">
      <w:pPr>
        <w:spacing w:after="0" w:line="240" w:lineRule="auto"/>
        <w:jc w:val="both"/>
        <w:rPr>
          <w:rFonts w:ascii="Arial" w:hAnsi="Arial" w:cs="Arial"/>
          <w:sz w:val="24"/>
          <w:szCs w:val="24"/>
        </w:rPr>
      </w:pPr>
    </w:p>
    <w:p w14:paraId="677E4127" w14:textId="77777777" w:rsidR="00867C8F" w:rsidRPr="00867C8F" w:rsidRDefault="00867C8F" w:rsidP="00867C8F">
      <w:pPr>
        <w:spacing w:after="0" w:line="240" w:lineRule="auto"/>
        <w:jc w:val="both"/>
        <w:rPr>
          <w:rFonts w:ascii="Arial" w:hAnsi="Arial" w:cs="Arial"/>
          <w:b/>
          <w:bCs/>
          <w:sz w:val="24"/>
          <w:szCs w:val="24"/>
          <w:lang w:val="pt-PT"/>
        </w:rPr>
      </w:pPr>
      <w:r w:rsidRPr="00867C8F">
        <w:rPr>
          <w:rFonts w:ascii="Arial" w:hAnsi="Arial" w:cs="Arial"/>
          <w:b/>
          <w:bCs/>
          <w:sz w:val="24"/>
          <w:szCs w:val="24"/>
          <w:lang w:val="pt-PT"/>
        </w:rPr>
        <w:t>7. CLAÚSULA SÉTIMA - FISCALIZAÇÃO</w:t>
      </w:r>
    </w:p>
    <w:p w14:paraId="7196639C" w14:textId="77777777" w:rsidR="00867C8F" w:rsidRPr="00867C8F" w:rsidRDefault="00867C8F" w:rsidP="00867C8F">
      <w:pPr>
        <w:suppressAutoHyphens/>
        <w:spacing w:after="0" w:line="276" w:lineRule="auto"/>
        <w:jc w:val="both"/>
        <w:rPr>
          <w:rFonts w:ascii="Arial" w:eastAsia="Calibri" w:hAnsi="Arial" w:cs="Arial"/>
          <w:b/>
          <w:color w:val="000000" w:themeColor="text1"/>
          <w:sz w:val="24"/>
          <w:szCs w:val="24"/>
          <w:lang w:eastAsia="zh-CN"/>
        </w:rPr>
      </w:pPr>
      <w:r w:rsidRPr="00867C8F">
        <w:rPr>
          <w:rFonts w:ascii="Arial" w:hAnsi="Arial" w:cs="Arial"/>
          <w:sz w:val="24"/>
          <w:szCs w:val="24"/>
          <w:lang w:val="pt-PT"/>
        </w:rPr>
        <w:t xml:space="preserve">7.1. </w:t>
      </w:r>
      <w:r w:rsidRPr="00867C8F">
        <w:rPr>
          <w:rFonts w:ascii="Arial" w:eastAsia="Calibri" w:hAnsi="Arial" w:cs="Arial"/>
          <w:sz w:val="24"/>
          <w:szCs w:val="24"/>
          <w:lang w:eastAsia="zh-CN"/>
        </w:rPr>
        <w:t xml:space="preserve">Para acompanhar e fiscalizar a perfeita execução do objeto licitado, a Secretaria Municipal de Educação e Cultura de São Domingos do Norte/ES, indica a servidora </w:t>
      </w:r>
      <w:r w:rsidRPr="00867C8F">
        <w:rPr>
          <w:rFonts w:ascii="Arial" w:eastAsia="Calibri" w:hAnsi="Arial" w:cs="Arial"/>
          <w:b/>
          <w:bCs/>
          <w:sz w:val="24"/>
          <w:szCs w:val="24"/>
          <w:lang w:eastAsia="zh-CN"/>
        </w:rPr>
        <w:t>Sebastiana Aparecida Pereira.</w:t>
      </w:r>
    </w:p>
    <w:p w14:paraId="31784DD6" w14:textId="77777777" w:rsidR="00867C8F" w:rsidRPr="00867C8F" w:rsidRDefault="00867C8F" w:rsidP="00867C8F">
      <w:pPr>
        <w:spacing w:after="0" w:line="240" w:lineRule="auto"/>
        <w:jc w:val="both"/>
        <w:rPr>
          <w:rFonts w:ascii="Arial" w:hAnsi="Arial" w:cs="Arial"/>
          <w:sz w:val="24"/>
          <w:szCs w:val="24"/>
          <w:lang w:val="pt-PT"/>
        </w:rPr>
      </w:pPr>
    </w:p>
    <w:p w14:paraId="6F4ECF73" w14:textId="77777777" w:rsidR="00867C8F" w:rsidRPr="00867C8F" w:rsidRDefault="00867C8F" w:rsidP="00867C8F">
      <w:pPr>
        <w:spacing w:after="0" w:line="240" w:lineRule="auto"/>
        <w:jc w:val="both"/>
        <w:rPr>
          <w:rFonts w:ascii="Arial" w:hAnsi="Arial" w:cs="Arial"/>
          <w:b/>
          <w:bCs/>
          <w:sz w:val="24"/>
          <w:szCs w:val="24"/>
          <w:lang w:val="pt-PT"/>
        </w:rPr>
      </w:pPr>
      <w:r w:rsidRPr="00867C8F">
        <w:rPr>
          <w:rFonts w:ascii="Arial" w:hAnsi="Arial" w:cs="Arial"/>
          <w:b/>
          <w:bCs/>
          <w:sz w:val="24"/>
          <w:szCs w:val="24"/>
          <w:lang w:val="pt-PT"/>
        </w:rPr>
        <w:t>8. CLÁUSULA OITAVA – OBRIGAÇÕES DA CONTRATANTE</w:t>
      </w:r>
    </w:p>
    <w:p w14:paraId="3D795E45" w14:textId="1A52882B"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8.1. Exercer a fiscalização do contrato através de servidor especialmente designado para esse fim, procedendo atesto da(s) respectiva(s) nota(s) fiscal(ais) Eletrônica(s), com as ressalvas e/ou glosas que se fizerem necessárias;</w:t>
      </w:r>
    </w:p>
    <w:p w14:paraId="742261B1"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8.2. Proporcionar todas as facilidades para que a CONTRATADA possa cumprir suas obrigações dentro dos prazos e condições estabelecidas;</w:t>
      </w:r>
    </w:p>
    <w:p w14:paraId="660AC154"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8.3. Efetuar o pagamento dos materiais fornecidos dentro das condições estabelecidas no Contrato anteriormente firmado;</w:t>
      </w:r>
    </w:p>
    <w:p w14:paraId="45A7A16F"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8.4. Rejeitar, no todo ou em parte, os materiais em desacordo com as respectivas especificações constantes do Termo de Referência;</w:t>
      </w:r>
    </w:p>
    <w:p w14:paraId="4AE90B12"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8.5. Fiscalizar o cumprimento, pela CONTRATADA, das obrigações e encargos no que se refere ao objeto contratado;</w:t>
      </w:r>
    </w:p>
    <w:p w14:paraId="695A9305"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8.6. Efetuar o pagamento à CONTRATADA, de acordo com o estabelecido no instrumento contratual;</w:t>
      </w:r>
    </w:p>
    <w:p w14:paraId="52C70CB8"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8.7. Promover o acompanhamento e a fiscalização do fornecimento dos produtos, sob o aspecto quantitativo e qualitativo, anotando em registro próprio as falhas detectadas;</w:t>
      </w:r>
    </w:p>
    <w:p w14:paraId="393FC9E2"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8.8. Comunicar prontamente à CONTRATADA, qualquer anormalidade no objeto do instrumento contratual, podendo recusar o recebimento, caso não esteja de acordo com as especificações e condições estabelecidas no Termo de Referência;</w:t>
      </w:r>
    </w:p>
    <w:p w14:paraId="5F30B12D"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8.9. Notificar previamente à CONTRATADA, quando da aplicação de sanções administrativas;</w:t>
      </w:r>
    </w:p>
    <w:p w14:paraId="6A09EF86" w14:textId="77777777" w:rsidR="00867C8F" w:rsidRPr="00867C8F" w:rsidRDefault="00867C8F" w:rsidP="00867C8F">
      <w:pPr>
        <w:spacing w:after="0" w:line="240" w:lineRule="auto"/>
        <w:jc w:val="both"/>
        <w:rPr>
          <w:rFonts w:ascii="Arial" w:hAnsi="Arial" w:cs="Arial"/>
          <w:sz w:val="24"/>
          <w:szCs w:val="24"/>
          <w:lang w:val="pt-PT"/>
        </w:rPr>
      </w:pPr>
    </w:p>
    <w:p w14:paraId="1A36E244" w14:textId="77777777" w:rsidR="00867C8F" w:rsidRPr="00867C8F" w:rsidRDefault="00867C8F" w:rsidP="00867C8F">
      <w:pPr>
        <w:spacing w:after="0" w:line="240" w:lineRule="auto"/>
        <w:jc w:val="both"/>
        <w:rPr>
          <w:rFonts w:ascii="Arial" w:hAnsi="Arial" w:cs="Arial"/>
          <w:b/>
          <w:bCs/>
          <w:sz w:val="24"/>
          <w:szCs w:val="24"/>
          <w:lang w:val="pt-PT"/>
        </w:rPr>
      </w:pPr>
      <w:r w:rsidRPr="00867C8F">
        <w:rPr>
          <w:rFonts w:ascii="Arial" w:hAnsi="Arial" w:cs="Arial"/>
          <w:b/>
          <w:bCs/>
          <w:sz w:val="24"/>
          <w:szCs w:val="24"/>
          <w:lang w:val="pt-PT"/>
        </w:rPr>
        <w:t>9. CLÁUSULA NONA – OBRIGAÇÕES DA CONTRATADA</w:t>
      </w:r>
    </w:p>
    <w:p w14:paraId="46930479" w14:textId="77777777" w:rsidR="00867C8F" w:rsidRPr="00867C8F" w:rsidRDefault="00867C8F" w:rsidP="00867C8F">
      <w:pPr>
        <w:spacing w:after="0" w:line="240" w:lineRule="auto"/>
        <w:jc w:val="both"/>
        <w:rPr>
          <w:rFonts w:ascii="Arial" w:hAnsi="Arial" w:cs="Arial"/>
          <w:sz w:val="24"/>
          <w:szCs w:val="24"/>
        </w:rPr>
      </w:pPr>
      <w:r w:rsidRPr="00867C8F">
        <w:rPr>
          <w:rFonts w:ascii="Arial" w:hAnsi="Arial" w:cs="Arial"/>
          <w:sz w:val="24"/>
          <w:szCs w:val="24"/>
        </w:rPr>
        <w:t xml:space="preserve">9.1.  Assinar o Contrato, bem como o instrumento contratual dela decorrentes; </w:t>
      </w:r>
    </w:p>
    <w:p w14:paraId="111F7186" w14:textId="77777777" w:rsidR="00867C8F" w:rsidRPr="00867C8F" w:rsidRDefault="00867C8F" w:rsidP="00867C8F">
      <w:pPr>
        <w:spacing w:after="0" w:line="240" w:lineRule="auto"/>
        <w:jc w:val="both"/>
        <w:rPr>
          <w:rFonts w:ascii="Arial" w:hAnsi="Arial" w:cs="Arial"/>
          <w:sz w:val="24"/>
          <w:szCs w:val="24"/>
        </w:rPr>
      </w:pPr>
      <w:r w:rsidRPr="00867C8F">
        <w:rPr>
          <w:rFonts w:ascii="Arial" w:hAnsi="Arial" w:cs="Arial"/>
          <w:sz w:val="24"/>
          <w:szCs w:val="24"/>
        </w:rPr>
        <w:t>9.2. Tomar todas as providências necessárias para o fiel cumprimento das disposições contidas no Termo de Referência, no Edital e na Ata de Registro de Preços;</w:t>
      </w:r>
    </w:p>
    <w:p w14:paraId="7E52D3CE" w14:textId="77777777" w:rsidR="00867C8F" w:rsidRPr="00867C8F" w:rsidRDefault="00867C8F" w:rsidP="00867C8F">
      <w:pPr>
        <w:spacing w:after="0" w:line="240" w:lineRule="auto"/>
        <w:jc w:val="both"/>
        <w:rPr>
          <w:rFonts w:ascii="Arial" w:hAnsi="Arial" w:cs="Arial"/>
          <w:sz w:val="24"/>
          <w:szCs w:val="24"/>
        </w:rPr>
      </w:pPr>
      <w:r w:rsidRPr="00867C8F">
        <w:rPr>
          <w:rFonts w:ascii="Arial" w:hAnsi="Arial" w:cs="Arial"/>
          <w:sz w:val="24"/>
          <w:szCs w:val="24"/>
        </w:rPr>
        <w:t>9.3.  Entregar os produtos obedecendo categoricamente todas as especificações e os prazos estabelecidos neste Contrato;</w:t>
      </w:r>
    </w:p>
    <w:p w14:paraId="4A947388" w14:textId="77777777" w:rsidR="00867C8F" w:rsidRPr="00867C8F" w:rsidRDefault="00867C8F" w:rsidP="00867C8F">
      <w:pPr>
        <w:spacing w:after="0" w:line="240" w:lineRule="auto"/>
        <w:jc w:val="both"/>
        <w:rPr>
          <w:rFonts w:ascii="Arial" w:hAnsi="Arial" w:cs="Arial"/>
          <w:sz w:val="24"/>
          <w:szCs w:val="24"/>
        </w:rPr>
      </w:pPr>
      <w:r w:rsidRPr="00867C8F">
        <w:rPr>
          <w:rFonts w:ascii="Arial" w:hAnsi="Arial" w:cs="Arial"/>
          <w:sz w:val="24"/>
          <w:szCs w:val="24"/>
        </w:rPr>
        <w:lastRenderedPageBreak/>
        <w:t>9.4. Reparar, corrigir, remover, reconstruir ou substituir, às suas expensas, as partes do objeto ou no seu todo, em que se verificarem vícios, defeitos, ou incorreções resultantes dos produtos utilizados ou da execução de serviços;</w:t>
      </w:r>
    </w:p>
    <w:p w14:paraId="3C20FF40" w14:textId="77777777" w:rsidR="00867C8F" w:rsidRPr="00867C8F" w:rsidRDefault="00867C8F" w:rsidP="00867C8F">
      <w:pPr>
        <w:spacing w:after="0" w:line="240" w:lineRule="auto"/>
        <w:jc w:val="both"/>
        <w:rPr>
          <w:rFonts w:ascii="Arial" w:hAnsi="Arial" w:cs="Arial"/>
          <w:sz w:val="24"/>
          <w:szCs w:val="24"/>
        </w:rPr>
      </w:pPr>
      <w:r w:rsidRPr="00867C8F">
        <w:rPr>
          <w:rFonts w:ascii="Arial" w:hAnsi="Arial" w:cs="Arial"/>
          <w:sz w:val="24"/>
          <w:szCs w:val="24"/>
        </w:rPr>
        <w:t>9.5. Responder, integralmente, por perdas e danos que vier a causar à CONTRATANTE, a usuários participantes ou a terceiros, em razão de ação ou omissão dolosa ou culposa, sua ou dos seus prepostos, independentemente de outras cominações contratuais ou legais a que estiver sujeita;</w:t>
      </w:r>
    </w:p>
    <w:p w14:paraId="58ED01BB" w14:textId="77777777" w:rsidR="00867C8F" w:rsidRPr="00867C8F" w:rsidRDefault="00867C8F" w:rsidP="00867C8F">
      <w:pPr>
        <w:spacing w:after="0" w:line="240" w:lineRule="auto"/>
        <w:jc w:val="both"/>
        <w:rPr>
          <w:rFonts w:ascii="Arial" w:hAnsi="Arial" w:cs="Arial"/>
          <w:sz w:val="24"/>
          <w:szCs w:val="24"/>
        </w:rPr>
      </w:pPr>
      <w:r w:rsidRPr="00867C8F">
        <w:rPr>
          <w:rFonts w:ascii="Arial" w:hAnsi="Arial" w:cs="Arial"/>
          <w:sz w:val="24"/>
          <w:szCs w:val="24"/>
        </w:rPr>
        <w:t>9.6. Não efetuar, sob nenhum pretexto, a transferência de responsabilidade para outros, sejam fabricantes, técnicos ou quaisquer outros;</w:t>
      </w:r>
    </w:p>
    <w:p w14:paraId="176847B7" w14:textId="77777777" w:rsidR="00867C8F" w:rsidRPr="00867C8F" w:rsidRDefault="00867C8F" w:rsidP="00867C8F">
      <w:pPr>
        <w:spacing w:after="0" w:line="240" w:lineRule="auto"/>
        <w:jc w:val="both"/>
        <w:rPr>
          <w:rFonts w:ascii="Arial" w:hAnsi="Arial" w:cs="Arial"/>
          <w:sz w:val="24"/>
          <w:szCs w:val="24"/>
        </w:rPr>
      </w:pPr>
      <w:r w:rsidRPr="00867C8F">
        <w:rPr>
          <w:rFonts w:ascii="Arial" w:hAnsi="Arial" w:cs="Arial"/>
          <w:sz w:val="24"/>
          <w:szCs w:val="24"/>
        </w:rPr>
        <w:t>9.7. Manter durante toda a execução do objeto da presente licitação, em compatibilidade com as obrigações assumidas, todas as condições de habilitação e qualificação exigidas no Edital e seus Anexos;</w:t>
      </w:r>
    </w:p>
    <w:p w14:paraId="1693F6B9" w14:textId="77777777" w:rsidR="00867C8F" w:rsidRPr="00867C8F" w:rsidRDefault="00867C8F" w:rsidP="00867C8F">
      <w:pPr>
        <w:spacing w:after="0" w:line="240" w:lineRule="auto"/>
        <w:jc w:val="both"/>
        <w:rPr>
          <w:rFonts w:ascii="Arial" w:hAnsi="Arial" w:cs="Arial"/>
          <w:sz w:val="24"/>
          <w:szCs w:val="24"/>
        </w:rPr>
      </w:pPr>
      <w:r w:rsidRPr="00867C8F">
        <w:rPr>
          <w:rFonts w:ascii="Arial" w:hAnsi="Arial" w:cs="Arial"/>
          <w:sz w:val="24"/>
          <w:szCs w:val="24"/>
        </w:rPr>
        <w:t>9.8. Informar ao Órgão Gerenciador ou à CONTRATANTE, a ocorrência de fatos que possam interferir direta ou indiretamente, na regularidade do fornecimento;</w:t>
      </w:r>
    </w:p>
    <w:p w14:paraId="456CD65F" w14:textId="77777777" w:rsidR="00867C8F" w:rsidRPr="00867C8F" w:rsidRDefault="00867C8F" w:rsidP="00867C8F">
      <w:pPr>
        <w:spacing w:after="0" w:line="240" w:lineRule="auto"/>
        <w:jc w:val="both"/>
        <w:rPr>
          <w:rFonts w:ascii="Arial" w:hAnsi="Arial" w:cs="Arial"/>
          <w:sz w:val="24"/>
          <w:szCs w:val="24"/>
        </w:rPr>
      </w:pPr>
      <w:r w:rsidRPr="00867C8F">
        <w:rPr>
          <w:rFonts w:ascii="Arial" w:hAnsi="Arial" w:cs="Arial"/>
          <w:sz w:val="24"/>
          <w:szCs w:val="24"/>
        </w:rPr>
        <w:t>9.9. Executar todos os serviços com mão-de-obra qualificada, devendo a CONTRATADA cumprir com todas as normas técnicas da ABNT, relativas aos processos de fabricação do produto do presente Contrato, no que couber.</w:t>
      </w:r>
    </w:p>
    <w:p w14:paraId="7B68D911" w14:textId="77777777" w:rsidR="00867C8F" w:rsidRPr="00867C8F" w:rsidRDefault="00867C8F" w:rsidP="00867C8F">
      <w:pPr>
        <w:spacing w:after="0" w:line="240" w:lineRule="auto"/>
        <w:jc w:val="both"/>
        <w:rPr>
          <w:rFonts w:ascii="Arial" w:hAnsi="Arial" w:cs="Arial"/>
          <w:sz w:val="24"/>
          <w:szCs w:val="24"/>
        </w:rPr>
      </w:pPr>
      <w:r w:rsidRPr="00867C8F">
        <w:rPr>
          <w:rFonts w:ascii="Arial" w:hAnsi="Arial" w:cs="Arial"/>
          <w:sz w:val="24"/>
          <w:szCs w:val="24"/>
        </w:rPr>
        <w:t>9.10. Zelar pela segurança e qualidade dos materiais fornecidos;</w:t>
      </w:r>
    </w:p>
    <w:p w14:paraId="005C6A39" w14:textId="77777777" w:rsidR="00867C8F" w:rsidRPr="00867C8F" w:rsidRDefault="00867C8F" w:rsidP="00867C8F">
      <w:pPr>
        <w:spacing w:after="0" w:line="240" w:lineRule="auto"/>
        <w:jc w:val="both"/>
        <w:rPr>
          <w:rFonts w:ascii="Arial" w:hAnsi="Arial" w:cs="Arial"/>
          <w:sz w:val="24"/>
          <w:szCs w:val="24"/>
        </w:rPr>
      </w:pPr>
      <w:r w:rsidRPr="00867C8F">
        <w:rPr>
          <w:rFonts w:ascii="Arial" w:hAnsi="Arial" w:cs="Arial"/>
          <w:sz w:val="24"/>
          <w:szCs w:val="24"/>
        </w:rPr>
        <w:t>9.11. Aceitar a qualquer tempo, integralmente, todos os métodos e processos de inspeção, verificação e controle, adotados pela Fiscalização da CONTRATANTE;</w:t>
      </w:r>
    </w:p>
    <w:p w14:paraId="7463C8B9" w14:textId="77777777" w:rsidR="00867C8F" w:rsidRPr="00867C8F" w:rsidRDefault="00867C8F" w:rsidP="00867C8F">
      <w:pPr>
        <w:spacing w:after="0" w:line="240" w:lineRule="auto"/>
        <w:jc w:val="both"/>
        <w:rPr>
          <w:rFonts w:ascii="Arial" w:hAnsi="Arial" w:cs="Arial"/>
          <w:sz w:val="24"/>
          <w:szCs w:val="24"/>
        </w:rPr>
      </w:pPr>
      <w:r w:rsidRPr="00867C8F">
        <w:rPr>
          <w:rFonts w:ascii="Arial" w:hAnsi="Arial" w:cs="Arial"/>
          <w:sz w:val="24"/>
          <w:szCs w:val="24"/>
        </w:rPr>
        <w:t>9.12. Entregar o produto/material atendendo à especificação e exigência constante deste Contrato, em sua embalagem original, contendo marca, fabricante, procedência, prazo de garantia, tudo de acordo com a legislação em vigor, de forma a permitir completa segurança durante o transporte;</w:t>
      </w:r>
    </w:p>
    <w:p w14:paraId="33184E01" w14:textId="77777777" w:rsidR="00867C8F" w:rsidRPr="00867C8F" w:rsidRDefault="00867C8F" w:rsidP="00867C8F">
      <w:pPr>
        <w:spacing w:after="0" w:line="240" w:lineRule="auto"/>
        <w:jc w:val="both"/>
        <w:rPr>
          <w:rFonts w:ascii="Arial" w:hAnsi="Arial" w:cs="Arial"/>
          <w:sz w:val="24"/>
          <w:szCs w:val="24"/>
        </w:rPr>
      </w:pPr>
      <w:r w:rsidRPr="00867C8F">
        <w:rPr>
          <w:rFonts w:ascii="Arial" w:hAnsi="Arial" w:cs="Arial"/>
          <w:sz w:val="24"/>
          <w:szCs w:val="24"/>
        </w:rPr>
        <w:t>9.13. Prestar todos os esclarecimentos que forem solicitados pela SEMEC, atendendo prontamente a quaisquer reclamações;</w:t>
      </w:r>
    </w:p>
    <w:p w14:paraId="46755AB3" w14:textId="77777777" w:rsidR="00867C8F" w:rsidRPr="00867C8F" w:rsidRDefault="00867C8F" w:rsidP="00867C8F">
      <w:pPr>
        <w:spacing w:after="0" w:line="240" w:lineRule="auto"/>
        <w:jc w:val="both"/>
        <w:rPr>
          <w:rFonts w:ascii="Arial" w:hAnsi="Arial" w:cs="Arial"/>
          <w:sz w:val="24"/>
          <w:szCs w:val="24"/>
        </w:rPr>
      </w:pPr>
      <w:r w:rsidRPr="00867C8F">
        <w:rPr>
          <w:rFonts w:ascii="Arial" w:hAnsi="Arial" w:cs="Arial"/>
          <w:sz w:val="24"/>
          <w:szCs w:val="24"/>
        </w:rPr>
        <w:t>9.14. A CONTRATADA sujeitar-se-á às disposições do Código de Defesa do Consumidor (Lei nº 8.078, de 11 de setembro de 1990);</w:t>
      </w:r>
    </w:p>
    <w:p w14:paraId="1F2552CE" w14:textId="77777777" w:rsidR="00867C8F" w:rsidRPr="00867C8F" w:rsidRDefault="00867C8F" w:rsidP="00867C8F">
      <w:pPr>
        <w:spacing w:after="0" w:line="240" w:lineRule="auto"/>
        <w:jc w:val="both"/>
        <w:rPr>
          <w:rFonts w:ascii="Arial" w:hAnsi="Arial" w:cs="Arial"/>
          <w:sz w:val="24"/>
          <w:szCs w:val="24"/>
        </w:rPr>
      </w:pPr>
      <w:r w:rsidRPr="00867C8F">
        <w:rPr>
          <w:rFonts w:ascii="Arial" w:hAnsi="Arial" w:cs="Arial"/>
          <w:sz w:val="24"/>
          <w:szCs w:val="24"/>
        </w:rPr>
        <w:t>9.15. Manter, em compatibilidade com as obrigações assumidas, todas as condições de habilitação e qualificação exigidas na licitação;</w:t>
      </w:r>
    </w:p>
    <w:p w14:paraId="75E67124" w14:textId="77777777" w:rsidR="00867C8F" w:rsidRPr="00867C8F" w:rsidRDefault="00867C8F" w:rsidP="00867C8F">
      <w:pPr>
        <w:spacing w:after="0" w:line="240" w:lineRule="auto"/>
        <w:jc w:val="both"/>
        <w:rPr>
          <w:rFonts w:ascii="Arial" w:hAnsi="Arial" w:cs="Arial"/>
          <w:sz w:val="24"/>
          <w:szCs w:val="24"/>
        </w:rPr>
      </w:pPr>
      <w:r w:rsidRPr="00867C8F">
        <w:rPr>
          <w:rFonts w:ascii="Arial" w:hAnsi="Arial" w:cs="Arial"/>
          <w:sz w:val="24"/>
          <w:szCs w:val="24"/>
        </w:rPr>
        <w:t>9.16. Nos valores propostos estarão inclusos todos os custos operacionais, encargos previdenciários, trabalhistas, tributários, comerciais e quaisquer outros que incidam direta ou indiretamente no fornecimento dos bens;</w:t>
      </w:r>
    </w:p>
    <w:p w14:paraId="248F56C9" w14:textId="77777777" w:rsidR="00867C8F" w:rsidRPr="00867C8F" w:rsidRDefault="00867C8F" w:rsidP="00867C8F">
      <w:pPr>
        <w:spacing w:after="0" w:line="240" w:lineRule="auto"/>
        <w:jc w:val="both"/>
        <w:rPr>
          <w:rFonts w:ascii="Arial" w:hAnsi="Arial" w:cs="Arial"/>
          <w:sz w:val="24"/>
          <w:szCs w:val="24"/>
        </w:rPr>
      </w:pPr>
      <w:r w:rsidRPr="00867C8F">
        <w:rPr>
          <w:rFonts w:ascii="Arial" w:hAnsi="Arial" w:cs="Arial"/>
          <w:sz w:val="24"/>
          <w:szCs w:val="24"/>
        </w:rPr>
        <w:t xml:space="preserve">9.17. Comunicar à SEMEC, por escrito, qualquer anormalidade de caráter urgente e prestar os esclarecimentos julgados necessários. </w:t>
      </w:r>
    </w:p>
    <w:p w14:paraId="2A01154B" w14:textId="77777777" w:rsidR="00867C8F" w:rsidRPr="00867C8F" w:rsidRDefault="00867C8F" w:rsidP="00867C8F">
      <w:pPr>
        <w:spacing w:after="0" w:line="240" w:lineRule="auto"/>
        <w:jc w:val="both"/>
        <w:rPr>
          <w:rFonts w:ascii="Arial" w:hAnsi="Arial" w:cs="Arial"/>
          <w:sz w:val="24"/>
          <w:szCs w:val="24"/>
          <w:lang w:val="pt-PT"/>
        </w:rPr>
      </w:pPr>
    </w:p>
    <w:p w14:paraId="069AA189" w14:textId="77777777" w:rsidR="00867C8F" w:rsidRPr="00867C8F" w:rsidRDefault="00867C8F" w:rsidP="00867C8F">
      <w:pPr>
        <w:spacing w:after="0" w:line="240" w:lineRule="auto"/>
        <w:jc w:val="both"/>
        <w:rPr>
          <w:rFonts w:ascii="Arial" w:hAnsi="Arial" w:cs="Arial"/>
          <w:b/>
          <w:bCs/>
          <w:sz w:val="24"/>
          <w:szCs w:val="24"/>
          <w:lang w:val="pt-PT"/>
        </w:rPr>
      </w:pPr>
      <w:r w:rsidRPr="00867C8F">
        <w:rPr>
          <w:rFonts w:ascii="Arial" w:hAnsi="Arial" w:cs="Arial"/>
          <w:b/>
          <w:bCs/>
          <w:sz w:val="24"/>
          <w:szCs w:val="24"/>
          <w:lang w:val="pt-PT"/>
        </w:rPr>
        <w:t>10. CLÁUSULA DÉCIMA – SANÇÕES ADMINISTRATIVAS</w:t>
      </w:r>
    </w:p>
    <w:p w14:paraId="7533BC97"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10.1. Aos Licitantes, aos Fornecedores e aos Prestadores de serviços, que inobservarem ou descumprirem total ou parcialmente as cláusulas editalícias ou contratuais e que cometerem atos visando frustrar os objetivos da licitação, serão aplicadas as seguintes sanções:</w:t>
      </w:r>
    </w:p>
    <w:p w14:paraId="5CD6D30E"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10.1.1. Advertência: A Advertência é a sanção administrativa que consiste em comunicação formal ao licitante, ao fornecedor ou ao prestador de serviços, advertindo sobre o descumprimento de normas de licitação ou de cláusulas contratuais e outras obrigações assumidas, sendo recomendada pelo gestor/fiscal e aplicada pelo Secretário Municipal da pasta, quando informada e justificada:</w:t>
      </w:r>
    </w:p>
    <w:p w14:paraId="386BB6FF"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I. Pelo pregoeiro, Presidente da comissão, quando o descumprimento ocorrer na fase do procedimento licitatório;</w:t>
      </w:r>
    </w:p>
    <w:p w14:paraId="17583898"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lastRenderedPageBreak/>
        <w:t>II. Pelo gestor ou fiscal do contrato ou pelo secretário da pasta responsável pelo objeto contratado, quando o descumprimento ocorrer na fase de execução contratual, entendido está desde a recusa em assinar o contrato.</w:t>
      </w:r>
    </w:p>
    <w:p w14:paraId="2E7FDE89"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Obs: A Aplicação de três advertências, seguidas de justificativas não aceitas, é causa de rescisão contratual, ficando a cargo de a Administração decidir sobre a oportunidade e conveniência de rescindir, independentemente de aplicação de multa;</w:t>
      </w:r>
    </w:p>
    <w:p w14:paraId="7A88F3E6"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10.1.2. Multa: A multa deverá ser aplicada pelo Secretário Municipal da pasta e deverá ainda estar prevista no instrumento convocatório e/ou no contrato, observados os seguintes limites máximos:</w:t>
      </w:r>
    </w:p>
    <w:p w14:paraId="7301BF5B"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10.1.2.1. Para fins de pregão eletrônico:</w:t>
      </w:r>
    </w:p>
    <w:p w14:paraId="2516E931"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10% do valor estimado para contratação, o licitante arrematante que deixar de entregar a documentação exigida para o certame no prazo estabelecido no edital;</w:t>
      </w:r>
    </w:p>
    <w:p w14:paraId="7AFCBC43"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15% do valor estimado para contratação por ensejar o retardamento da execução de seu objeto ou não mantiver a proposta;</w:t>
      </w:r>
    </w:p>
    <w:p w14:paraId="4CCF50C6"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20% do valor estimado para contratação quando dentro do prazo de validade de sua proposta não retirar a autorização de fornecimento, ordem de serviço ou não celebrar/assinar o contrato; apresentar documentação ou declaração falsa, falar ou fraudar na execução do contrato, comportar-se de modo inidôneo ou cometer fraude fiscal.</w:t>
      </w:r>
    </w:p>
    <w:p w14:paraId="485A8E47"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10.1.3. Suspensão: A suspensão temporária impedirá o licitante, o fornecedor e o prestador de serviços de licitar e contratar com a Administração Pública Municipal, por prazo nunca superior a 2 anos, e conforme descrito abaixo:</w:t>
      </w:r>
    </w:p>
    <w:p w14:paraId="5511052B"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10.1.3.1. 03 meses, nos casos em que tenha vencido o prazo da advertência e o licitante ou contratado permanecer inadimplente;</w:t>
      </w:r>
    </w:p>
    <w:p w14:paraId="0900387D"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10.1.3.2. 06 meses, nos casos de:</w:t>
      </w:r>
    </w:p>
    <w:p w14:paraId="6883BC2B"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Aplicação de 2 penas de advertência, no prazo de 12 meses, sem que o fornecedor tenha adotado as medidas corretivas no prazo determinado pela Administração;</w:t>
      </w:r>
    </w:p>
    <w:p w14:paraId="20D6B6A2"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Alteração da quantidade ou qualidade da mercadoria fornecida;</w:t>
      </w:r>
    </w:p>
    <w:p w14:paraId="682925BD"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10.1.3.3. 12 meses, no caso de retardamento imotivado da execução de obra, de serviço, de suas parcelas ou de fornecimento de bens;</w:t>
      </w:r>
    </w:p>
    <w:p w14:paraId="0D99A90B"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10.1.3.4. 24 meses, nos casos de:</w:t>
      </w:r>
    </w:p>
    <w:p w14:paraId="5AF6B541"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Entregar como verdadeira mercadoria falsificada, adulterada, deteriorada ou danificada;</w:t>
      </w:r>
    </w:p>
    <w:p w14:paraId="45946989"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Paralisação de serviço, de obra ou de fornecimento de bens sem justa fundamentação e prévia comunicação à Administração;</w:t>
      </w:r>
    </w:p>
    <w:p w14:paraId="69A18E53"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Praticar ato ilícito, visando frustrar os objetivos da licitação no âmbito da Administração Pública Municipal;</w:t>
      </w:r>
    </w:p>
    <w:p w14:paraId="75DDF305"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Sofrer condenação definitiva por praticar, por meio doloso, fraude fiscal no recolhimento de qualquer tributo;</w:t>
      </w:r>
    </w:p>
    <w:p w14:paraId="5EC10418"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Apresentar documentação ou declaração falsa;</w:t>
      </w:r>
    </w:p>
    <w:p w14:paraId="2DC70189"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Falhar ou fraudar na execução do contrato;</w:t>
      </w:r>
    </w:p>
    <w:p w14:paraId="46929F10"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Comportar-se de modo inidôneo;</w:t>
      </w:r>
    </w:p>
    <w:p w14:paraId="01ED0ECB"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Cometer fraude fiscal.</w:t>
      </w:r>
    </w:p>
    <w:p w14:paraId="7E5D3D63"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Obs.: As sanções previstas no Inciso IV, alíneas e, f, g e h terão remessa obrigatória ao Ministério Público para as providências cabíveis.</w:t>
      </w:r>
    </w:p>
    <w:p w14:paraId="5A08EF49"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10.1.4. Impedimento: O impedimento aplicado ao licitante, ao fornecedor ou prestador de serviços o impedirá de licitar e contratar com a Administração Pública Municipal, para os casos de pregão, por prazo nunca superior a 5 anos e conforme descrito abaixo:</w:t>
      </w:r>
    </w:p>
    <w:p w14:paraId="23D098B7"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10.1.4.1. 03 meses, nos casos de deixar de entregar os documentos exigidos para o certame;</w:t>
      </w:r>
    </w:p>
    <w:p w14:paraId="147F6C1D"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lastRenderedPageBreak/>
        <w:t>6 meses, nos casos de:</w:t>
      </w:r>
    </w:p>
    <w:p w14:paraId="776360E2"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Ensejar o retardamento da execução de seu objeto;</w:t>
      </w:r>
    </w:p>
    <w:p w14:paraId="3A88C1D3"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Dentro do prazo de validade de sua proposta não retirar a autorização de fornecimento, ordem de serviço ou não celebrar o contrato;</w:t>
      </w:r>
    </w:p>
    <w:p w14:paraId="2B80A215"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Não mantiver a proposta;</w:t>
      </w:r>
    </w:p>
    <w:p w14:paraId="00D6BEB9"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10.1.4.2. 60 meses, nos casos de:</w:t>
      </w:r>
    </w:p>
    <w:p w14:paraId="495F706F"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Apresentar documentação ou declaração falsa;</w:t>
      </w:r>
    </w:p>
    <w:p w14:paraId="6D693920"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Falhar ou fraudar na execução do Contrato;</w:t>
      </w:r>
    </w:p>
    <w:p w14:paraId="78C16E04"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Comportar-se de modo inidôneo;</w:t>
      </w:r>
    </w:p>
    <w:p w14:paraId="2FA69726"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Cometer fraude fiscal.</w:t>
      </w:r>
    </w:p>
    <w:p w14:paraId="250164D9"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Obs.: As sanções previstas no inciso III terão remessa obrigatória ao Ministério Público para as providências cabíveis.</w:t>
      </w:r>
    </w:p>
    <w:p w14:paraId="41869CB8"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10.1.5. Descredenciamento: O descredenciamento e a proibição de credenciamento no cadastro Municipal de Fornecedores ou nos casos de pregão são sanções administrativas acessórias à aplicação do impedimento de licitar e contratar com a União, Estados, Distrito Federal ou Municípios, sendo aplicadas, pelo Secretário Municipal da pasta, nos termos da lei por igual período.</w:t>
      </w:r>
    </w:p>
    <w:p w14:paraId="6437080C"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10.1.6. Declaração de Inidoneidade: A declaração de inidoneidade para licitar ou contratar com a Administração Pública será aplicada pelo secretário Municipal da pasta, à vista dos motivos informados na instrução processual, facultada a defesa da licitante ou CONTRATADA no respectivo processo, no prazo de 15 dias da abertura de vista, podendo a reabilitação ser requerida após 2 anos de sua aplicação.</w:t>
      </w:r>
    </w:p>
    <w:p w14:paraId="2E3C9FF5"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10.1.6.1. Poderão ser consideradas inidôneas, as empresas ou profissionais que, em razão dos contratos regidos pela Lei Federal nº 8.666/1993:</w:t>
      </w:r>
    </w:p>
    <w:p w14:paraId="66D14D8C"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Tenham sofrido condenação definitiva por praticarem, por meios dolosos, fraude fiscal no</w:t>
      </w:r>
    </w:p>
    <w:p w14:paraId="0698E202"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recolhimento de quaisquer tributos;</w:t>
      </w:r>
    </w:p>
    <w:p w14:paraId="32231AA7"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Tenham praticado atos ilícitos, visando frustrar os objetivos da licitação;</w:t>
      </w:r>
    </w:p>
    <w:p w14:paraId="07C24DCA"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Demonstrarem não possuir idoneidade para contratar com a Administração, em virtude de atos ilícitos privados.</w:t>
      </w:r>
    </w:p>
    <w:p w14:paraId="442EFF0C"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10.1.6.2. A Declaração de inidoneidade para licitar ou contratar com a Administração Pública permanecerá em vigor enquanto perdurarem os motivos determinantes da punição ou até que seja promovida a reabilitação perante a própria autoridade que aplicou a sanção, a qual será concedida sempre que a CONTRATADA ressarcir os prejuízos resultantes da sua conduta e depois de decorrido o prazo de sanções de suspensão e impedimento aplicadas.</w:t>
      </w:r>
    </w:p>
    <w:p w14:paraId="59FB3FD5"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10.1.7. E demais penalidades previstas no Termo de Referência e admitidas pela Lei Federal nº 8.666/93, e alterações, não elencadas acima.</w:t>
      </w:r>
    </w:p>
    <w:p w14:paraId="16CCAB5E" w14:textId="77777777" w:rsidR="00867C8F" w:rsidRPr="00867C8F" w:rsidRDefault="00867C8F" w:rsidP="00867C8F">
      <w:pPr>
        <w:spacing w:after="0" w:line="240" w:lineRule="auto"/>
        <w:jc w:val="both"/>
        <w:rPr>
          <w:rFonts w:ascii="Arial" w:hAnsi="Arial" w:cs="Arial"/>
          <w:sz w:val="24"/>
          <w:szCs w:val="24"/>
          <w:lang w:val="pt-PT"/>
        </w:rPr>
      </w:pPr>
    </w:p>
    <w:p w14:paraId="44D6F895" w14:textId="77777777" w:rsidR="00867C8F" w:rsidRPr="00867C8F" w:rsidRDefault="00867C8F" w:rsidP="00867C8F">
      <w:pPr>
        <w:spacing w:after="0" w:line="240" w:lineRule="auto"/>
        <w:jc w:val="both"/>
        <w:rPr>
          <w:rFonts w:ascii="Arial" w:hAnsi="Arial" w:cs="Arial"/>
          <w:b/>
          <w:bCs/>
          <w:sz w:val="24"/>
          <w:szCs w:val="24"/>
          <w:lang w:val="pt-PT"/>
        </w:rPr>
      </w:pPr>
      <w:r w:rsidRPr="00867C8F">
        <w:rPr>
          <w:rFonts w:ascii="Arial" w:hAnsi="Arial" w:cs="Arial"/>
          <w:b/>
          <w:bCs/>
          <w:sz w:val="24"/>
          <w:szCs w:val="24"/>
          <w:lang w:val="pt-PT"/>
        </w:rPr>
        <w:t>11. CLÁUSULA DÉCIMA PRIMEIRA – VEDAÇÕES</w:t>
      </w:r>
    </w:p>
    <w:p w14:paraId="060B5841"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11.1. É vedado à CONTRATADA:</w:t>
      </w:r>
    </w:p>
    <w:p w14:paraId="7C456D35"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11.1.1. Caucionar ou utilizar este Termo de Contrato para qualquer operação financeira;</w:t>
      </w:r>
    </w:p>
    <w:p w14:paraId="0E7B81EB"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11.1.2. Interromper a execução contratual sob alegação de inadimplemento por parte da CONTRATANTE, salvo nos casos previstos em Lei.</w:t>
      </w:r>
    </w:p>
    <w:p w14:paraId="3333CAFF" w14:textId="77777777" w:rsidR="00867C8F" w:rsidRPr="00867C8F" w:rsidRDefault="00867C8F" w:rsidP="00867C8F">
      <w:pPr>
        <w:spacing w:after="0" w:line="240" w:lineRule="auto"/>
        <w:jc w:val="both"/>
        <w:rPr>
          <w:rFonts w:ascii="Arial" w:hAnsi="Arial" w:cs="Arial"/>
          <w:sz w:val="24"/>
          <w:szCs w:val="24"/>
          <w:lang w:val="pt-PT"/>
        </w:rPr>
      </w:pPr>
    </w:p>
    <w:p w14:paraId="2F6662ED" w14:textId="3E33B18C"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b/>
          <w:bCs/>
          <w:sz w:val="24"/>
          <w:szCs w:val="24"/>
          <w:lang w:val="pt-PT"/>
        </w:rPr>
        <w:t>1</w:t>
      </w:r>
      <w:r w:rsidR="00FC0D20">
        <w:rPr>
          <w:rFonts w:ascii="Arial" w:hAnsi="Arial" w:cs="Arial"/>
          <w:b/>
          <w:bCs/>
          <w:sz w:val="24"/>
          <w:szCs w:val="24"/>
          <w:lang w:val="pt-PT"/>
        </w:rPr>
        <w:t>2</w:t>
      </w:r>
      <w:r w:rsidRPr="00867C8F">
        <w:rPr>
          <w:rFonts w:ascii="Arial" w:hAnsi="Arial" w:cs="Arial"/>
          <w:b/>
          <w:bCs/>
          <w:sz w:val="24"/>
          <w:szCs w:val="24"/>
          <w:lang w:val="pt-PT"/>
        </w:rPr>
        <w:t xml:space="preserve">. CLÁUSULA DÉCIMA </w:t>
      </w:r>
      <w:r w:rsidR="00FC0D20">
        <w:rPr>
          <w:rFonts w:ascii="Arial" w:hAnsi="Arial" w:cs="Arial"/>
          <w:b/>
          <w:bCs/>
          <w:sz w:val="24"/>
          <w:szCs w:val="24"/>
          <w:lang w:val="pt-PT"/>
        </w:rPr>
        <w:t>SEGUNDA</w:t>
      </w:r>
      <w:r w:rsidRPr="00867C8F">
        <w:rPr>
          <w:rFonts w:ascii="Arial" w:hAnsi="Arial" w:cs="Arial"/>
          <w:b/>
          <w:bCs/>
          <w:sz w:val="24"/>
          <w:szCs w:val="24"/>
          <w:lang w:val="pt-PT"/>
        </w:rPr>
        <w:t xml:space="preserve"> - DOS CASOS OMISSOS</w:t>
      </w:r>
      <w:r w:rsidRPr="00867C8F">
        <w:rPr>
          <w:rFonts w:ascii="Arial" w:hAnsi="Arial" w:cs="Arial"/>
          <w:sz w:val="24"/>
          <w:szCs w:val="24"/>
          <w:lang w:val="pt-PT"/>
        </w:rPr>
        <w:t>.</w:t>
      </w:r>
    </w:p>
    <w:p w14:paraId="05EDE7FB" w14:textId="305F324B"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w:t>
      </w:r>
      <w:r w:rsidR="00FC0D20">
        <w:rPr>
          <w:rFonts w:ascii="Arial" w:hAnsi="Arial" w:cs="Arial"/>
          <w:sz w:val="24"/>
          <w:szCs w:val="24"/>
          <w:lang w:val="pt-PT"/>
        </w:rPr>
        <w:t>2</w:t>
      </w:r>
      <w:r w:rsidRPr="00867C8F">
        <w:rPr>
          <w:rFonts w:ascii="Arial" w:hAnsi="Arial" w:cs="Arial"/>
          <w:sz w:val="24"/>
          <w:szCs w:val="24"/>
          <w:lang w:val="pt-PT"/>
        </w:rPr>
        <w:t xml:space="preserve">.1. Os casos omissos serão decididos pela CONTRATANTE, segundo as disposições contidas na </w:t>
      </w:r>
      <w:r w:rsidR="00FC0D20">
        <w:rPr>
          <w:rFonts w:ascii="Arial" w:eastAsia="Arial MT" w:hAnsi="Arial" w:cs="Arial"/>
          <w:sz w:val="24"/>
          <w:szCs w:val="24"/>
          <w:lang w:val="pt-PT"/>
        </w:rPr>
        <w:t xml:space="preserve">Lei nº 8.666/93 e alterações posteriores e a </w:t>
      </w:r>
      <w:r w:rsidR="00FC0D20" w:rsidRPr="001B39BC">
        <w:rPr>
          <w:rFonts w:ascii="Arial" w:eastAsia="Arial MT" w:hAnsi="Arial" w:cs="Arial"/>
          <w:sz w:val="24"/>
          <w:szCs w:val="24"/>
          <w:lang w:val="pt-PT"/>
        </w:rPr>
        <w:t>Lei Nacional nº 12.462, de 04/08/2011 e alterações posteriores (Lei do RDC) e o Regulamento do RDC</w:t>
      </w:r>
      <w:r w:rsidRPr="00867C8F">
        <w:rPr>
          <w:rFonts w:ascii="Arial" w:hAnsi="Arial" w:cs="Arial"/>
          <w:sz w:val="24"/>
          <w:szCs w:val="24"/>
          <w:lang w:val="pt-PT"/>
        </w:rPr>
        <w:t xml:space="preserve"> e demais normas federais de </w:t>
      </w:r>
      <w:r w:rsidRPr="00867C8F">
        <w:rPr>
          <w:rFonts w:ascii="Arial" w:hAnsi="Arial" w:cs="Arial"/>
          <w:sz w:val="24"/>
          <w:szCs w:val="24"/>
          <w:lang w:val="pt-PT"/>
        </w:rPr>
        <w:lastRenderedPageBreak/>
        <w:t>licitações e contratos administrativos e, subsidiariamente, segundo as disposições contidas na Lei nº 8.078, de 1990 - Código de Defesa do Consumidor - e normas e princípios gerais dos contratos.</w:t>
      </w:r>
    </w:p>
    <w:p w14:paraId="12E93F69" w14:textId="77777777" w:rsidR="00867C8F" w:rsidRPr="00867C8F" w:rsidRDefault="00867C8F" w:rsidP="00867C8F">
      <w:pPr>
        <w:spacing w:after="0" w:line="240" w:lineRule="auto"/>
        <w:jc w:val="both"/>
        <w:rPr>
          <w:rFonts w:ascii="Arial" w:hAnsi="Arial" w:cs="Arial"/>
          <w:sz w:val="24"/>
          <w:szCs w:val="24"/>
          <w:lang w:val="pt-PT"/>
        </w:rPr>
      </w:pPr>
    </w:p>
    <w:p w14:paraId="19324D9A" w14:textId="7CBB3C99" w:rsidR="00867C8F" w:rsidRPr="00867C8F" w:rsidRDefault="00867C8F" w:rsidP="00867C8F">
      <w:pPr>
        <w:spacing w:after="0" w:line="240" w:lineRule="auto"/>
        <w:jc w:val="both"/>
        <w:rPr>
          <w:rFonts w:ascii="Arial" w:hAnsi="Arial" w:cs="Arial"/>
          <w:b/>
          <w:bCs/>
          <w:sz w:val="24"/>
          <w:szCs w:val="24"/>
          <w:lang w:val="pt-PT"/>
        </w:rPr>
      </w:pPr>
      <w:r w:rsidRPr="00867C8F">
        <w:rPr>
          <w:rFonts w:ascii="Arial" w:hAnsi="Arial" w:cs="Arial"/>
          <w:b/>
          <w:bCs/>
          <w:sz w:val="24"/>
          <w:szCs w:val="24"/>
          <w:lang w:val="pt-PT"/>
        </w:rPr>
        <w:t>1</w:t>
      </w:r>
      <w:r w:rsidR="00FC0D20">
        <w:rPr>
          <w:rFonts w:ascii="Arial" w:hAnsi="Arial" w:cs="Arial"/>
          <w:b/>
          <w:bCs/>
          <w:sz w:val="24"/>
          <w:szCs w:val="24"/>
          <w:lang w:val="pt-PT"/>
        </w:rPr>
        <w:t>3</w:t>
      </w:r>
      <w:r w:rsidRPr="00867C8F">
        <w:rPr>
          <w:rFonts w:ascii="Arial" w:hAnsi="Arial" w:cs="Arial"/>
          <w:b/>
          <w:bCs/>
          <w:sz w:val="24"/>
          <w:szCs w:val="24"/>
          <w:lang w:val="pt-PT"/>
        </w:rPr>
        <w:t xml:space="preserve">. CLÁUSULA DÉCIMA </w:t>
      </w:r>
      <w:r w:rsidR="00FC0D20">
        <w:rPr>
          <w:rFonts w:ascii="Arial" w:hAnsi="Arial" w:cs="Arial"/>
          <w:b/>
          <w:bCs/>
          <w:sz w:val="24"/>
          <w:szCs w:val="24"/>
          <w:lang w:val="pt-PT"/>
        </w:rPr>
        <w:t>TERCEIRA</w:t>
      </w:r>
      <w:r w:rsidRPr="00867C8F">
        <w:rPr>
          <w:rFonts w:ascii="Arial" w:hAnsi="Arial" w:cs="Arial"/>
          <w:b/>
          <w:bCs/>
          <w:sz w:val="24"/>
          <w:szCs w:val="24"/>
          <w:lang w:val="pt-PT"/>
        </w:rPr>
        <w:t xml:space="preserve"> – PUBLICAÇÃO</w:t>
      </w:r>
    </w:p>
    <w:p w14:paraId="39D7D819" w14:textId="2F463964"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w:t>
      </w:r>
      <w:r w:rsidR="00FC0D20">
        <w:rPr>
          <w:rFonts w:ascii="Arial" w:hAnsi="Arial" w:cs="Arial"/>
          <w:sz w:val="24"/>
          <w:szCs w:val="24"/>
          <w:lang w:val="pt-PT"/>
        </w:rPr>
        <w:t>3</w:t>
      </w:r>
      <w:r w:rsidRPr="00867C8F">
        <w:rPr>
          <w:rFonts w:ascii="Arial" w:hAnsi="Arial" w:cs="Arial"/>
          <w:sz w:val="24"/>
          <w:szCs w:val="24"/>
          <w:lang w:val="pt-PT"/>
        </w:rPr>
        <w:t>.1. Incumbirá à CONTRATANTE providenciar a publicação deste instrumento, por extrato, no Diário Oficial no prazo previsto na Lei nº 8.666, de 1993.</w:t>
      </w:r>
    </w:p>
    <w:p w14:paraId="288A180A" w14:textId="77777777" w:rsidR="00867C8F" w:rsidRPr="00867C8F" w:rsidRDefault="00867C8F" w:rsidP="00867C8F">
      <w:pPr>
        <w:spacing w:after="0" w:line="240" w:lineRule="auto"/>
        <w:jc w:val="both"/>
        <w:rPr>
          <w:rFonts w:ascii="Arial" w:hAnsi="Arial" w:cs="Arial"/>
          <w:sz w:val="24"/>
          <w:szCs w:val="24"/>
          <w:lang w:val="pt-PT"/>
        </w:rPr>
      </w:pPr>
    </w:p>
    <w:p w14:paraId="54C9131F" w14:textId="2D7F78C7" w:rsidR="00867C8F" w:rsidRPr="00867C8F" w:rsidRDefault="00867C8F" w:rsidP="00867C8F">
      <w:pPr>
        <w:spacing w:after="0" w:line="240" w:lineRule="auto"/>
        <w:jc w:val="both"/>
        <w:rPr>
          <w:rFonts w:ascii="Arial" w:hAnsi="Arial" w:cs="Arial"/>
          <w:b/>
          <w:bCs/>
          <w:sz w:val="24"/>
          <w:szCs w:val="24"/>
          <w:lang w:val="pt-PT"/>
        </w:rPr>
      </w:pPr>
      <w:r w:rsidRPr="00867C8F">
        <w:rPr>
          <w:rFonts w:ascii="Arial" w:hAnsi="Arial" w:cs="Arial"/>
          <w:b/>
          <w:bCs/>
          <w:sz w:val="24"/>
          <w:szCs w:val="24"/>
          <w:lang w:val="pt-PT"/>
        </w:rPr>
        <w:t>1</w:t>
      </w:r>
      <w:r w:rsidR="00FC0D20">
        <w:rPr>
          <w:rFonts w:ascii="Arial" w:hAnsi="Arial" w:cs="Arial"/>
          <w:b/>
          <w:bCs/>
          <w:sz w:val="24"/>
          <w:szCs w:val="24"/>
          <w:lang w:val="pt-PT"/>
        </w:rPr>
        <w:t>4</w:t>
      </w:r>
      <w:r w:rsidRPr="00867C8F">
        <w:rPr>
          <w:rFonts w:ascii="Arial" w:hAnsi="Arial" w:cs="Arial"/>
          <w:b/>
          <w:bCs/>
          <w:sz w:val="24"/>
          <w:szCs w:val="24"/>
          <w:lang w:val="pt-PT"/>
        </w:rPr>
        <w:t>. CLÁUSULA DÉCIMA QU</w:t>
      </w:r>
      <w:r w:rsidR="00FC0D20">
        <w:rPr>
          <w:rFonts w:ascii="Arial" w:hAnsi="Arial" w:cs="Arial"/>
          <w:b/>
          <w:bCs/>
          <w:sz w:val="24"/>
          <w:szCs w:val="24"/>
          <w:lang w:val="pt-PT"/>
        </w:rPr>
        <w:t>AR</w:t>
      </w:r>
      <w:r w:rsidRPr="00867C8F">
        <w:rPr>
          <w:rFonts w:ascii="Arial" w:hAnsi="Arial" w:cs="Arial"/>
          <w:b/>
          <w:bCs/>
          <w:sz w:val="24"/>
          <w:szCs w:val="24"/>
          <w:lang w:val="pt-PT"/>
        </w:rPr>
        <w:t>TA – FORO</w:t>
      </w:r>
    </w:p>
    <w:p w14:paraId="40EF5DC9" w14:textId="2C48F835"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w:t>
      </w:r>
      <w:r w:rsidR="00FC0D20">
        <w:rPr>
          <w:rFonts w:ascii="Arial" w:hAnsi="Arial" w:cs="Arial"/>
          <w:sz w:val="24"/>
          <w:szCs w:val="24"/>
          <w:lang w:val="pt-PT"/>
        </w:rPr>
        <w:t>4</w:t>
      </w:r>
      <w:r w:rsidRPr="00867C8F">
        <w:rPr>
          <w:rFonts w:ascii="Arial" w:hAnsi="Arial" w:cs="Arial"/>
          <w:sz w:val="24"/>
          <w:szCs w:val="24"/>
          <w:lang w:val="pt-PT"/>
        </w:rPr>
        <w:t>.1. Fica eleito o foro da Comarca de São Domingos do Norte, Estado do Espírito Santo, para dirimir qualquer dúvida ou contestação oriunda direta ou indiretamente deste instrumento, renunciando-se expressamente a qualquer outro, por mais privilegiado que seja.</w:t>
      </w:r>
    </w:p>
    <w:p w14:paraId="39EDB379" w14:textId="77777777" w:rsidR="00867C8F" w:rsidRPr="00867C8F" w:rsidRDefault="00867C8F" w:rsidP="00867C8F">
      <w:pPr>
        <w:spacing w:after="0" w:line="240" w:lineRule="auto"/>
        <w:jc w:val="both"/>
        <w:rPr>
          <w:rFonts w:ascii="Arial" w:hAnsi="Arial" w:cs="Arial"/>
          <w:sz w:val="24"/>
          <w:szCs w:val="24"/>
          <w:lang w:val="pt-PT"/>
        </w:rPr>
      </w:pPr>
    </w:p>
    <w:p w14:paraId="6F0AFF6C"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E, por estarem justos e contratados, assinam o presente em quatro vias de igual teor e forma, para igual distribuição, para que produza seus efeitos legais.</w:t>
      </w:r>
    </w:p>
    <w:p w14:paraId="13F5C39B" w14:textId="77777777" w:rsidR="00867C8F" w:rsidRPr="00867C8F" w:rsidRDefault="00867C8F" w:rsidP="00867C8F">
      <w:pPr>
        <w:spacing w:after="0" w:line="240" w:lineRule="auto"/>
        <w:jc w:val="both"/>
        <w:rPr>
          <w:rFonts w:ascii="Arial" w:hAnsi="Arial" w:cs="Arial"/>
          <w:sz w:val="24"/>
          <w:szCs w:val="24"/>
          <w:lang w:val="pt-PT"/>
        </w:rPr>
      </w:pPr>
    </w:p>
    <w:p w14:paraId="565DBE0A" w14:textId="41FC6BE7" w:rsidR="00867C8F" w:rsidRPr="00867C8F" w:rsidRDefault="00867C8F" w:rsidP="00867C8F">
      <w:pPr>
        <w:spacing w:after="0" w:line="240" w:lineRule="auto"/>
        <w:jc w:val="right"/>
        <w:rPr>
          <w:rFonts w:ascii="Arial" w:hAnsi="Arial" w:cs="Arial"/>
          <w:sz w:val="24"/>
          <w:szCs w:val="24"/>
          <w:lang w:val="pt-PT"/>
        </w:rPr>
      </w:pPr>
      <w:r w:rsidRPr="00867C8F">
        <w:rPr>
          <w:rFonts w:ascii="Arial" w:hAnsi="Arial" w:cs="Arial"/>
          <w:sz w:val="24"/>
          <w:szCs w:val="24"/>
          <w:lang w:val="pt-PT"/>
        </w:rPr>
        <w:t xml:space="preserve">São Domingos do Norte/ES, </w:t>
      </w:r>
      <w:r w:rsidR="00FC0D20">
        <w:rPr>
          <w:rFonts w:ascii="Arial" w:hAnsi="Arial" w:cs="Arial"/>
          <w:sz w:val="24"/>
          <w:szCs w:val="24"/>
          <w:lang w:val="pt-PT"/>
        </w:rPr>
        <w:t>05</w:t>
      </w:r>
      <w:r w:rsidRPr="00867C8F">
        <w:rPr>
          <w:rFonts w:ascii="Arial" w:hAnsi="Arial" w:cs="Arial"/>
          <w:sz w:val="24"/>
          <w:szCs w:val="24"/>
          <w:lang w:val="pt-PT"/>
        </w:rPr>
        <w:t xml:space="preserve"> de </w:t>
      </w:r>
      <w:r w:rsidR="00FC0D20">
        <w:rPr>
          <w:rFonts w:ascii="Arial" w:hAnsi="Arial" w:cs="Arial"/>
          <w:sz w:val="24"/>
          <w:szCs w:val="24"/>
          <w:lang w:val="pt-PT"/>
        </w:rPr>
        <w:t>setembro</w:t>
      </w:r>
      <w:r w:rsidRPr="00867C8F">
        <w:rPr>
          <w:rFonts w:ascii="Arial" w:hAnsi="Arial" w:cs="Arial"/>
          <w:sz w:val="24"/>
          <w:szCs w:val="24"/>
          <w:lang w:val="pt-PT"/>
        </w:rPr>
        <w:t xml:space="preserve"> de 2023.</w:t>
      </w:r>
    </w:p>
    <w:p w14:paraId="65507054" w14:textId="77777777" w:rsidR="00867C8F" w:rsidRPr="00867C8F" w:rsidRDefault="00867C8F" w:rsidP="00867C8F">
      <w:pPr>
        <w:spacing w:after="0" w:line="240" w:lineRule="auto"/>
        <w:jc w:val="both"/>
        <w:rPr>
          <w:rFonts w:ascii="Arial" w:hAnsi="Arial" w:cs="Arial"/>
          <w:sz w:val="24"/>
          <w:szCs w:val="24"/>
          <w:lang w:val="pt-PT"/>
        </w:rPr>
      </w:pPr>
    </w:p>
    <w:p w14:paraId="59F23987" w14:textId="77777777" w:rsidR="00867C8F" w:rsidRPr="00867C8F" w:rsidRDefault="00867C8F" w:rsidP="00867C8F">
      <w:pPr>
        <w:spacing w:after="0" w:line="240" w:lineRule="auto"/>
        <w:jc w:val="both"/>
        <w:rPr>
          <w:rFonts w:ascii="Arial" w:hAnsi="Arial" w:cs="Arial"/>
          <w:sz w:val="24"/>
          <w:szCs w:val="24"/>
          <w:lang w:val="pt-PT"/>
        </w:rPr>
      </w:pPr>
    </w:p>
    <w:p w14:paraId="3C95E947" w14:textId="77777777" w:rsidR="00867C8F" w:rsidRPr="00867C8F" w:rsidRDefault="00867C8F" w:rsidP="00867C8F">
      <w:pPr>
        <w:spacing w:after="0" w:line="240" w:lineRule="auto"/>
        <w:jc w:val="both"/>
        <w:rPr>
          <w:rFonts w:ascii="Arial" w:hAnsi="Arial" w:cs="Arial"/>
          <w:sz w:val="24"/>
          <w:szCs w:val="24"/>
          <w:lang w:val="pt-PT"/>
        </w:rPr>
      </w:pPr>
    </w:p>
    <w:p w14:paraId="5E231E96" w14:textId="77777777" w:rsidR="00867C8F" w:rsidRPr="00867C8F" w:rsidRDefault="00867C8F" w:rsidP="00867C8F">
      <w:pPr>
        <w:spacing w:after="0" w:line="240" w:lineRule="auto"/>
        <w:jc w:val="both"/>
        <w:rPr>
          <w:rFonts w:ascii="Arial" w:hAnsi="Arial" w:cs="Arial"/>
          <w:sz w:val="24"/>
          <w:szCs w:val="24"/>
          <w:lang w:val="pt-PT"/>
        </w:rPr>
      </w:pPr>
    </w:p>
    <w:p w14:paraId="04593983" w14:textId="73B895C4" w:rsidR="00867C8F" w:rsidRPr="00867C8F" w:rsidRDefault="00867C8F" w:rsidP="00867C8F">
      <w:pPr>
        <w:spacing w:after="0" w:line="240" w:lineRule="auto"/>
        <w:jc w:val="both"/>
        <w:rPr>
          <w:rFonts w:ascii="Arial" w:hAnsi="Arial" w:cs="Arial"/>
          <w:b/>
          <w:bCs/>
          <w:sz w:val="24"/>
          <w:szCs w:val="24"/>
          <w:lang w:val="pt-PT"/>
        </w:rPr>
      </w:pPr>
      <w:r w:rsidRPr="00867C8F">
        <w:rPr>
          <w:rFonts w:ascii="Arial" w:hAnsi="Arial" w:cs="Arial"/>
          <w:sz w:val="24"/>
          <w:szCs w:val="24"/>
          <w:lang w:val="pt-PT"/>
        </w:rPr>
        <w:t xml:space="preserve"> </w:t>
      </w:r>
      <w:r w:rsidRPr="00867C8F">
        <w:rPr>
          <w:rFonts w:ascii="Arial" w:hAnsi="Arial" w:cs="Arial"/>
          <w:b/>
          <w:bCs/>
          <w:sz w:val="24"/>
          <w:szCs w:val="24"/>
          <w:lang w:val="pt-PT"/>
        </w:rPr>
        <w:t xml:space="preserve">Ana Izabel Malacarne de Oliveira                                  </w:t>
      </w:r>
      <w:r w:rsidR="00FC0D20">
        <w:rPr>
          <w:rFonts w:ascii="Arial" w:hAnsi="Arial" w:cs="Arial"/>
          <w:b/>
          <w:bCs/>
          <w:sz w:val="24"/>
          <w:szCs w:val="24"/>
          <w:lang w:val="pt-PT"/>
        </w:rPr>
        <w:t xml:space="preserve">                     </w:t>
      </w:r>
      <w:r w:rsidR="00FC0D20" w:rsidRPr="00FC0D20">
        <w:rPr>
          <w:rFonts w:ascii="Arial" w:hAnsi="Arial" w:cs="Arial"/>
          <w:b/>
          <w:bCs/>
          <w:sz w:val="24"/>
          <w:szCs w:val="24"/>
          <w:lang w:val="pt-PT"/>
        </w:rPr>
        <w:t>Anderson Teixeira</w:t>
      </w:r>
    </w:p>
    <w:p w14:paraId="6E0001F9" w14:textId="33571855"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xml:space="preserve">             Prefeita Municipal</w:t>
      </w:r>
      <w:r w:rsidRPr="00867C8F">
        <w:rPr>
          <w:rFonts w:ascii="Arial" w:hAnsi="Arial" w:cs="Arial"/>
          <w:sz w:val="24"/>
          <w:szCs w:val="24"/>
          <w:lang w:val="pt-PT"/>
        </w:rPr>
        <w:tab/>
        <w:t xml:space="preserve">                                                          </w:t>
      </w:r>
      <w:r w:rsidR="00FC0D20">
        <w:rPr>
          <w:rFonts w:ascii="Arial" w:hAnsi="Arial" w:cs="Arial"/>
          <w:sz w:val="24"/>
          <w:szCs w:val="24"/>
          <w:lang w:val="pt-PT"/>
        </w:rPr>
        <w:t xml:space="preserve">          </w:t>
      </w:r>
      <w:r w:rsidRPr="00867C8F">
        <w:rPr>
          <w:rFonts w:ascii="Arial" w:hAnsi="Arial" w:cs="Arial"/>
          <w:sz w:val="24"/>
          <w:szCs w:val="24"/>
          <w:lang w:val="pt-PT"/>
        </w:rPr>
        <w:t>Representante Legal</w:t>
      </w:r>
    </w:p>
    <w:p w14:paraId="11588DD1" w14:textId="0B566390"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 xml:space="preserve">                  Contratante                                                                      </w:t>
      </w:r>
      <w:r w:rsidR="00FC0D20">
        <w:rPr>
          <w:rFonts w:ascii="Arial" w:hAnsi="Arial" w:cs="Arial"/>
          <w:sz w:val="24"/>
          <w:szCs w:val="24"/>
          <w:lang w:val="pt-PT"/>
        </w:rPr>
        <w:t xml:space="preserve">            </w:t>
      </w:r>
      <w:r w:rsidRPr="00867C8F">
        <w:rPr>
          <w:rFonts w:ascii="Arial" w:hAnsi="Arial" w:cs="Arial"/>
          <w:sz w:val="24"/>
          <w:szCs w:val="24"/>
          <w:lang w:val="pt-PT"/>
        </w:rPr>
        <w:t>Contratado</w:t>
      </w:r>
    </w:p>
    <w:p w14:paraId="0D45552F" w14:textId="77777777" w:rsidR="00867C8F" w:rsidRPr="00867C8F" w:rsidRDefault="00867C8F" w:rsidP="00867C8F">
      <w:pPr>
        <w:spacing w:after="0" w:line="240" w:lineRule="auto"/>
        <w:jc w:val="both"/>
        <w:rPr>
          <w:rFonts w:ascii="Arial" w:hAnsi="Arial" w:cs="Arial"/>
          <w:sz w:val="24"/>
          <w:szCs w:val="24"/>
          <w:lang w:val="pt-PT"/>
        </w:rPr>
      </w:pPr>
    </w:p>
    <w:p w14:paraId="59CC3802" w14:textId="77777777" w:rsidR="00FC0D20" w:rsidRDefault="00FC0D20" w:rsidP="00867C8F">
      <w:pPr>
        <w:spacing w:after="0" w:line="240" w:lineRule="auto"/>
        <w:jc w:val="both"/>
        <w:rPr>
          <w:rFonts w:ascii="Arial" w:hAnsi="Arial" w:cs="Arial"/>
          <w:sz w:val="24"/>
          <w:szCs w:val="24"/>
          <w:lang w:val="pt-PT"/>
        </w:rPr>
      </w:pPr>
    </w:p>
    <w:p w14:paraId="37E19FC7" w14:textId="4A4BD236"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TESTEMUNHAS:</w:t>
      </w:r>
    </w:p>
    <w:p w14:paraId="65BB5581" w14:textId="77777777" w:rsidR="00867C8F" w:rsidRPr="00867C8F" w:rsidRDefault="00867C8F" w:rsidP="00867C8F">
      <w:pPr>
        <w:spacing w:after="0" w:line="240" w:lineRule="auto"/>
        <w:jc w:val="both"/>
        <w:rPr>
          <w:rFonts w:ascii="Arial" w:hAnsi="Arial" w:cs="Arial"/>
          <w:sz w:val="24"/>
          <w:szCs w:val="24"/>
          <w:lang w:val="pt-PT"/>
        </w:rPr>
      </w:pPr>
    </w:p>
    <w:p w14:paraId="5ECC2940" w14:textId="77777777" w:rsidR="00867C8F" w:rsidRPr="00867C8F" w:rsidRDefault="00867C8F" w:rsidP="00867C8F">
      <w:pPr>
        <w:spacing w:after="0" w:line="240" w:lineRule="auto"/>
        <w:jc w:val="both"/>
        <w:rPr>
          <w:rFonts w:ascii="Arial" w:hAnsi="Arial" w:cs="Arial"/>
          <w:sz w:val="24"/>
          <w:szCs w:val="24"/>
          <w:lang w:val="pt-PT"/>
        </w:rPr>
      </w:pPr>
    </w:p>
    <w:p w14:paraId="595771F6" w14:textId="77777777" w:rsidR="00867C8F" w:rsidRPr="00867C8F" w:rsidRDefault="00867C8F" w:rsidP="00867C8F">
      <w:pPr>
        <w:spacing w:after="0" w:line="240" w:lineRule="auto"/>
        <w:jc w:val="both"/>
        <w:rPr>
          <w:rFonts w:ascii="Arial" w:hAnsi="Arial" w:cs="Arial"/>
          <w:sz w:val="24"/>
          <w:szCs w:val="24"/>
          <w:lang w:val="pt-PT"/>
        </w:rPr>
      </w:pPr>
      <w:r w:rsidRPr="00867C8F">
        <w:rPr>
          <w:rFonts w:ascii="Arial" w:hAnsi="Arial" w:cs="Arial"/>
          <w:sz w:val="24"/>
          <w:szCs w:val="24"/>
          <w:lang w:val="pt-PT"/>
        </w:rPr>
        <w:t>1)</w:t>
      </w:r>
      <w:r w:rsidRPr="00867C8F">
        <w:rPr>
          <w:rFonts w:ascii="Arial" w:hAnsi="Arial" w:cs="Arial"/>
          <w:sz w:val="24"/>
          <w:szCs w:val="24"/>
          <w:lang w:val="pt-PT"/>
        </w:rPr>
        <w:tab/>
        <w:t>_______________________________       2) ________________________________</w:t>
      </w:r>
    </w:p>
    <w:p w14:paraId="0ABBD1EC" w14:textId="77777777" w:rsidR="00867C8F" w:rsidRPr="00867C8F" w:rsidRDefault="00867C8F" w:rsidP="00867C8F">
      <w:pPr>
        <w:spacing w:after="0" w:line="240" w:lineRule="auto"/>
        <w:jc w:val="both"/>
        <w:rPr>
          <w:rFonts w:ascii="Arial" w:hAnsi="Arial" w:cs="Arial"/>
          <w:sz w:val="24"/>
          <w:szCs w:val="24"/>
          <w:lang w:val="pt-PT"/>
        </w:rPr>
      </w:pPr>
    </w:p>
    <w:p w14:paraId="6270FF42" w14:textId="77777777" w:rsidR="00867C8F" w:rsidRPr="00867C8F" w:rsidRDefault="00867C8F" w:rsidP="00867C8F">
      <w:pPr>
        <w:spacing w:after="0" w:line="240" w:lineRule="auto"/>
        <w:jc w:val="both"/>
      </w:pPr>
    </w:p>
    <w:p w14:paraId="66D5BC53" w14:textId="77777777" w:rsidR="008F1ADD" w:rsidRDefault="008F1ADD"/>
    <w:sectPr w:rsidR="008F1ADD" w:rsidSect="00867C8F">
      <w:headerReference w:type="default" r:id="rId6"/>
      <w:footerReference w:type="default" r:id="rId7"/>
      <w:pgSz w:w="11906" w:h="16838"/>
      <w:pgMar w:top="851" w:right="851"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E5150F" w14:textId="77777777" w:rsidR="00557F2A" w:rsidRDefault="00557F2A">
      <w:pPr>
        <w:spacing w:after="0" w:line="240" w:lineRule="auto"/>
      </w:pPr>
      <w:r>
        <w:separator/>
      </w:r>
    </w:p>
  </w:endnote>
  <w:endnote w:type="continuationSeparator" w:id="0">
    <w:p w14:paraId="594D2CBB" w14:textId="77777777" w:rsidR="00557F2A" w:rsidRDefault="00557F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49654247"/>
      <w:docPartObj>
        <w:docPartGallery w:val="Page Numbers (Bottom of Page)"/>
        <w:docPartUnique/>
      </w:docPartObj>
    </w:sdtPr>
    <w:sdtContent>
      <w:p w14:paraId="278326D6" w14:textId="77777777" w:rsidR="00EE1061" w:rsidRDefault="00000000">
        <w:pPr>
          <w:pStyle w:val="Rodap"/>
          <w:jc w:val="right"/>
        </w:pPr>
        <w:r>
          <w:fldChar w:fldCharType="begin"/>
        </w:r>
        <w:r>
          <w:instrText>PAGE   \* MERGEFORMAT</w:instrText>
        </w:r>
        <w:r>
          <w:fldChar w:fldCharType="separate"/>
        </w:r>
        <w:r>
          <w:t>2</w:t>
        </w:r>
        <w:r>
          <w:fldChar w:fldCharType="end"/>
        </w:r>
      </w:p>
    </w:sdtContent>
  </w:sdt>
  <w:p w14:paraId="6D75A57F" w14:textId="77777777" w:rsidR="00656224" w:rsidRDefault="00000000">
    <w:pPr>
      <w:pStyle w:val="Corpodetexto"/>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A642EB" w14:textId="77777777" w:rsidR="00557F2A" w:rsidRDefault="00557F2A">
      <w:pPr>
        <w:spacing w:after="0" w:line="240" w:lineRule="auto"/>
      </w:pPr>
      <w:r>
        <w:separator/>
      </w:r>
    </w:p>
  </w:footnote>
  <w:footnote w:type="continuationSeparator" w:id="0">
    <w:p w14:paraId="2485F19A" w14:textId="77777777" w:rsidR="00557F2A" w:rsidRDefault="00557F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D6D7B" w14:textId="77777777" w:rsidR="00EE1061" w:rsidRPr="00A00CD2" w:rsidRDefault="00000000" w:rsidP="00EE1061">
    <w:pPr>
      <w:ind w:right="360"/>
      <w:jc w:val="center"/>
      <w:rPr>
        <w:b/>
        <w:sz w:val="28"/>
      </w:rPr>
    </w:pPr>
    <w:r w:rsidRPr="00A00CD2">
      <w:rPr>
        <w:b/>
        <w:noProof/>
        <w:sz w:val="28"/>
      </w:rPr>
      <w:drawing>
        <wp:anchor distT="0" distB="0" distL="114300" distR="114300" simplePos="0" relativeHeight="251659264" behindDoc="0" locked="0" layoutInCell="1" allowOverlap="1" wp14:anchorId="1EBA6951" wp14:editId="70670CE8">
          <wp:simplePos x="0" y="0"/>
          <wp:positionH relativeFrom="margin">
            <wp:align>center</wp:align>
          </wp:positionH>
          <wp:positionV relativeFrom="paragraph">
            <wp:posOffset>-327660</wp:posOffset>
          </wp:positionV>
          <wp:extent cx="854710" cy="688340"/>
          <wp:effectExtent l="0" t="0" r="2540" b="0"/>
          <wp:wrapNone/>
          <wp:docPr id="46" name="Imagem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4710" cy="6883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4C5DCDBE" w14:textId="77777777" w:rsidR="00EE1061" w:rsidRPr="00A00CD2" w:rsidRDefault="00000000" w:rsidP="00EE1061">
    <w:pPr>
      <w:keepNext/>
      <w:tabs>
        <w:tab w:val="left" w:pos="1245"/>
        <w:tab w:val="center" w:pos="4712"/>
      </w:tabs>
      <w:spacing w:before="120"/>
      <w:contextualSpacing/>
      <w:jc w:val="center"/>
      <w:outlineLvl w:val="2"/>
      <w:rPr>
        <w:b/>
      </w:rPr>
    </w:pPr>
    <w:r w:rsidRPr="00A00CD2">
      <w:rPr>
        <w:b/>
      </w:rPr>
      <w:t>PREFEITURA MUNICIPAL DE SÃO DOMINGOS DO NORTE/ES</w:t>
    </w:r>
  </w:p>
  <w:p w14:paraId="45AAC57E" w14:textId="77777777" w:rsidR="00EE1061" w:rsidRPr="00A00CD2" w:rsidRDefault="00000000" w:rsidP="00EE1061">
    <w:pPr>
      <w:spacing w:before="120"/>
      <w:contextualSpacing/>
      <w:jc w:val="center"/>
      <w:rPr>
        <w:color w:val="000000"/>
      </w:rPr>
    </w:pPr>
    <w:r w:rsidRPr="00A00CD2">
      <w:rPr>
        <w:color w:val="000000"/>
      </w:rPr>
      <w:t>Rod. Gether Lopes de Farias, s/nº - Bairro Emílio Calegari - São Domingos do Norte/ES -CEP 29745-000</w:t>
    </w:r>
  </w:p>
  <w:p w14:paraId="436759F3" w14:textId="77777777" w:rsidR="00EE1061" w:rsidRPr="00A00CD2" w:rsidRDefault="00000000" w:rsidP="00EE1061">
    <w:pPr>
      <w:spacing w:before="120"/>
      <w:contextualSpacing/>
      <w:jc w:val="center"/>
      <w:rPr>
        <w:color w:val="000000"/>
      </w:rPr>
    </w:pPr>
    <w:r w:rsidRPr="00A00CD2">
      <w:rPr>
        <w:color w:val="000000"/>
      </w:rPr>
      <w:t xml:space="preserve">Telefone/Telefax: (027) 3742-0200  </w:t>
    </w:r>
  </w:p>
  <w:p w14:paraId="6EF29DAF" w14:textId="77777777" w:rsidR="00656224" w:rsidRPr="00EE1061" w:rsidRDefault="00000000" w:rsidP="00EE1061">
    <w:pPr>
      <w:spacing w:before="120"/>
      <w:contextualSpacing/>
      <w:jc w:val="center"/>
      <w:rPr>
        <w:color w:val="000000"/>
      </w:rPr>
    </w:pPr>
    <w:r w:rsidRPr="00A00CD2">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7C8F"/>
    <w:rsid w:val="00034256"/>
    <w:rsid w:val="000F751F"/>
    <w:rsid w:val="00161AE0"/>
    <w:rsid w:val="00195A3C"/>
    <w:rsid w:val="001B39BC"/>
    <w:rsid w:val="002413AF"/>
    <w:rsid w:val="002744A3"/>
    <w:rsid w:val="00557F2A"/>
    <w:rsid w:val="00867C8F"/>
    <w:rsid w:val="008F1ADD"/>
    <w:rsid w:val="00AA0551"/>
    <w:rsid w:val="00AA453B"/>
    <w:rsid w:val="00C21049"/>
    <w:rsid w:val="00FC0D2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6D982"/>
  <w15:chartTrackingRefBased/>
  <w15:docId w15:val="{CF41B542-64BF-4283-A047-E5D94CCD8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semiHidden/>
    <w:unhideWhenUsed/>
    <w:rsid w:val="00867C8F"/>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867C8F"/>
  </w:style>
  <w:style w:type="paragraph" w:styleId="Corpodetexto">
    <w:name w:val="Body Text"/>
    <w:basedOn w:val="Normal"/>
    <w:link w:val="CorpodetextoChar"/>
    <w:uiPriority w:val="99"/>
    <w:semiHidden/>
    <w:unhideWhenUsed/>
    <w:rsid w:val="00867C8F"/>
    <w:pPr>
      <w:spacing w:after="120"/>
    </w:pPr>
  </w:style>
  <w:style w:type="character" w:customStyle="1" w:styleId="CorpodetextoChar">
    <w:name w:val="Corpo de texto Char"/>
    <w:basedOn w:val="Fontepargpadro"/>
    <w:link w:val="Corpodetexto"/>
    <w:uiPriority w:val="99"/>
    <w:semiHidden/>
    <w:rsid w:val="00867C8F"/>
  </w:style>
  <w:style w:type="table" w:styleId="Tabelacomgrade">
    <w:name w:val="Table Grid"/>
    <w:basedOn w:val="Tabelanormal"/>
    <w:uiPriority w:val="39"/>
    <w:rsid w:val="00867C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30</Pages>
  <Words>7467</Words>
  <Characters>40322</Characters>
  <Application>Microsoft Office Word</Application>
  <DocSecurity>0</DocSecurity>
  <Lines>336</Lines>
  <Paragraphs>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2023-09-05T10:20:00Z</dcterms:created>
  <dcterms:modified xsi:type="dcterms:W3CDTF">2023-09-15T18:06:00Z</dcterms:modified>
</cp:coreProperties>
</file>