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7E9AA" w14:textId="2DDCB02A" w:rsidR="000B0A3F" w:rsidRPr="0015475E" w:rsidRDefault="000B0A3F" w:rsidP="000B0A3F">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sidR="00A24399">
        <w:rPr>
          <w:rFonts w:ascii="Arial" w:eastAsia="Calibri" w:hAnsi="Arial" w:cs="Arial"/>
          <w:b/>
          <w:bCs/>
          <w:sz w:val="24"/>
          <w:szCs w:val="24"/>
          <w:lang w:eastAsia="pt-BR"/>
        </w:rPr>
        <w:t>125</w:t>
      </w:r>
      <w:r w:rsidRPr="0015475E">
        <w:rPr>
          <w:rFonts w:ascii="Arial" w:eastAsia="Calibri" w:hAnsi="Arial" w:cs="Arial"/>
          <w:b/>
          <w:bCs/>
          <w:sz w:val="24"/>
          <w:szCs w:val="24"/>
          <w:lang w:eastAsia="pt-BR"/>
        </w:rPr>
        <w:t>/202</w:t>
      </w:r>
      <w:r w:rsidRPr="00345791">
        <w:rPr>
          <w:rFonts w:ascii="Arial" w:eastAsia="Calibri" w:hAnsi="Arial" w:cs="Arial"/>
          <w:b/>
          <w:bCs/>
          <w:sz w:val="24"/>
          <w:szCs w:val="24"/>
          <w:lang w:eastAsia="pt-BR"/>
        </w:rPr>
        <w:t>3</w:t>
      </w:r>
    </w:p>
    <w:p w14:paraId="174C117A" w14:textId="02345F7F" w:rsidR="000B0A3F" w:rsidRPr="00A97273" w:rsidRDefault="000B0A3F" w:rsidP="000B0A3F">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sidR="00A24399" w:rsidRPr="00A24399">
        <w:rPr>
          <w:rFonts w:ascii="Arial" w:eastAsia="Calibri" w:hAnsi="Arial" w:cs="Arial"/>
          <w:b/>
          <w:sz w:val="24"/>
          <w:szCs w:val="24"/>
          <w:lang w:eastAsia="pt-BR"/>
        </w:rPr>
        <w:t>5545</w:t>
      </w:r>
      <w:r w:rsidRPr="00A97273">
        <w:rPr>
          <w:rFonts w:ascii="Arial" w:eastAsia="Calibri" w:hAnsi="Arial" w:cs="Arial"/>
          <w:b/>
          <w:sz w:val="24"/>
          <w:szCs w:val="24"/>
          <w:lang w:eastAsia="pt-BR"/>
        </w:rPr>
        <w:t>/2023</w:t>
      </w:r>
    </w:p>
    <w:p w14:paraId="5C472C51" w14:textId="46FC3ACD" w:rsidR="000B0A3F" w:rsidRPr="0015475E" w:rsidRDefault="000B0A3F" w:rsidP="000B0A3F">
      <w:pPr>
        <w:autoSpaceDE w:val="0"/>
        <w:autoSpaceDN w:val="0"/>
        <w:adjustRightInd w:val="0"/>
        <w:spacing w:after="0" w:line="240" w:lineRule="auto"/>
        <w:jc w:val="both"/>
        <w:rPr>
          <w:rFonts w:ascii="Arial" w:eastAsia="Calibri" w:hAnsi="Arial" w:cs="Arial"/>
          <w:bCs/>
          <w:sz w:val="24"/>
          <w:szCs w:val="24"/>
          <w:lang w:eastAsia="pt-BR"/>
        </w:rPr>
      </w:pPr>
      <w:r>
        <w:rPr>
          <w:rFonts w:ascii="Arial" w:eastAsia="Calibri" w:hAnsi="Arial" w:cs="Arial"/>
          <w:b/>
          <w:sz w:val="24"/>
          <w:szCs w:val="24"/>
          <w:lang w:eastAsia="pt-BR"/>
        </w:rPr>
        <w:t>TERMO DE INEXIGIBILIDADE</w:t>
      </w:r>
      <w:r w:rsidRPr="00345791">
        <w:rPr>
          <w:rFonts w:ascii="Arial" w:eastAsia="Calibri" w:hAnsi="Arial" w:cs="Arial"/>
          <w:b/>
          <w:sz w:val="24"/>
          <w:szCs w:val="24"/>
          <w:lang w:eastAsia="pt-BR"/>
        </w:rPr>
        <w:t xml:space="preserve"> Nº </w:t>
      </w:r>
      <w:r w:rsidR="00A24399">
        <w:rPr>
          <w:rFonts w:ascii="Arial" w:eastAsia="Calibri" w:hAnsi="Arial" w:cs="Arial"/>
          <w:b/>
          <w:sz w:val="24"/>
          <w:szCs w:val="24"/>
          <w:lang w:eastAsia="pt-BR"/>
        </w:rPr>
        <w:t>11</w:t>
      </w:r>
      <w:r w:rsidRPr="00345791">
        <w:rPr>
          <w:rFonts w:ascii="Arial" w:eastAsia="Calibri" w:hAnsi="Arial" w:cs="Arial"/>
          <w:b/>
          <w:sz w:val="24"/>
          <w:szCs w:val="24"/>
          <w:lang w:eastAsia="pt-BR"/>
        </w:rPr>
        <w:t>/2023</w:t>
      </w:r>
    </w:p>
    <w:p w14:paraId="317C05B4" w14:textId="77777777" w:rsidR="000B0A3F" w:rsidRPr="0015475E" w:rsidRDefault="000B0A3F" w:rsidP="000B0A3F">
      <w:pPr>
        <w:autoSpaceDE w:val="0"/>
        <w:autoSpaceDN w:val="0"/>
        <w:adjustRightInd w:val="0"/>
        <w:spacing w:after="0" w:line="240" w:lineRule="auto"/>
        <w:jc w:val="both"/>
        <w:rPr>
          <w:rFonts w:ascii="Arial" w:eastAsia="Calibri" w:hAnsi="Arial" w:cs="Arial"/>
          <w:bCs/>
          <w:sz w:val="24"/>
          <w:szCs w:val="24"/>
          <w:lang w:eastAsia="pt-BR"/>
        </w:rPr>
      </w:pPr>
    </w:p>
    <w:p w14:paraId="7DF3A1E7" w14:textId="7282A549" w:rsidR="000B0A3F" w:rsidRPr="0015475E" w:rsidRDefault="000B0A3F" w:rsidP="000B0A3F">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CONTRATO DE PRESTAÇÃO DE SERVIÇOS, QUE ENTRE SI CELEBRA A EMPRESA</w:t>
      </w:r>
      <w:r>
        <w:rPr>
          <w:rFonts w:ascii="Arial" w:eastAsia="Arial" w:hAnsi="Arial" w:cs="Arial"/>
          <w:b/>
          <w:sz w:val="24"/>
          <w:szCs w:val="24"/>
          <w:lang w:eastAsia="zh-CN"/>
        </w:rPr>
        <w:t xml:space="preserve"> LUZ E FORÇA SANTA MARIA S/A</w:t>
      </w:r>
      <w:r w:rsidRPr="0015475E">
        <w:rPr>
          <w:rFonts w:ascii="Arial" w:eastAsia="Arial Unicode MS" w:hAnsi="Arial" w:cs="Arial"/>
          <w:b/>
          <w:sz w:val="24"/>
          <w:szCs w:val="24"/>
          <w:lang w:eastAsia="zh-CN"/>
        </w:rPr>
        <w:t xml:space="preserve"> </w:t>
      </w:r>
      <w:r w:rsidRPr="0015475E">
        <w:rPr>
          <w:rFonts w:ascii="Arial" w:eastAsia="Arial" w:hAnsi="Arial" w:cs="Arial"/>
          <w:b/>
          <w:sz w:val="24"/>
          <w:szCs w:val="24"/>
          <w:lang w:eastAsia="zh-CN"/>
        </w:rPr>
        <w:t>E O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0697211E" w14:textId="77777777" w:rsidR="000B0A3F" w:rsidRPr="0015475E" w:rsidRDefault="000B0A3F" w:rsidP="000B0A3F">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6EDE3BA9" w14:textId="3ABA376D" w:rsidR="000B0A3F" w:rsidRPr="0015475E" w:rsidRDefault="000B0A3F" w:rsidP="000B0A3F">
      <w:pPr>
        <w:autoSpaceDE w:val="0"/>
        <w:autoSpaceDN w:val="0"/>
        <w:adjustRightInd w:val="0"/>
        <w:spacing w:after="0" w:line="240" w:lineRule="auto"/>
        <w:jc w:val="both"/>
        <w:rPr>
          <w:rFonts w:ascii="Arial" w:eastAsia="Calibri" w:hAnsi="Arial" w:cs="Arial"/>
          <w:sz w:val="24"/>
          <w:szCs w:val="24"/>
          <w:highlight w:val="yellow"/>
          <w:lang w:eastAsia="pt-BR"/>
        </w:rPr>
      </w:pPr>
      <w:r w:rsidRPr="0015475E">
        <w:rPr>
          <w:rFonts w:ascii="Arial" w:eastAsia="Calibri" w:hAnsi="Arial" w:cs="Arial"/>
          <w:b/>
          <w:color w:val="000000"/>
          <w:sz w:val="24"/>
          <w:szCs w:val="24"/>
        </w:rPr>
        <w:t xml:space="preserve">O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Srª.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CONTRATANTE </w:t>
      </w:r>
      <w:r w:rsidRPr="0015475E">
        <w:rPr>
          <w:rFonts w:ascii="Arial" w:eastAsia="Calibri" w:hAnsi="Arial" w:cs="Arial"/>
          <w:sz w:val="24"/>
          <w:szCs w:val="24"/>
        </w:rPr>
        <w:t>e do outro lado a</w:t>
      </w:r>
      <w:r w:rsidRPr="0015475E">
        <w:rPr>
          <w:rFonts w:ascii="Arial" w:eastAsia="Calibri" w:hAnsi="Arial" w:cs="Arial"/>
          <w:b/>
          <w:bCs/>
          <w:sz w:val="24"/>
          <w:szCs w:val="24"/>
          <w:lang w:eastAsia="pt-BR"/>
        </w:rPr>
        <w:t xml:space="preserve"> </w:t>
      </w:r>
      <w:r>
        <w:rPr>
          <w:rFonts w:ascii="Arial" w:eastAsia="Calibri" w:hAnsi="Arial" w:cs="Arial"/>
          <w:b/>
          <w:sz w:val="24"/>
          <w:szCs w:val="24"/>
          <w:lang w:eastAsia="pt-BR"/>
        </w:rPr>
        <w:t>EMPRESA LUZ E FORÇA SANTA MARIA S/A</w:t>
      </w:r>
      <w:r w:rsidRPr="0015475E">
        <w:rPr>
          <w:rFonts w:ascii="Arial" w:eastAsia="Calibri" w:hAnsi="Arial" w:cs="Arial"/>
          <w:sz w:val="24"/>
          <w:szCs w:val="24"/>
          <w:lang w:eastAsia="pt-BR"/>
        </w:rPr>
        <w:t xml:space="preserve">, inscrita no CNPJ/MF sob o nº. </w:t>
      </w:r>
      <w:r>
        <w:rPr>
          <w:rFonts w:ascii="Arial" w:eastAsia="Calibri" w:hAnsi="Arial" w:cs="Arial"/>
          <w:sz w:val="24"/>
          <w:szCs w:val="24"/>
          <w:lang w:eastAsia="pt-BR"/>
        </w:rPr>
        <w:t>27.485.069/0001-09</w:t>
      </w:r>
      <w:r w:rsidRPr="0015475E">
        <w:rPr>
          <w:rFonts w:ascii="Arial" w:eastAsia="Calibri" w:hAnsi="Arial" w:cs="Arial"/>
          <w:sz w:val="24"/>
          <w:szCs w:val="24"/>
          <w:lang w:eastAsia="pt-BR"/>
        </w:rPr>
        <w:t xml:space="preserve">, localizada na Av. </w:t>
      </w:r>
      <w:r>
        <w:rPr>
          <w:rFonts w:ascii="Arial" w:eastAsia="Calibri" w:hAnsi="Arial" w:cs="Arial"/>
          <w:sz w:val="24"/>
          <w:szCs w:val="24"/>
          <w:lang w:eastAsia="pt-BR"/>
        </w:rPr>
        <w:t>Ângelo Giuberti, 385, Esplanada, Colatina</w:t>
      </w:r>
      <w:r w:rsidRPr="00345791">
        <w:rPr>
          <w:rFonts w:ascii="Arial" w:eastAsia="Calibri" w:hAnsi="Arial" w:cs="Arial"/>
          <w:sz w:val="24"/>
          <w:szCs w:val="24"/>
          <w:lang w:eastAsia="pt-BR"/>
        </w:rPr>
        <w:t>/ES</w:t>
      </w:r>
      <w:r w:rsidRPr="0015475E">
        <w:rPr>
          <w:rFonts w:ascii="Arial" w:eastAsia="Calibri" w:hAnsi="Arial" w:cs="Arial"/>
          <w:sz w:val="24"/>
          <w:szCs w:val="24"/>
          <w:lang w:eastAsia="pt-BR"/>
        </w:rPr>
        <w:t>, C</w:t>
      </w:r>
      <w:r w:rsidRPr="00345791">
        <w:rPr>
          <w:rFonts w:ascii="Arial" w:eastAsia="Calibri" w:hAnsi="Arial" w:cs="Arial"/>
          <w:sz w:val="24"/>
          <w:szCs w:val="24"/>
          <w:lang w:eastAsia="pt-BR"/>
        </w:rPr>
        <w:t>EP</w:t>
      </w:r>
      <w:r w:rsidRPr="0015475E">
        <w:rPr>
          <w:rFonts w:ascii="Arial" w:eastAsia="Calibri" w:hAnsi="Arial" w:cs="Arial"/>
          <w:sz w:val="24"/>
          <w:szCs w:val="24"/>
          <w:lang w:eastAsia="pt-BR"/>
        </w:rPr>
        <w:t xml:space="preserve"> </w:t>
      </w:r>
      <w:r>
        <w:rPr>
          <w:rFonts w:ascii="Arial" w:eastAsia="Calibri" w:hAnsi="Arial" w:cs="Arial"/>
          <w:sz w:val="24"/>
          <w:szCs w:val="24"/>
          <w:lang w:eastAsia="pt-BR"/>
        </w:rPr>
        <w:t>29702-712</w:t>
      </w:r>
      <w:r w:rsidRPr="0015475E">
        <w:rPr>
          <w:rFonts w:ascii="Arial" w:eastAsia="Calibri" w:hAnsi="Arial" w:cs="Arial"/>
          <w:sz w:val="24"/>
          <w:szCs w:val="24"/>
          <w:lang w:eastAsia="pt-BR"/>
        </w:rPr>
        <w:t xml:space="preserve">, neste ato representada pelo seu representante legal, </w:t>
      </w:r>
      <w:r w:rsidRPr="0015475E">
        <w:rPr>
          <w:rFonts w:ascii="Arial" w:eastAsia="Calibri" w:hAnsi="Arial" w:cs="Arial"/>
          <w:b/>
          <w:sz w:val="24"/>
          <w:szCs w:val="24"/>
          <w:lang w:eastAsia="pt-BR"/>
        </w:rPr>
        <w:t xml:space="preserve">Sr. </w:t>
      </w:r>
      <w:r>
        <w:rPr>
          <w:rFonts w:ascii="Arial" w:eastAsia="Calibri" w:hAnsi="Arial" w:cs="Arial"/>
          <w:b/>
          <w:sz w:val="24"/>
          <w:szCs w:val="24"/>
          <w:lang w:eastAsia="pt-BR"/>
        </w:rPr>
        <w:t>A</w:t>
      </w:r>
      <w:r w:rsidRPr="001152A2">
        <w:rPr>
          <w:rFonts w:ascii="Arial" w:eastAsia="Calibri" w:hAnsi="Arial" w:cs="Arial"/>
          <w:b/>
          <w:sz w:val="24"/>
          <w:szCs w:val="24"/>
          <w:lang w:eastAsia="pt-BR"/>
        </w:rPr>
        <w:t>ngelo André Bosi</w:t>
      </w:r>
      <w:r w:rsidRPr="001152A2">
        <w:rPr>
          <w:rFonts w:ascii="Arial" w:eastAsia="Calibri" w:hAnsi="Arial" w:cs="Arial"/>
          <w:sz w:val="24"/>
          <w:szCs w:val="24"/>
          <w:lang w:eastAsia="pt-BR"/>
        </w:rPr>
        <w:t xml:space="preserve">, </w:t>
      </w:r>
      <w:r>
        <w:rPr>
          <w:rFonts w:ascii="Arial" w:eastAsia="Calibri" w:hAnsi="Arial" w:cs="Arial"/>
          <w:sz w:val="24"/>
          <w:szCs w:val="24"/>
          <w:lang w:eastAsia="pt-BR"/>
        </w:rPr>
        <w:t xml:space="preserve">brasileiro, casado, empresário, </w:t>
      </w:r>
      <w:r w:rsidRPr="001152A2">
        <w:rPr>
          <w:rFonts w:ascii="Arial" w:eastAsia="Calibri" w:hAnsi="Arial" w:cs="Arial"/>
          <w:sz w:val="24"/>
          <w:szCs w:val="24"/>
          <w:lang w:eastAsia="pt-BR"/>
        </w:rPr>
        <w:t>portador d</w:t>
      </w:r>
      <w:r>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071.701.147-04</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sidR="00C04ED6">
        <w:rPr>
          <w:rFonts w:ascii="Arial" w:eastAsia="Calibri" w:hAnsi="Arial" w:cs="Arial"/>
          <w:sz w:val="24"/>
          <w:szCs w:val="24"/>
          <w:lang w:eastAsia="pt-BR"/>
        </w:rPr>
        <w:t>5545</w:t>
      </w:r>
      <w:r w:rsidRPr="0015475E">
        <w:rPr>
          <w:rFonts w:ascii="Arial" w:eastAsia="Calibri" w:hAnsi="Arial" w:cs="Arial"/>
          <w:sz w:val="24"/>
          <w:szCs w:val="24"/>
          <w:lang w:eastAsia="pt-BR"/>
        </w:rPr>
        <w:t>/202</w:t>
      </w:r>
      <w:r w:rsidRPr="00345791">
        <w:rPr>
          <w:rFonts w:ascii="Arial" w:eastAsia="Calibri" w:hAnsi="Arial" w:cs="Arial"/>
          <w:sz w:val="24"/>
          <w:szCs w:val="24"/>
          <w:lang w:eastAsia="pt-BR"/>
        </w:rPr>
        <w:t>3</w:t>
      </w:r>
      <w:r w:rsidRPr="0015475E">
        <w:rPr>
          <w:rFonts w:ascii="Arial" w:eastAsia="Calibri" w:hAnsi="Arial" w:cs="Arial"/>
          <w:sz w:val="24"/>
          <w:szCs w:val="24"/>
          <w:lang w:eastAsia="pt-BR"/>
        </w:rPr>
        <w:t>, resolvem celebrar o presente Contrato, em conformidade com o disposto na Lei n°. 8.666/1993, nas demais legislações pertinentes, em suas alterações posteriores, ou em outros dispositivos legais que vierem a substituí-los, que as partes se sujeitam a cumprir, mediante as cláusulas e condições estabelecidas a seguir:</w:t>
      </w:r>
    </w:p>
    <w:p w14:paraId="5EA3B256" w14:textId="77777777" w:rsidR="000B0A3F" w:rsidRPr="0015475E" w:rsidRDefault="000B0A3F" w:rsidP="000B0A3F">
      <w:pPr>
        <w:autoSpaceDE w:val="0"/>
        <w:autoSpaceDN w:val="0"/>
        <w:adjustRightInd w:val="0"/>
        <w:spacing w:after="0" w:line="240" w:lineRule="auto"/>
        <w:jc w:val="both"/>
        <w:rPr>
          <w:rFonts w:ascii="Arial" w:eastAsia="Calibri" w:hAnsi="Arial" w:cs="Arial"/>
          <w:sz w:val="24"/>
          <w:szCs w:val="24"/>
          <w:highlight w:val="yellow"/>
          <w:lang w:eastAsia="pt-BR"/>
        </w:rPr>
      </w:pPr>
    </w:p>
    <w:p w14:paraId="48FD7578" w14:textId="77777777" w:rsidR="000B0A3F" w:rsidRPr="0015475E" w:rsidRDefault="000B0A3F" w:rsidP="000B0A3F">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3E904978" w14:textId="77777777" w:rsidR="000B0A3F" w:rsidRDefault="000B0A3F" w:rsidP="000B0A3F">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Pr="00EF0784">
        <w:rPr>
          <w:rFonts w:ascii="Arial" w:eastAsia="Calibri" w:hAnsi="Arial" w:cs="Arial"/>
          <w:sz w:val="24"/>
          <w:szCs w:val="24"/>
          <w:lang w:eastAsia="pt-BR"/>
        </w:rPr>
        <w:t>Contratação da Companhia Energética para extensão de rede média tensão e baixa tensão com intervenção nos ativos existentes desta concessionária de energia, analisando de forma conjunta o que dispõe o Contrato de concessão, a REN ANEEL 1000/21 e a Lei 8.987/95, toda concessão pressupõe a prestação de serviço adequado ao atendimento dos usuários</w:t>
      </w:r>
      <w:r w:rsidRPr="0015475E">
        <w:rPr>
          <w:rFonts w:ascii="Arial" w:eastAsia="Calibri" w:hAnsi="Arial" w:cs="Arial"/>
          <w:sz w:val="24"/>
          <w:szCs w:val="24"/>
          <w:lang w:eastAsia="pt-BR"/>
        </w:rPr>
        <w:t>.</w:t>
      </w:r>
    </w:p>
    <w:p w14:paraId="405F685F" w14:textId="5DD8C07B" w:rsidR="00E5122D" w:rsidRDefault="000B0A3F" w:rsidP="00E5122D">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 xml:space="preserve">1.2. </w:t>
      </w:r>
      <w:r w:rsidR="00E5122D">
        <w:rPr>
          <w:rFonts w:ascii="Arial" w:eastAsia="Calibri" w:hAnsi="Arial" w:cs="Arial"/>
          <w:sz w:val="24"/>
          <w:szCs w:val="24"/>
          <w:lang w:eastAsia="pt-BR"/>
        </w:rPr>
        <w:t xml:space="preserve">O serviço consistirá em: extensão de 0,102 km de R.D. secundária trifásica, tensão nominal 220/127V, instalação de 04 (quatro) postes para rede secundária, conforme orçamento nº 21621 – SS nº 23338. </w:t>
      </w:r>
      <w:r>
        <w:rPr>
          <w:rFonts w:ascii="Arial" w:eastAsia="Calibri" w:hAnsi="Arial" w:cs="Arial"/>
          <w:sz w:val="24"/>
          <w:szCs w:val="24"/>
          <w:lang w:eastAsia="pt-BR"/>
        </w:rPr>
        <w:t xml:space="preserve"> </w:t>
      </w:r>
    </w:p>
    <w:p w14:paraId="399FFD7C" w14:textId="77777777" w:rsidR="000B0A3F" w:rsidRPr="0015475E" w:rsidRDefault="000B0A3F" w:rsidP="000B0A3F">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49CC46F4" w14:textId="77777777" w:rsidR="000B0A3F" w:rsidRPr="00C36ABF" w:rsidRDefault="000B0A3F" w:rsidP="000B0A3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3CCACE5D"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8.666/93, atualizada pela Lei n.º 8.883/94 e 123/06 e suas alterações</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4B5BA9D0"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168E7D36" w14:textId="4E3CE749" w:rsidR="000B0A3F" w:rsidRPr="00C36ABF" w:rsidRDefault="000B0A3F" w:rsidP="000B0A3F">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xml:space="preserve">, processada sob o </w:t>
      </w:r>
      <w:r w:rsidRPr="00C36ABF">
        <w:rPr>
          <w:rFonts w:ascii="Arial" w:eastAsia="Times New Roman" w:hAnsi="Arial" w:cs="Arial"/>
          <w:sz w:val="24"/>
          <w:szCs w:val="24"/>
          <w:lang w:eastAsia="zh-CN"/>
        </w:rPr>
        <w:t xml:space="preserve">nº </w:t>
      </w:r>
      <w:r w:rsidR="00E5122D">
        <w:rPr>
          <w:rFonts w:ascii="Arial" w:eastAsia="Times New Roman" w:hAnsi="Arial" w:cs="Arial"/>
          <w:sz w:val="24"/>
          <w:szCs w:val="24"/>
          <w:lang w:eastAsia="zh-CN"/>
        </w:rPr>
        <w:t>11</w:t>
      </w:r>
      <w:r w:rsidRPr="00C36ABF">
        <w:rPr>
          <w:rFonts w:ascii="Arial" w:eastAsia="Times New Roman" w:hAnsi="Arial" w:cs="Arial"/>
          <w:sz w:val="24"/>
          <w:szCs w:val="24"/>
          <w:lang w:eastAsia="zh-CN"/>
        </w:rPr>
        <w:t>/202</w:t>
      </w:r>
      <w:r>
        <w:rPr>
          <w:rFonts w:ascii="Arial" w:eastAsia="Times New Roman" w:hAnsi="Arial" w:cs="Arial"/>
          <w:sz w:val="24"/>
          <w:szCs w:val="24"/>
          <w:lang w:eastAsia="zh-CN"/>
        </w:rPr>
        <w:t>3</w:t>
      </w:r>
      <w:r w:rsidRPr="00C36ABF">
        <w:rPr>
          <w:rFonts w:ascii="Arial" w:eastAsia="Times New Roman" w:hAnsi="Arial" w:cs="Arial"/>
          <w:sz w:val="24"/>
          <w:szCs w:val="24"/>
          <w:lang w:eastAsia="zh-CN"/>
        </w:rPr>
        <w:t>.</w:t>
      </w:r>
    </w:p>
    <w:p w14:paraId="736642A0"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p>
    <w:p w14:paraId="3516F54D"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QUARTA: DO PRAZO</w:t>
      </w:r>
    </w:p>
    <w:p w14:paraId="4CCD6A81" w14:textId="18221FE5"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4.1. A vigência do contrato será de </w:t>
      </w:r>
      <w:r w:rsidR="003B723F">
        <w:rPr>
          <w:rFonts w:ascii="Arial" w:eastAsia="Times New Roman" w:hAnsi="Arial" w:cs="Arial"/>
          <w:sz w:val="24"/>
          <w:szCs w:val="24"/>
          <w:lang w:eastAsia="zh-CN"/>
        </w:rPr>
        <w:t>03</w:t>
      </w:r>
      <w:r w:rsidR="00E5122D">
        <w:rPr>
          <w:rFonts w:ascii="Arial" w:eastAsia="Times New Roman" w:hAnsi="Arial" w:cs="Arial"/>
          <w:sz w:val="24"/>
          <w:szCs w:val="24"/>
          <w:lang w:eastAsia="zh-CN"/>
        </w:rPr>
        <w:t xml:space="preserve"> (</w:t>
      </w:r>
      <w:r w:rsidR="003B723F">
        <w:rPr>
          <w:rFonts w:ascii="Arial" w:eastAsia="Times New Roman" w:hAnsi="Arial" w:cs="Arial"/>
          <w:sz w:val="24"/>
          <w:szCs w:val="24"/>
          <w:lang w:eastAsia="zh-CN"/>
        </w:rPr>
        <w:t>três</w:t>
      </w:r>
      <w:r w:rsidR="00E5122D">
        <w:rPr>
          <w:rFonts w:ascii="Arial" w:eastAsia="Times New Roman" w:hAnsi="Arial" w:cs="Arial"/>
          <w:sz w:val="24"/>
          <w:szCs w:val="24"/>
          <w:lang w:eastAsia="zh-CN"/>
        </w:rPr>
        <w:t>)</w:t>
      </w:r>
      <w:r w:rsidRPr="00C36ABF">
        <w:rPr>
          <w:rFonts w:ascii="Arial" w:eastAsia="Times New Roman" w:hAnsi="Arial" w:cs="Arial"/>
          <w:sz w:val="24"/>
          <w:szCs w:val="24"/>
          <w:lang w:eastAsia="zh-CN"/>
        </w:rPr>
        <w:t xml:space="preserve"> meses, </w:t>
      </w:r>
      <w:r w:rsidRPr="00C36ABF">
        <w:rPr>
          <w:rFonts w:ascii="Arial" w:eastAsia="Times New Roman" w:hAnsi="Arial" w:cs="Arial"/>
          <w:color w:val="000000" w:themeColor="text1"/>
          <w:sz w:val="24"/>
          <w:szCs w:val="24"/>
          <w:lang w:eastAsia="zh-CN"/>
        </w:rPr>
        <w:t>contados a partir da assinatura d</w:t>
      </w:r>
      <w:r>
        <w:rPr>
          <w:rFonts w:ascii="Arial" w:eastAsia="Times New Roman" w:hAnsi="Arial" w:cs="Arial"/>
          <w:color w:val="000000" w:themeColor="text1"/>
          <w:sz w:val="24"/>
          <w:szCs w:val="24"/>
          <w:lang w:eastAsia="zh-CN"/>
        </w:rPr>
        <w:t>o mesmo</w:t>
      </w:r>
      <w:r w:rsidR="003B723F">
        <w:rPr>
          <w:rFonts w:ascii="Arial" w:eastAsia="Times New Roman" w:hAnsi="Arial" w:cs="Arial"/>
          <w:color w:val="000000" w:themeColor="text1"/>
          <w:sz w:val="24"/>
          <w:szCs w:val="24"/>
          <w:lang w:eastAsia="zh-CN"/>
        </w:rPr>
        <w:t>, junto a sua publicação</w:t>
      </w:r>
      <w:r>
        <w:rPr>
          <w:rFonts w:ascii="Arial" w:eastAsia="Times New Roman" w:hAnsi="Arial" w:cs="Arial"/>
          <w:color w:val="000000" w:themeColor="text1"/>
          <w:sz w:val="24"/>
          <w:szCs w:val="24"/>
          <w:lang w:eastAsia="zh-CN"/>
        </w:rPr>
        <w:t xml:space="preserve">, compreendendo o período de </w:t>
      </w:r>
      <w:r w:rsidRPr="001152A2">
        <w:rPr>
          <w:rFonts w:ascii="Arial" w:eastAsia="Times New Roman" w:hAnsi="Arial" w:cs="Arial"/>
          <w:b/>
          <w:bCs/>
          <w:color w:val="000000" w:themeColor="text1"/>
          <w:sz w:val="24"/>
          <w:szCs w:val="24"/>
          <w:lang w:eastAsia="zh-CN"/>
        </w:rPr>
        <w:t>12/0</w:t>
      </w:r>
      <w:r w:rsidR="003B723F">
        <w:rPr>
          <w:rFonts w:ascii="Arial" w:eastAsia="Times New Roman" w:hAnsi="Arial" w:cs="Arial"/>
          <w:b/>
          <w:bCs/>
          <w:color w:val="000000" w:themeColor="text1"/>
          <w:sz w:val="24"/>
          <w:szCs w:val="24"/>
          <w:lang w:eastAsia="zh-CN"/>
        </w:rPr>
        <w:t>9</w:t>
      </w:r>
      <w:r w:rsidRPr="001152A2">
        <w:rPr>
          <w:rFonts w:ascii="Arial" w:eastAsia="Times New Roman" w:hAnsi="Arial" w:cs="Arial"/>
          <w:b/>
          <w:bCs/>
          <w:color w:val="000000" w:themeColor="text1"/>
          <w:sz w:val="24"/>
          <w:szCs w:val="24"/>
          <w:lang w:eastAsia="zh-CN"/>
        </w:rPr>
        <w:t>/2023 a 11/</w:t>
      </w:r>
      <w:r w:rsidR="003B723F">
        <w:rPr>
          <w:rFonts w:ascii="Arial" w:eastAsia="Times New Roman" w:hAnsi="Arial" w:cs="Arial"/>
          <w:b/>
          <w:bCs/>
          <w:color w:val="000000" w:themeColor="text1"/>
          <w:sz w:val="24"/>
          <w:szCs w:val="24"/>
          <w:lang w:eastAsia="zh-CN"/>
        </w:rPr>
        <w:t>12</w:t>
      </w:r>
      <w:r w:rsidRPr="001152A2">
        <w:rPr>
          <w:rFonts w:ascii="Arial" w:eastAsia="Times New Roman" w:hAnsi="Arial" w:cs="Arial"/>
          <w:b/>
          <w:bCs/>
          <w:color w:val="000000" w:themeColor="text1"/>
          <w:sz w:val="24"/>
          <w:szCs w:val="24"/>
          <w:lang w:eastAsia="zh-CN"/>
        </w:rPr>
        <w:t>/202</w:t>
      </w:r>
      <w:r w:rsidR="003B723F">
        <w:rPr>
          <w:rFonts w:ascii="Arial" w:eastAsia="Times New Roman" w:hAnsi="Arial" w:cs="Arial"/>
          <w:b/>
          <w:bCs/>
          <w:color w:val="000000" w:themeColor="text1"/>
          <w:sz w:val="24"/>
          <w:szCs w:val="24"/>
          <w:lang w:eastAsia="zh-CN"/>
        </w:rPr>
        <w:t>3</w:t>
      </w:r>
      <w:r w:rsidRPr="00C36ABF">
        <w:rPr>
          <w:rFonts w:ascii="Arial" w:eastAsia="Times New Roman" w:hAnsi="Arial" w:cs="Arial"/>
          <w:color w:val="000000" w:themeColor="text1"/>
          <w:sz w:val="24"/>
          <w:szCs w:val="24"/>
          <w:lang w:eastAsia="zh-CN"/>
        </w:rPr>
        <w:t>.</w:t>
      </w:r>
    </w:p>
    <w:p w14:paraId="7F7BC767"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4.2 Prorrogações serão permitidas desde que ocorrida alguma das hipóteses previstas no art. 57, §1º, da Lei n</w:t>
      </w:r>
      <w:r w:rsidRPr="00C36ABF">
        <w:rPr>
          <w:rFonts w:ascii="Arial" w:eastAsia="Times New Roman" w:hAnsi="Arial" w:cs="Arial"/>
          <w:color w:val="000000" w:themeColor="text1"/>
          <w:sz w:val="24"/>
          <w:szCs w:val="24"/>
          <w:u w:val="single"/>
          <w:vertAlign w:val="superscript"/>
          <w:lang w:eastAsia="zh-CN"/>
        </w:rPr>
        <w:t>o</w:t>
      </w:r>
      <w:r w:rsidRPr="00C36ABF">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4A9DB3E0"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 O recebimento provisório será fiscalizado mediante circunstanciado, assinado pelas partes em 15 (quinze) dias após a execução da obra.</w:t>
      </w:r>
    </w:p>
    <w:p w14:paraId="1F0A8326"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O recebimento definitivo da obra será de 60 (sessenta) dias após e execução final da obra que será fiscalizado pelo fiscal do contrato.</w:t>
      </w:r>
    </w:p>
    <w:p w14:paraId="71561C6C"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0F8D505A"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3B503C93" w14:textId="23D7912F"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o presente Contrato é de </w:t>
      </w:r>
      <w:r w:rsidRPr="0015475E">
        <w:rPr>
          <w:rFonts w:ascii="Arial" w:eastAsia="Calibri" w:hAnsi="Arial" w:cs="Arial"/>
          <w:b/>
          <w:sz w:val="24"/>
          <w:szCs w:val="24"/>
          <w:lang w:eastAsia="pt-BR"/>
        </w:rPr>
        <w:t xml:space="preserve">R$ </w:t>
      </w:r>
      <w:r w:rsidR="003B723F">
        <w:rPr>
          <w:rFonts w:ascii="Arial" w:eastAsia="Calibri" w:hAnsi="Arial" w:cs="Arial"/>
          <w:b/>
          <w:sz w:val="24"/>
          <w:szCs w:val="24"/>
          <w:lang w:eastAsia="pt-BR"/>
        </w:rPr>
        <w:t>16.144,60</w:t>
      </w:r>
      <w:r w:rsidRPr="0015475E">
        <w:rPr>
          <w:rFonts w:ascii="Arial" w:eastAsia="Calibri" w:hAnsi="Arial" w:cs="Arial"/>
          <w:sz w:val="24"/>
          <w:szCs w:val="24"/>
          <w:lang w:eastAsia="pt-BR"/>
        </w:rPr>
        <w:t xml:space="preserve"> (</w:t>
      </w:r>
      <w:r w:rsidR="003B723F">
        <w:rPr>
          <w:rFonts w:ascii="Arial" w:eastAsia="Calibri" w:hAnsi="Arial" w:cs="Arial"/>
          <w:sz w:val="24"/>
          <w:szCs w:val="24"/>
          <w:lang w:eastAsia="pt-BR"/>
        </w:rPr>
        <w:t>dezesseis mil, cento e quarenta e quatro reais e sessenta centavos</w:t>
      </w:r>
      <w:r>
        <w:rPr>
          <w:rFonts w:ascii="Arial" w:eastAsia="Calibri" w:hAnsi="Arial" w:cs="Arial"/>
          <w:sz w:val="24"/>
          <w:szCs w:val="24"/>
          <w:lang w:eastAsia="pt-BR"/>
        </w:rPr>
        <w:t>).</w:t>
      </w:r>
    </w:p>
    <w:p w14:paraId="1030AFDE"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Aplicar-se-á no que couber o art. 65 da Lei de </w:t>
      </w:r>
      <w:r>
        <w:rPr>
          <w:rFonts w:ascii="Arial" w:eastAsia="Times New Roman" w:hAnsi="Arial" w:cs="Arial"/>
          <w:color w:val="000000" w:themeColor="text1"/>
          <w:sz w:val="24"/>
          <w:szCs w:val="24"/>
          <w:lang w:eastAsia="zh-CN"/>
        </w:rPr>
        <w:t>L</w:t>
      </w:r>
      <w:r w:rsidRPr="00C36ABF">
        <w:rPr>
          <w:rFonts w:ascii="Arial" w:eastAsia="Times New Roman" w:hAnsi="Arial" w:cs="Arial"/>
          <w:color w:val="000000" w:themeColor="text1"/>
          <w:sz w:val="24"/>
          <w:szCs w:val="24"/>
          <w:lang w:eastAsia="zh-CN"/>
        </w:rPr>
        <w:t xml:space="preserve">icitações e </w:t>
      </w:r>
      <w:r>
        <w:rPr>
          <w:rFonts w:ascii="Arial" w:eastAsia="Times New Roman" w:hAnsi="Arial" w:cs="Arial"/>
          <w:color w:val="000000" w:themeColor="text1"/>
          <w:sz w:val="24"/>
          <w:szCs w:val="24"/>
          <w:lang w:eastAsia="zh-CN"/>
        </w:rPr>
        <w:t>C</w:t>
      </w:r>
      <w:r w:rsidRPr="00C36ABF">
        <w:rPr>
          <w:rFonts w:ascii="Arial" w:eastAsia="Times New Roman" w:hAnsi="Arial" w:cs="Arial"/>
          <w:color w:val="000000" w:themeColor="text1"/>
          <w:sz w:val="24"/>
          <w:szCs w:val="24"/>
          <w:lang w:eastAsia="zh-CN"/>
        </w:rPr>
        <w:t>ontratos.</w:t>
      </w:r>
    </w:p>
    <w:p w14:paraId="36D790AB"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lang w:eastAsia="zh-CN"/>
        </w:rPr>
        <w:t>Parágrafo único.</w:t>
      </w:r>
      <w:r w:rsidRPr="00C36ABF">
        <w:rPr>
          <w:rFonts w:ascii="Arial" w:eastAsia="Times New Roman" w:hAnsi="Arial" w:cs="Arial"/>
          <w:color w:val="000000" w:themeColor="text1"/>
          <w:sz w:val="24"/>
          <w:szCs w:val="24"/>
          <w:lang w:eastAsia="zh-CN"/>
        </w:rPr>
        <w:t xml:space="preserve"> Nos preços ora pactuados estão incluídos, sem qualquer ônus para </w:t>
      </w:r>
      <w:r w:rsidRPr="00C36ABF">
        <w:rPr>
          <w:rFonts w:ascii="Arial" w:eastAsia="Times New Roman" w:hAnsi="Arial" w:cs="Arial"/>
          <w:b/>
          <w:bCs/>
          <w:color w:val="000000" w:themeColor="text1"/>
          <w:sz w:val="24"/>
          <w:szCs w:val="24"/>
          <w:lang w:eastAsia="zh-CN"/>
        </w:rPr>
        <w:t>PMSDN</w:t>
      </w:r>
      <w:r w:rsidRPr="00C36ABF">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6D5D2BB"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540204E8"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 PAGAMENTO</w:t>
      </w:r>
    </w:p>
    <w:p w14:paraId="6C83223A" w14:textId="77777777" w:rsidR="000B0A3F" w:rsidRPr="00C36ABF" w:rsidRDefault="000B0A3F" w:rsidP="000B0A3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pagamento da execução da obra</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do presente Contrato será efetuado da seguinte forma:</w:t>
      </w:r>
    </w:p>
    <w:p w14:paraId="7DC50520" w14:textId="77777777" w:rsidR="000B0A3F" w:rsidRPr="00C36ABF" w:rsidRDefault="000B0A3F" w:rsidP="000B0A3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C36ABF">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0A6298C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w:t>
      </w:r>
      <w:r w:rsidRPr="00C36ABF">
        <w:rPr>
          <w:rFonts w:ascii="Arial" w:eastAsia="Times New Roman" w:hAnsi="Arial" w:cs="Arial"/>
          <w:bCs/>
          <w:color w:val="000000" w:themeColor="text1"/>
          <w:sz w:val="24"/>
          <w:szCs w:val="24"/>
          <w:lang w:eastAsia="zh-CN"/>
        </w:rPr>
        <w:t xml:space="preserve"> O pagamento das medições será efetuado até 30 dias após a </w:t>
      </w:r>
      <w:r w:rsidRPr="00361C3C">
        <w:rPr>
          <w:rFonts w:ascii="Arial" w:eastAsia="Times New Roman" w:hAnsi="Arial" w:cs="Arial"/>
          <w:bCs/>
          <w:color w:val="000000" w:themeColor="text1"/>
          <w:sz w:val="24"/>
          <w:szCs w:val="24"/>
          <w:lang w:eastAsia="zh-CN"/>
        </w:rPr>
        <w:t>apresentação de boleto de cobrança</w:t>
      </w:r>
      <w:r>
        <w:rPr>
          <w:rFonts w:ascii="Arial" w:eastAsia="Times New Roman" w:hAnsi="Arial" w:cs="Arial"/>
          <w:bCs/>
          <w:color w:val="000000" w:themeColor="text1"/>
          <w:sz w:val="24"/>
          <w:szCs w:val="24"/>
          <w:lang w:eastAsia="zh-CN"/>
        </w:rPr>
        <w:t xml:space="preserve"> </w:t>
      </w:r>
      <w:r w:rsidRPr="00C36ABF">
        <w:rPr>
          <w:rFonts w:ascii="Arial" w:eastAsia="Times New Roman" w:hAnsi="Arial" w:cs="Arial"/>
          <w:bCs/>
          <w:color w:val="000000" w:themeColor="text1"/>
          <w:sz w:val="24"/>
          <w:szCs w:val="24"/>
          <w:lang w:eastAsia="zh-CN"/>
        </w:rPr>
        <w:t>válid</w:t>
      </w:r>
      <w:r>
        <w:rPr>
          <w:rFonts w:ascii="Arial" w:eastAsia="Times New Roman" w:hAnsi="Arial" w:cs="Arial"/>
          <w:bCs/>
          <w:color w:val="000000" w:themeColor="text1"/>
          <w:sz w:val="24"/>
          <w:szCs w:val="24"/>
          <w:lang w:eastAsia="zh-CN"/>
        </w:rPr>
        <w:t>o</w:t>
      </w:r>
      <w:r w:rsidRPr="00C36ABF">
        <w:rPr>
          <w:rFonts w:ascii="Arial" w:eastAsia="Times New Roman" w:hAnsi="Arial" w:cs="Arial"/>
          <w:bCs/>
          <w:color w:val="000000" w:themeColor="text1"/>
          <w:sz w:val="24"/>
          <w:szCs w:val="24"/>
          <w:lang w:eastAsia="zh-CN"/>
        </w:rPr>
        <w:t>, dependo da disponibilidade financeira.</w:t>
      </w:r>
    </w:p>
    <w:p w14:paraId="038C09C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2E5EBD1A"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xml:space="preserve"> Somente serão pagos os serviços efetivamente concluídos, medidos e aceitos.</w:t>
      </w:r>
    </w:p>
    <w:p w14:paraId="03896AB0" w14:textId="77777777" w:rsidR="000B0A3F" w:rsidRPr="00C36ABF" w:rsidRDefault="000B0A3F" w:rsidP="000B0A3F">
      <w:pPr>
        <w:spacing w:after="0" w:line="240" w:lineRule="auto"/>
        <w:jc w:val="both"/>
        <w:rPr>
          <w:rFonts w:ascii="Arial" w:eastAsia="Times New Roman" w:hAnsi="Arial" w:cs="Arial"/>
          <w:bCs/>
          <w:color w:val="000000" w:themeColor="text1"/>
          <w:sz w:val="24"/>
          <w:szCs w:val="24"/>
          <w:lang w:eastAsia="zh-CN"/>
        </w:rPr>
      </w:pPr>
      <w:r w:rsidRPr="00C36ABF">
        <w:rPr>
          <w:rFonts w:ascii="Arial" w:eastAsia="Times New Roman" w:hAnsi="Arial" w:cs="Arial"/>
          <w:bCs/>
          <w:color w:val="000000" w:themeColor="text1"/>
          <w:sz w:val="24"/>
          <w:szCs w:val="24"/>
          <w:lang w:eastAsia="zh-CN"/>
        </w:rPr>
        <w:t>6.1.</w:t>
      </w:r>
      <w:r>
        <w:rPr>
          <w:rFonts w:ascii="Arial" w:eastAsia="Times New Roman" w:hAnsi="Arial" w:cs="Arial"/>
          <w:bCs/>
          <w:color w:val="000000" w:themeColor="text1"/>
          <w:sz w:val="24"/>
          <w:szCs w:val="24"/>
          <w:lang w:eastAsia="zh-CN"/>
        </w:rPr>
        <w:t>5</w:t>
      </w:r>
      <w:r w:rsidRPr="00C36ABF">
        <w:rPr>
          <w:rFonts w:ascii="Arial" w:eastAsia="Times New Roman" w:hAnsi="Arial" w:cs="Arial"/>
          <w:bCs/>
          <w:color w:val="000000" w:themeColor="text1"/>
          <w:sz w:val="24"/>
          <w:szCs w:val="24"/>
          <w:lang w:eastAsia="zh-CN"/>
        </w:rPr>
        <w:t xml:space="preserve">. Após a última medição dos serviços efetivamente executados, concluídos e aceitos será efetuado o recebimento provisório. </w:t>
      </w:r>
    </w:p>
    <w:p w14:paraId="49CE860D" w14:textId="77777777" w:rsidR="000B0A3F" w:rsidRPr="00C36ABF" w:rsidRDefault="000B0A3F" w:rsidP="000B0A3F">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6</w:t>
      </w:r>
      <w:r w:rsidRPr="00C36ABF">
        <w:rPr>
          <w:rFonts w:ascii="Arial" w:eastAsia="Times New Roman" w:hAnsi="Arial" w:cs="Arial"/>
          <w:color w:val="000000" w:themeColor="text1"/>
          <w:spacing w:val="-3"/>
          <w:sz w:val="24"/>
          <w:szCs w:val="24"/>
          <w:lang w:eastAsia="zh-CN"/>
        </w:rPr>
        <w:t xml:space="preserve">. Ocorrendo erros na emissão do </w:t>
      </w:r>
      <w:r>
        <w:rPr>
          <w:rFonts w:ascii="Arial" w:eastAsia="Times New Roman" w:hAnsi="Arial" w:cs="Arial"/>
          <w:color w:val="000000" w:themeColor="text1"/>
          <w:spacing w:val="-3"/>
          <w:sz w:val="24"/>
          <w:szCs w:val="24"/>
          <w:lang w:eastAsia="zh-CN"/>
        </w:rPr>
        <w:t>boleto de cobrança</w:t>
      </w:r>
      <w:r w:rsidRPr="00C36ABF">
        <w:rPr>
          <w:rFonts w:ascii="Arial" w:eastAsia="Times New Roman" w:hAnsi="Arial" w:cs="Arial"/>
          <w:color w:val="000000" w:themeColor="text1"/>
          <w:spacing w:val="-3"/>
          <w:sz w:val="24"/>
          <w:szCs w:val="24"/>
          <w:lang w:eastAsia="zh-CN"/>
        </w:rPr>
        <w:t>, o mesmo será devolvido à CONTRATADA para correção, ficando estabelecido que o prazo para pagamento seja contado a partir da data de apresentação da nova fatura, devidamente corrigida.</w:t>
      </w:r>
    </w:p>
    <w:p w14:paraId="12F98FB2" w14:textId="77777777" w:rsidR="000B0A3F" w:rsidRPr="00C36ABF" w:rsidRDefault="000B0A3F" w:rsidP="000B0A3F">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7</w:t>
      </w:r>
      <w:r w:rsidRPr="00C36ABF">
        <w:rPr>
          <w:rFonts w:ascii="Arial" w:eastAsia="Times New Roman" w:hAnsi="Arial" w:cs="Arial"/>
          <w:color w:val="000000" w:themeColor="text1"/>
          <w:spacing w:val="-3"/>
          <w:sz w:val="24"/>
          <w:szCs w:val="24"/>
          <w:lang w:eastAsia="zh-CN"/>
        </w:rPr>
        <w:t>. O Município poderá deduzir do pagamento importâncias que a qualquer título lhe forem devidos pela CONTRATADA, em decorrência de inadimplemento contratual.</w:t>
      </w:r>
    </w:p>
    <w:p w14:paraId="0B0A5385" w14:textId="77777777" w:rsidR="000B0A3F" w:rsidRPr="00C36ABF" w:rsidRDefault="000B0A3F" w:rsidP="000B0A3F">
      <w:pPr>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Pr>
          <w:rFonts w:ascii="Arial" w:eastAsia="Times New Roman" w:hAnsi="Arial" w:cs="Arial"/>
          <w:color w:val="000000" w:themeColor="text1"/>
          <w:spacing w:val="-3"/>
          <w:sz w:val="24"/>
          <w:szCs w:val="24"/>
          <w:lang w:eastAsia="zh-CN"/>
        </w:rPr>
        <w:t>8</w:t>
      </w:r>
      <w:r w:rsidRPr="00C36ABF">
        <w:rPr>
          <w:rFonts w:ascii="Arial" w:eastAsia="Times New Roman" w:hAnsi="Arial" w:cs="Arial"/>
          <w:color w:val="000000" w:themeColor="text1"/>
          <w:spacing w:val="-3"/>
          <w:sz w:val="24"/>
          <w:szCs w:val="24"/>
          <w:lang w:eastAsia="zh-CN"/>
        </w:rPr>
        <w:t>.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14:paraId="2632BD1B"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9</w:t>
      </w:r>
      <w:r w:rsidRPr="00C36ABF">
        <w:rPr>
          <w:rFonts w:ascii="Arial" w:eastAsia="Times New Roman" w:hAnsi="Arial" w:cs="Arial"/>
          <w:color w:val="000000" w:themeColor="text1"/>
          <w:sz w:val="24"/>
          <w:szCs w:val="24"/>
          <w:lang w:eastAsia="zh-CN"/>
        </w:rPr>
        <w:t>. O recebimento definitivo da obra somente ocorrerá caso tenham sido sanadas todas as eventuais imperfeições detectadas durante a execução da obra ou no transcurso de prazo previsto no subitem anterior.</w:t>
      </w:r>
    </w:p>
    <w:p w14:paraId="038D7999"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0</w:t>
      </w:r>
      <w:r w:rsidRPr="00C36ABF">
        <w:rPr>
          <w:rFonts w:ascii="Arial" w:eastAsia="Times New Roman" w:hAnsi="Arial" w:cs="Arial"/>
          <w:color w:val="000000" w:themeColor="text1"/>
          <w:sz w:val="24"/>
          <w:szCs w:val="24"/>
          <w:lang w:eastAsia="zh-CN"/>
        </w:rPr>
        <w:t>. O Município de São Domingos do Norte/ES não efetua pagamento antecipado, não sendo considerados os itens d</w:t>
      </w:r>
      <w:r>
        <w:rPr>
          <w:rFonts w:ascii="Arial" w:eastAsia="Times New Roman" w:hAnsi="Arial" w:cs="Arial"/>
          <w:color w:val="000000" w:themeColor="text1"/>
          <w:sz w:val="24"/>
          <w:szCs w:val="24"/>
          <w:lang w:eastAsia="zh-CN"/>
        </w:rPr>
        <w:t>os</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boletos</w:t>
      </w:r>
      <w:r w:rsidRPr="00C36ABF">
        <w:rPr>
          <w:rFonts w:ascii="Arial" w:eastAsia="Times New Roman" w:hAnsi="Arial" w:cs="Arial"/>
          <w:color w:val="000000" w:themeColor="text1"/>
          <w:sz w:val="24"/>
          <w:szCs w:val="24"/>
          <w:lang w:eastAsia="zh-CN"/>
        </w:rPr>
        <w:t xml:space="preserve"> que assim se apresentarem.</w:t>
      </w:r>
    </w:p>
    <w:p w14:paraId="657E8C51"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6.1.1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 Somente serão pagos os serviços efetivamente concluídos, medidos e aceitos.</w:t>
      </w:r>
    </w:p>
    <w:p w14:paraId="42D9DFEF"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 A CONTRATADA se obriga quando na emissão d</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boleto de cobrança</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 xml:space="preserve">que </w:t>
      </w:r>
      <w:r w:rsidRPr="00C36ABF">
        <w:rPr>
          <w:rFonts w:ascii="Arial" w:eastAsia="Times New Roman" w:hAnsi="Arial" w:cs="Arial"/>
          <w:color w:val="000000" w:themeColor="text1"/>
          <w:sz w:val="24"/>
          <w:szCs w:val="24"/>
          <w:lang w:eastAsia="zh-CN"/>
        </w:rPr>
        <w:t xml:space="preserve">deverá constar o número da </w:t>
      </w:r>
      <w:r>
        <w:rPr>
          <w:rFonts w:ascii="Arial" w:eastAsia="Times New Roman" w:hAnsi="Arial" w:cs="Arial"/>
          <w:color w:val="000000" w:themeColor="text1"/>
          <w:sz w:val="24"/>
          <w:szCs w:val="24"/>
          <w:lang w:eastAsia="zh-CN"/>
        </w:rPr>
        <w:t>Inexigibilidade</w:t>
      </w:r>
      <w:r w:rsidRPr="00C36ABF">
        <w:rPr>
          <w:rFonts w:ascii="Arial" w:eastAsia="Times New Roman" w:hAnsi="Arial" w:cs="Arial"/>
          <w:color w:val="000000" w:themeColor="text1"/>
          <w:sz w:val="24"/>
          <w:szCs w:val="24"/>
          <w:lang w:eastAsia="zh-CN"/>
        </w:rPr>
        <w:t xml:space="preserve"> e do CONTRATO. </w:t>
      </w:r>
    </w:p>
    <w:p w14:paraId="3B70ABDE"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6C7E278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SÉTIMA: PRORROGAÇÃO E ALTERAÇÃO DO CONTRATO:</w:t>
      </w:r>
    </w:p>
    <w:p w14:paraId="3EBF7BFA"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contrato poderá ser prorrogado nos seguintes casos:</w:t>
      </w:r>
    </w:p>
    <w:p w14:paraId="5303EB2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alteração do projeto ou especificações;</w:t>
      </w:r>
    </w:p>
    <w:p w14:paraId="58602B8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7C71B78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319A6A5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0BEE83B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583FE3D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f) omissão ou atraso de providência a cargo da Administração, do qual resulte diretamente impedimento ou retardamento na execução do Contrato.</w:t>
      </w:r>
    </w:p>
    <w:p w14:paraId="2614793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7A7AD8B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unilateralmente pela Administração:</w:t>
      </w:r>
    </w:p>
    <w:p w14:paraId="55D9DFD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226D2DD3"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5183AEA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por acordo das partes:</w:t>
      </w:r>
    </w:p>
    <w:p w14:paraId="43CFFC9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conveniente à substituição da garantia de execução;</w:t>
      </w:r>
    </w:p>
    <w:p w14:paraId="1D19B7A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7EA714C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6AD4D5F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0221E75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69B3958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97CD928" w14:textId="77777777" w:rsidR="000B0A3F" w:rsidRPr="00C36ABF" w:rsidRDefault="000B0A3F" w:rsidP="000B0A3F">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CLÁUSULA OITAVA - PENALIDADES:</w:t>
      </w:r>
    </w:p>
    <w:p w14:paraId="35A38DFA"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caso da CONTRATADA não cumprir as obrigações assumidas ou preceitos legais, serão aplicadas as seguintes penalidades:</w:t>
      </w:r>
    </w:p>
    <w:p w14:paraId="5E8A7D5F"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advertência</w:t>
      </w:r>
    </w:p>
    <w:p w14:paraId="01F87F4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rescisão do contrato ou cancelamento da ordem de serviço;</w:t>
      </w:r>
    </w:p>
    <w:p w14:paraId="3537917F"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multa;</w:t>
      </w:r>
    </w:p>
    <w:p w14:paraId="2FD592A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suspensão do direito de licitar junto à Prefeitura Municipal de São Domingos do Norte/ES e/ou</w:t>
      </w:r>
    </w:p>
    <w:p w14:paraId="2F67CF2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declaração de inidoneidade.</w:t>
      </w:r>
    </w:p>
    <w:p w14:paraId="3C831E1A"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CONTRATADA sem justa causa deixar de cumprir dentro do prazo estabelecido a obrigação assumida.</w:t>
      </w:r>
    </w:p>
    <w:p w14:paraId="0D26ACD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8.3</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CONTRATADA:</w:t>
      </w:r>
    </w:p>
    <w:p w14:paraId="1FC2062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prestar informações inexatas ou criar embaraços à fiscalização;</w:t>
      </w:r>
    </w:p>
    <w:p w14:paraId="7171FF2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transferir ou ceder suas obrigações a terceiros, sem a prévia autorização da CONTRATANTE;</w:t>
      </w:r>
    </w:p>
    <w:p w14:paraId="3D56228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desatender as determinações da fiscalização;</w:t>
      </w:r>
    </w:p>
    <w:p w14:paraId="2C7696A4"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cometer faltas reiteradas na execução dos serviços;</w:t>
      </w:r>
    </w:p>
    <w:p w14:paraId="5C7DDB0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não iniciar sem justa causa, a execução dos serviços contratados no prazo fixado.</w:t>
      </w:r>
    </w:p>
    <w:p w14:paraId="6347B5DD"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w:t>
      </w:r>
      <w:r w:rsidRPr="001152A2">
        <w:rPr>
          <w:rFonts w:ascii="Arial" w:eastAsia="Times New Roman" w:hAnsi="Arial" w:cs="Arial"/>
          <w:color w:val="000000" w:themeColor="text1"/>
          <w:sz w:val="24"/>
          <w:szCs w:val="24"/>
          <w:lang w:eastAsia="zh-CN"/>
        </w:rPr>
        <w:t>10% (dez por cento)</w:t>
      </w:r>
      <w:r w:rsidRPr="00C36ABF">
        <w:rPr>
          <w:rFonts w:ascii="Arial" w:eastAsia="Times New Roman" w:hAnsi="Arial" w:cs="Arial"/>
          <w:color w:val="000000" w:themeColor="text1"/>
          <w:sz w:val="24"/>
          <w:szCs w:val="24"/>
          <w:lang w:eastAsia="zh-CN"/>
        </w:rPr>
        <w:t xml:space="preserve"> sobre o valor do Contrato, quando a CONTRATADA:</w:t>
      </w:r>
    </w:p>
    <w:p w14:paraId="5118CCD4"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3F76D04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recusar-se a executar, sem justa causa, no todo ou em parte, os serviços contratados;</w:t>
      </w:r>
    </w:p>
    <w:p w14:paraId="4C21503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CONTRATADA em reparar os danos causados.</w:t>
      </w:r>
    </w:p>
    <w:p w14:paraId="35103E8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w:t>
      </w:r>
    </w:p>
    <w:p w14:paraId="4B3C93D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6.</w:t>
      </w:r>
      <w:r w:rsidRPr="00C36ABF">
        <w:rPr>
          <w:rFonts w:ascii="Arial" w:eastAsia="Times New Roman" w:hAnsi="Arial" w:cs="Arial"/>
          <w:color w:val="000000" w:themeColor="text1"/>
          <w:sz w:val="24"/>
          <w:szCs w:val="24"/>
          <w:lang w:eastAsia="zh-CN"/>
        </w:rPr>
        <w:t xml:space="preserve"> Será aplicada a penalidade de declaração de inidoneidade quando a CONTRATADA sem justa causa não cumprir as obrigações assumidas, praticando falta grave, dolosa ou revestida de má fé, a juízo da CONTRATANTE, independentemente das demais sanções cabíveis:</w:t>
      </w:r>
    </w:p>
    <w:p w14:paraId="6E01940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4D9884F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6F32E3C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0E5A466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Constituem motivo para rescisão do contrato:</w:t>
      </w:r>
    </w:p>
    <w:p w14:paraId="384ACA7C"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o não cumprimento de cláusulas contratuais, especificações, projetos ou prazos;</w:t>
      </w:r>
    </w:p>
    <w:p w14:paraId="2846C95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 cumprimento irregular de cláusulas contratuais, especificações, projetos e prazos;</w:t>
      </w:r>
    </w:p>
    <w:p w14:paraId="3EA61333"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III - a lentidão do seu cumprimento, levando a Administração a comprovar a impossibilidade da conclusão d</w:t>
      </w:r>
      <w:r>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 obra, do serviço ou do fornecimento, nos prazos estipulados;</w:t>
      </w:r>
    </w:p>
    <w:p w14:paraId="043B5F2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o atraso injustificado no início da obra, serviço ou fornecimento;</w:t>
      </w:r>
    </w:p>
    <w:p w14:paraId="74BE038D"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389B34C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3543A5C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7F3ACE8D"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0E12F794"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IX - a decretação de falência ou a instauração de insolvência civil;</w:t>
      </w:r>
    </w:p>
    <w:p w14:paraId="08B0A21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 - a dissolução da sociedade ou o falecimento do contratado;</w:t>
      </w:r>
    </w:p>
    <w:p w14:paraId="7B46FE1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6D8F430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2C0B28B4"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43254E0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092FCEDF"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A1FF07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0657F81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77D475E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XVIII - descumprimento do disposto no inciso V do art. 27, sem prejuízo das sanções penais cabíveis.</w:t>
      </w:r>
    </w:p>
    <w:p w14:paraId="2CBCBF1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rescisão do contrato poderá ser:</w:t>
      </w:r>
    </w:p>
    <w:p w14:paraId="5FFBC5F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58E6BB8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26B4C3E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judicial, nos termos da legislação;</w:t>
      </w:r>
    </w:p>
    <w:p w14:paraId="7FCBF53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 1° A rescisão administrativa ou amigável deverá ser precedida de autorização escrita e fundamentada da autoridade competente.</w:t>
      </w:r>
    </w:p>
    <w:p w14:paraId="4E8B34B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4D7151ED"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devolução de garantia;</w:t>
      </w:r>
    </w:p>
    <w:p w14:paraId="0F60D2F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pagamentos devidos pela execução do contrato até a data da rescisão;</w:t>
      </w:r>
    </w:p>
    <w:p w14:paraId="1089BD0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pagamento do custo da desmobilização.</w:t>
      </w:r>
    </w:p>
    <w:p w14:paraId="0F25559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265237FC"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8.10.  A rescisão de que trata o inciso I do item </w:t>
      </w:r>
      <w:r>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.9 acarreta as seguintes consequências, sem prejuízo das sanções previstas nesta Lei:</w:t>
      </w:r>
    </w:p>
    <w:p w14:paraId="3B3A911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50DE0C2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71862A3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430E29D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1168F1CF"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0211429B"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6B34F4D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3° Na hipótese do inciso II deste item, o ato deverá ser precedido de autorização expressa do Secretário Municipal de Administração e </w:t>
      </w:r>
      <w:r>
        <w:rPr>
          <w:rFonts w:ascii="Arial" w:eastAsia="Times New Roman" w:hAnsi="Arial" w:cs="Arial"/>
          <w:color w:val="000000" w:themeColor="text1"/>
          <w:sz w:val="24"/>
          <w:szCs w:val="24"/>
          <w:lang w:eastAsia="zh-CN"/>
        </w:rPr>
        <w:t>Recursos Humanos</w:t>
      </w:r>
      <w:r w:rsidRPr="00C36ABF">
        <w:rPr>
          <w:rFonts w:ascii="Arial" w:eastAsia="Times New Roman" w:hAnsi="Arial" w:cs="Arial"/>
          <w:color w:val="000000" w:themeColor="text1"/>
          <w:sz w:val="24"/>
          <w:szCs w:val="24"/>
          <w:lang w:eastAsia="zh-CN"/>
        </w:rPr>
        <w:t>, conforme o caso.</w:t>
      </w:r>
    </w:p>
    <w:p w14:paraId="69A1053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150FEBE" w14:textId="77777777" w:rsidR="000B0A3F" w:rsidRPr="00C36ABF" w:rsidRDefault="000B0A3F" w:rsidP="000B0A3F">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7B49A5F9"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ou materiais empregados. </w:t>
      </w:r>
    </w:p>
    <w:p w14:paraId="53713153"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387E1E56"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9.3. As obras/serviços deverão ser entregues em perfeitas condições de utilização, sendo que todo o entulho e restos de materiais provenientes da obra deverão ser retirados pela Contratada.</w:t>
      </w:r>
    </w:p>
    <w:p w14:paraId="595E9345"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9.4. Para efeito de pagamento, a CONTRATADA, deverá apresentar os documentos abaixo relacionados:</w:t>
      </w:r>
    </w:p>
    <w:p w14:paraId="1C44A997"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 – Certidão de Regularidade de Débitos Relativos às Contribuições Previdenciárias (CND ou Certidão Positiva com efeito de Negativa);</w:t>
      </w:r>
    </w:p>
    <w:p w14:paraId="112AD26F"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 – Certificado de Regularidade do Fundo de Garantia por Tempo de Serviço – FGTS, fornecido pela Caixa Econômica Federal, devidamente atualizado (Lei nº 8036/90);</w:t>
      </w:r>
    </w:p>
    <w:p w14:paraId="32D7B83A"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III – Certidão de Regularidade com a Fazenda do Estado do Espírito Santo;</w:t>
      </w:r>
    </w:p>
    <w:p w14:paraId="18C362FD"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IV – Certidão Negativa de Débitos Trabalhistas – CNDT ou Certidão Positiva com Efeitos de Negativa emitida pelo Tribunal Superior do Trabalho, em cumprimento a Lei nº 12440/2011, visando a comprovação da inexistência de débitos inadimplidos perante a Justiça do Trabalho.</w:t>
      </w:r>
    </w:p>
    <w:p w14:paraId="1AB93631"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9.5. Todas as liberações e registros necessários junto ao CREA/ES, concessionárias e Órgãos Fiscalizadores. </w:t>
      </w:r>
    </w:p>
    <w:p w14:paraId="4E60A4B5"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9.6. Elaboração e apresentação do Cronograma de Execução Físico e financeiro que deverá ser submetido à aprovação do Executor do Contrato, antes do início da Prestação de Serviços.</w:t>
      </w:r>
    </w:p>
    <w:p w14:paraId="6C9B825A"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9.7. Instalação para os funcionários, conforme as normas vigentes no que diz respeito a higiene e a segurança no trabalho.</w:t>
      </w:r>
    </w:p>
    <w:p w14:paraId="24E4A54B"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9.8. Fornecimento de todas as ferramentas, equipamentos, mão de obra, uniformes e equipamentos de proteção individual (EPI’s).</w:t>
      </w:r>
    </w:p>
    <w:p w14:paraId="72A5E59E"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9.9. Despesas com obrigações trabalhistas, fiscais e de acidentes de trabalho.</w:t>
      </w:r>
    </w:p>
    <w:p w14:paraId="6166C127"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9.10. Indenizações relativas a danos contra terceiros, decorrentes das obras em execução.</w:t>
      </w:r>
    </w:p>
    <w:p w14:paraId="3E0CDE98"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9.11. Materiais diversos e de acabamento ou qualquer serviço não especificado, mas que seja necessário para a perfeita e completa execução da obra, objeto do presente contrato.</w:t>
      </w:r>
    </w:p>
    <w:p w14:paraId="0EC43680" w14:textId="77777777" w:rsidR="000B0A3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9.12. Todas as demolições necessárias, remoção de resíduos, remanejamento de eventuais interferências.</w:t>
      </w:r>
    </w:p>
    <w:p w14:paraId="186B98B4"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9.13. A CONTRATADA se comprometerá a dar à Fiscalização, no cumprimento de suas funções livre acesso aos locais de execução dos serviços, bem como fornecer todas as informações e demais elementos necessários à execução da obra e serviço. </w:t>
      </w:r>
    </w:p>
    <w:p w14:paraId="72CE00D0"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64021A14" w14:textId="77777777" w:rsidR="000B0A3F" w:rsidRPr="00C36ABF" w:rsidRDefault="000B0A3F" w:rsidP="000B0A3F">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DA CONTRATANTE</w:t>
      </w:r>
    </w:p>
    <w:p w14:paraId="3FAF6E7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Efetuar o pagamento à CONTRATADA de acordo com as condições de preço e prazo estabelecidos em Contrato</w:t>
      </w:r>
      <w:r w:rsidRPr="00C36ABF">
        <w:rPr>
          <w:rFonts w:ascii="Arial" w:eastAsia="Times New Roman" w:hAnsi="Arial" w:cs="Arial"/>
          <w:color w:val="000000" w:themeColor="text1"/>
          <w:sz w:val="24"/>
          <w:szCs w:val="24"/>
          <w:lang w:eastAsia="zh-CN"/>
        </w:rPr>
        <w:t>.</w:t>
      </w:r>
    </w:p>
    <w:p w14:paraId="482DDF7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A CONTRATANTE designará engenheiro e/ou arquiteto devidamente credenciado junto à CONTRATADA, com autoridade para exercer em nome da CONTRATANTE, toda e qualquer ação de orientação geral, controle e Fiscalização dos serviços contratados.</w:t>
      </w:r>
    </w:p>
    <w:p w14:paraId="22E1B07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Proporcionar todas as facilidades indispensáveis à boa execução das obrigações contratuais, inclusive, permitir o livre acesso de representantes, prepostos ou empregados da CONTRATADA em suas dependências, desde que devidamente identificados.</w:t>
      </w:r>
      <w:r w:rsidRPr="00C36ABF">
        <w:rPr>
          <w:rFonts w:ascii="Arial" w:eastAsia="Times New Roman" w:hAnsi="Arial" w:cs="Arial"/>
          <w:color w:val="000000" w:themeColor="text1"/>
          <w:sz w:val="24"/>
          <w:szCs w:val="24"/>
          <w:lang w:eastAsia="zh-CN"/>
        </w:rPr>
        <w:t xml:space="preserve"> </w:t>
      </w:r>
    </w:p>
    <w:p w14:paraId="473BAAD5"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10.4. </w:t>
      </w:r>
      <w:r>
        <w:rPr>
          <w:rFonts w:ascii="Arial" w:eastAsia="Times New Roman" w:hAnsi="Arial" w:cs="Arial"/>
          <w:color w:val="000000" w:themeColor="text1"/>
          <w:sz w:val="24"/>
          <w:szCs w:val="24"/>
          <w:lang w:eastAsia="zh-CN"/>
        </w:rPr>
        <w:t>Prestar por meio de seu representante, as informações necessárias, bem como atestar as notas fiscais oriundas das obrigações contraídas.</w:t>
      </w:r>
    </w:p>
    <w:p w14:paraId="571592E8"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10.5</w:t>
      </w:r>
      <w:r>
        <w:rPr>
          <w:rFonts w:ascii="Arial" w:eastAsia="Times New Roman" w:hAnsi="Arial" w:cs="Arial"/>
          <w:color w:val="000000" w:themeColor="text1"/>
          <w:sz w:val="24"/>
          <w:szCs w:val="24"/>
          <w:lang w:eastAsia="zh-CN"/>
        </w:rPr>
        <w:t>. Fiscalizar o cumprimento das obrigações assumidas pela CONTRATADA</w:t>
      </w:r>
      <w:r w:rsidRPr="00C36ABF">
        <w:rPr>
          <w:rFonts w:ascii="Arial" w:eastAsia="Times New Roman" w:hAnsi="Arial" w:cs="Arial"/>
          <w:color w:val="000000" w:themeColor="text1"/>
          <w:sz w:val="24"/>
          <w:szCs w:val="24"/>
          <w:lang w:eastAsia="zh-CN"/>
        </w:rPr>
        <w:t>.</w:t>
      </w:r>
    </w:p>
    <w:p w14:paraId="71B1ACD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84096C9"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PRIMEIRA</w:t>
      </w:r>
      <w:r w:rsidRPr="00C36ABF">
        <w:rPr>
          <w:rFonts w:ascii="Arial" w:eastAsia="Times New Roman" w:hAnsi="Arial" w:cs="Arial"/>
          <w:b/>
          <w:bCs/>
          <w:color w:val="000000" w:themeColor="text1"/>
          <w:sz w:val="24"/>
          <w:szCs w:val="24"/>
          <w:u w:val="single"/>
          <w:lang w:eastAsia="zh-CN"/>
        </w:rPr>
        <w:t>: DOS RECURSOS:</w:t>
      </w:r>
    </w:p>
    <w:p w14:paraId="70E57F66" w14:textId="77777777" w:rsidR="000B0A3F" w:rsidRPr="00C36ABF" w:rsidRDefault="000B0A3F" w:rsidP="000B0A3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.1. As despesas em que importam a execução do presente contrato correrão pela seguinte dotação orçamentária:</w:t>
      </w:r>
    </w:p>
    <w:p w14:paraId="2F5558DA" w14:textId="77777777" w:rsidR="000B0A3F" w:rsidRPr="00C36ABF" w:rsidRDefault="000B0A3F" w:rsidP="000B0A3F">
      <w:pPr>
        <w:tabs>
          <w:tab w:val="left" w:pos="5070"/>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lang w:eastAsia="zh-CN"/>
        </w:rPr>
        <w:t xml:space="preserve">Secretaria Municipal de </w:t>
      </w:r>
      <w:r>
        <w:rPr>
          <w:rFonts w:ascii="Arial" w:eastAsia="Times New Roman" w:hAnsi="Arial" w:cs="Arial"/>
          <w:b/>
          <w:bCs/>
          <w:color w:val="000000" w:themeColor="text1"/>
          <w:sz w:val="24"/>
          <w:szCs w:val="24"/>
          <w:lang w:eastAsia="zh-CN"/>
        </w:rPr>
        <w:t>Obras e Serviços Urbanos</w:t>
      </w:r>
    </w:p>
    <w:p w14:paraId="783E7324" w14:textId="1D55FC14" w:rsidR="000B0A3F" w:rsidRPr="00C36ABF" w:rsidRDefault="000B0A3F" w:rsidP="000B0A3F">
      <w:pPr>
        <w:tabs>
          <w:tab w:val="left" w:pos="0"/>
          <w:tab w:val="left" w:pos="1134"/>
        </w:tabs>
        <w:spacing w:after="0" w:line="240" w:lineRule="auto"/>
        <w:jc w:val="both"/>
        <w:rPr>
          <w:rFonts w:ascii="Arial" w:eastAsia="Times New Roman" w:hAnsi="Arial" w:cs="Arial"/>
          <w:bCs/>
          <w:sz w:val="24"/>
          <w:szCs w:val="24"/>
          <w:lang w:eastAsia="zh-CN"/>
        </w:rPr>
      </w:pPr>
      <w:r w:rsidRPr="00C36ABF">
        <w:rPr>
          <w:rFonts w:ascii="Arial" w:eastAsia="Times New Roman" w:hAnsi="Arial" w:cs="Arial"/>
          <w:bCs/>
          <w:sz w:val="24"/>
          <w:szCs w:val="24"/>
          <w:lang w:eastAsia="zh-CN"/>
        </w:rPr>
        <w:t xml:space="preserve">Ficha: </w:t>
      </w:r>
      <w:r>
        <w:rPr>
          <w:rFonts w:ascii="Arial" w:eastAsia="Times New Roman" w:hAnsi="Arial" w:cs="Arial"/>
          <w:bCs/>
          <w:sz w:val="24"/>
          <w:szCs w:val="24"/>
          <w:lang w:eastAsia="zh-CN"/>
        </w:rPr>
        <w:t>481</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w:t>
      </w:r>
      <w:r w:rsidRPr="00C36ABF">
        <w:rPr>
          <w:rFonts w:ascii="Arial" w:eastAsia="Times New Roman" w:hAnsi="Arial" w:cs="Arial"/>
          <w:bCs/>
          <w:sz w:val="24"/>
          <w:szCs w:val="24"/>
          <w:lang w:eastAsia="zh-CN"/>
        </w:rPr>
        <w:t xml:space="preserve"> </w:t>
      </w:r>
      <w:r>
        <w:rPr>
          <w:rFonts w:ascii="Arial" w:eastAsia="Times New Roman" w:hAnsi="Arial" w:cs="Arial"/>
          <w:bCs/>
          <w:sz w:val="24"/>
          <w:szCs w:val="24"/>
          <w:lang w:eastAsia="zh-CN"/>
        </w:rPr>
        <w:t xml:space="preserve">Fontes: </w:t>
      </w:r>
      <w:r w:rsidR="00513453">
        <w:rPr>
          <w:rFonts w:ascii="Arial" w:eastAsia="Times New Roman" w:hAnsi="Arial" w:cs="Arial"/>
          <w:bCs/>
          <w:sz w:val="24"/>
          <w:szCs w:val="24"/>
          <w:lang w:eastAsia="zh-CN"/>
        </w:rPr>
        <w:t>175100000000</w:t>
      </w:r>
      <w:r>
        <w:rPr>
          <w:rFonts w:ascii="Arial" w:eastAsia="Times New Roman" w:hAnsi="Arial" w:cs="Arial"/>
          <w:bCs/>
          <w:sz w:val="24"/>
          <w:szCs w:val="24"/>
          <w:lang w:eastAsia="zh-CN"/>
        </w:rPr>
        <w:t>.</w:t>
      </w:r>
    </w:p>
    <w:p w14:paraId="0ED42504" w14:textId="77777777" w:rsidR="000B0A3F" w:rsidRPr="00C36ABF" w:rsidRDefault="000B0A3F" w:rsidP="000B0A3F">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7B9CC485" w14:textId="77777777" w:rsidR="000B0A3F" w:rsidRPr="00C36ABF" w:rsidRDefault="000B0A3F" w:rsidP="000B0A3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DA FISCALIZAÇÃO</w:t>
      </w:r>
    </w:p>
    <w:p w14:paraId="482C19C0" w14:textId="77777777" w:rsidR="000B0A3F" w:rsidRPr="00C36ABF" w:rsidRDefault="000B0A3F" w:rsidP="000B0A3F">
      <w:pPr>
        <w:spacing w:after="0" w:line="240" w:lineRule="auto"/>
        <w:jc w:val="both"/>
        <w:rPr>
          <w:rFonts w:ascii="Arial" w:eastAsia="Times New Roman" w:hAnsi="Arial" w:cs="Arial"/>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da execução deste Contrato será realizada pel</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servidor </w:t>
      </w:r>
      <w:r>
        <w:rPr>
          <w:rFonts w:ascii="Arial" w:eastAsia="Times New Roman" w:hAnsi="Arial" w:cs="Arial"/>
          <w:b/>
          <w:bCs/>
          <w:sz w:val="24"/>
          <w:szCs w:val="24"/>
          <w:lang w:eastAsia="zh-CN"/>
        </w:rPr>
        <w:t>Rafael Igor Morello</w:t>
      </w:r>
      <w:r w:rsidRPr="00C36ABF">
        <w:rPr>
          <w:rFonts w:ascii="Arial" w:eastAsia="Times New Roman" w:hAnsi="Arial" w:cs="Arial"/>
          <w:sz w:val="24"/>
          <w:szCs w:val="24"/>
          <w:lang w:eastAsia="zh-CN"/>
        </w:rPr>
        <w:t>.</w:t>
      </w:r>
    </w:p>
    <w:p w14:paraId="5EE4C945"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manter preposto no local da </w:t>
      </w:r>
      <w:r>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para representá-la na execução do contrato.</w:t>
      </w:r>
    </w:p>
    <w:p w14:paraId="0A0A32D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O representante da CONTRATADA anotará em registro próprio todas as ocorrências relacionadas com a execução do contrato, determinando o que for necessário à regularização das falhas ou defeitos observados.</w:t>
      </w:r>
    </w:p>
    <w:p w14:paraId="444CFC4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58763283"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497CB0D1"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4F982AFA"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1BB585A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1DD40592"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69E67F96"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4AB99D9F"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DE0A777" w14:textId="77777777" w:rsidR="000B0A3F" w:rsidRPr="00C36ABF" w:rsidRDefault="000B0A3F" w:rsidP="000B0A3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FORO</w:t>
      </w:r>
    </w:p>
    <w:p w14:paraId="3E855DBE"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D6A0FE0"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8EFD3A7" w14:textId="77777777" w:rsidR="000B0A3F" w:rsidRPr="00C36ABF" w:rsidRDefault="000B0A3F" w:rsidP="000B0A3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39767E2" w14:textId="77777777" w:rsidR="000B0A3F" w:rsidRPr="00C36ABF" w:rsidRDefault="000B0A3F" w:rsidP="000B0A3F">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12794E7A" w14:textId="348B1C37" w:rsidR="000B0A3F" w:rsidRPr="00C36ABF" w:rsidRDefault="000B0A3F" w:rsidP="000B0A3F">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12</w:t>
      </w:r>
      <w:r w:rsidRPr="00C36ABF">
        <w:rPr>
          <w:rFonts w:ascii="Arial" w:eastAsia="Times New Roman" w:hAnsi="Arial" w:cs="Arial"/>
          <w:color w:val="000000" w:themeColor="text1"/>
          <w:sz w:val="24"/>
          <w:szCs w:val="24"/>
          <w:lang w:eastAsia="zh-CN"/>
        </w:rPr>
        <w:t xml:space="preserve"> de </w:t>
      </w:r>
      <w:r w:rsidR="00513453">
        <w:rPr>
          <w:rFonts w:ascii="Arial" w:eastAsia="Times New Roman" w:hAnsi="Arial" w:cs="Arial"/>
          <w:color w:val="000000" w:themeColor="text1"/>
          <w:sz w:val="24"/>
          <w:szCs w:val="24"/>
          <w:lang w:eastAsia="zh-CN"/>
        </w:rPr>
        <w:t>setembro</w:t>
      </w:r>
      <w:r w:rsidRPr="00C36ABF">
        <w:rPr>
          <w:rFonts w:ascii="Arial" w:eastAsia="Times New Roman" w:hAnsi="Arial" w:cs="Arial"/>
          <w:color w:val="000000" w:themeColor="text1"/>
          <w:sz w:val="24"/>
          <w:szCs w:val="24"/>
          <w:lang w:eastAsia="zh-CN"/>
        </w:rPr>
        <w:t xml:space="preserve"> de 2023.</w:t>
      </w:r>
    </w:p>
    <w:p w14:paraId="52C45E15"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525A3B92"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6AAC381D"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6BF195D6"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2E0E22C3" w14:textId="77777777" w:rsidR="000B0A3F" w:rsidRPr="00C36ABF" w:rsidRDefault="000B0A3F" w:rsidP="000B0A3F">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r>
        <w:rPr>
          <w:rFonts w:ascii="Arial" w:eastAsia="Times New Roman" w:hAnsi="Arial" w:cs="Arial"/>
          <w:color w:val="000000" w:themeColor="text1"/>
          <w:sz w:val="24"/>
          <w:szCs w:val="24"/>
          <w:lang w:eastAsia="zh-CN"/>
        </w:rPr>
        <w:t xml:space="preserve">  </w:t>
      </w:r>
      <w:r w:rsidRPr="00894C0E">
        <w:rPr>
          <w:rFonts w:ascii="Arial" w:eastAsia="Times New Roman" w:hAnsi="Arial" w:cs="Arial"/>
          <w:b/>
          <w:bCs/>
          <w:sz w:val="24"/>
          <w:szCs w:val="24"/>
          <w:lang w:eastAsia="zh-CN"/>
        </w:rPr>
        <w:t>Angelo André Bosi</w:t>
      </w:r>
    </w:p>
    <w:p w14:paraId="6F585B98" w14:textId="6D9EC6BC" w:rsidR="000B0A3F" w:rsidRPr="00C36ABF" w:rsidRDefault="000B0A3F" w:rsidP="000B0A3F">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Empresa Luz e Força Santa Maria S/A</w:t>
      </w:r>
    </w:p>
    <w:p w14:paraId="2BBEBE5F"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CONTRATADA</w:t>
      </w:r>
    </w:p>
    <w:p w14:paraId="4F9A0892"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63479C82"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4D4C0E67" w14:textId="77777777" w:rsidR="000B0A3F" w:rsidRPr="00C36ABF" w:rsidRDefault="000B0A3F" w:rsidP="000B0A3F">
      <w:pPr>
        <w:spacing w:after="0" w:line="240" w:lineRule="auto"/>
        <w:jc w:val="both"/>
        <w:rPr>
          <w:rFonts w:ascii="Arial" w:eastAsia="Times New Roman" w:hAnsi="Arial" w:cs="Arial"/>
          <w:color w:val="000000" w:themeColor="text1"/>
          <w:sz w:val="24"/>
          <w:szCs w:val="24"/>
          <w:lang w:eastAsia="zh-CN"/>
        </w:rPr>
      </w:pPr>
    </w:p>
    <w:p w14:paraId="79D163D3" w14:textId="77777777" w:rsidR="000B0A3F" w:rsidRPr="00C36ABF" w:rsidRDefault="000B0A3F" w:rsidP="000B0A3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70EF90C2" w14:textId="77777777" w:rsidR="000B0A3F" w:rsidRPr="00C36ABF" w:rsidRDefault="000B0A3F" w:rsidP="000B0A3F">
      <w:pPr>
        <w:spacing w:after="0" w:line="240" w:lineRule="auto"/>
        <w:rPr>
          <w:rFonts w:ascii="Arial" w:eastAsia="Times New Roman" w:hAnsi="Arial" w:cs="Arial"/>
          <w:sz w:val="24"/>
          <w:szCs w:val="24"/>
          <w:lang w:eastAsia="zh-CN"/>
        </w:rPr>
      </w:pPr>
    </w:p>
    <w:p w14:paraId="31914D1A" w14:textId="11BFE603" w:rsidR="000B0A3F" w:rsidRPr="00C36ABF" w:rsidRDefault="000B0A3F" w:rsidP="000B0A3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C36ABF">
        <w:rPr>
          <w:rFonts w:ascii="Arial" w:eastAsia="Times New Roman" w:hAnsi="Arial" w:cs="Arial"/>
          <w:sz w:val="24"/>
          <w:szCs w:val="24"/>
          <w:lang w:eastAsia="zh-CN"/>
        </w:rPr>
        <w:t>___________________________________ 2)</w:t>
      </w:r>
      <w:r>
        <w:rPr>
          <w:rFonts w:ascii="Arial" w:eastAsia="Times New Roman" w:hAnsi="Arial" w:cs="Arial"/>
          <w:sz w:val="24"/>
          <w:szCs w:val="24"/>
          <w:lang w:eastAsia="zh-CN"/>
        </w:rPr>
        <w:t xml:space="preserve"> </w:t>
      </w:r>
      <w:r w:rsidRPr="00C36ABF">
        <w:rPr>
          <w:rFonts w:ascii="Arial" w:eastAsia="Times New Roman" w:hAnsi="Arial" w:cs="Arial"/>
          <w:sz w:val="24"/>
          <w:szCs w:val="24"/>
          <w:lang w:eastAsia="zh-CN"/>
        </w:rPr>
        <w:t>__________________________________</w:t>
      </w:r>
    </w:p>
    <w:p w14:paraId="1C705C41" w14:textId="77777777" w:rsidR="00CE5216" w:rsidRDefault="00CE5216"/>
    <w:sectPr w:rsidR="00CE5216" w:rsidSect="000B0A3F">
      <w:headerReference w:type="default" r:id="rId6"/>
      <w:footerReference w:type="default" r:id="rId7"/>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760FC" w14:textId="77777777" w:rsidR="00AC4F83" w:rsidRDefault="00AC4F83" w:rsidP="000B0A3F">
      <w:pPr>
        <w:spacing w:after="0" w:line="240" w:lineRule="auto"/>
      </w:pPr>
      <w:r>
        <w:separator/>
      </w:r>
    </w:p>
  </w:endnote>
  <w:endnote w:type="continuationSeparator" w:id="0">
    <w:p w14:paraId="70B1EE61" w14:textId="77777777" w:rsidR="00AC4F83" w:rsidRDefault="00AC4F83" w:rsidP="000B0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7820775"/>
      <w:docPartObj>
        <w:docPartGallery w:val="Page Numbers (Bottom of Page)"/>
        <w:docPartUnique/>
      </w:docPartObj>
    </w:sdtPr>
    <w:sdtContent>
      <w:p w14:paraId="2AF58268" w14:textId="2182E60E" w:rsidR="000B0A3F" w:rsidRDefault="000B0A3F">
        <w:pPr>
          <w:pStyle w:val="Rodap"/>
          <w:jc w:val="right"/>
        </w:pPr>
        <w:r>
          <w:fldChar w:fldCharType="begin"/>
        </w:r>
        <w:r>
          <w:instrText>PAGE   \* MERGEFORMAT</w:instrText>
        </w:r>
        <w:r>
          <w:fldChar w:fldCharType="separate"/>
        </w:r>
        <w:r>
          <w:t>2</w:t>
        </w:r>
        <w:r>
          <w:fldChar w:fldCharType="end"/>
        </w:r>
      </w:p>
    </w:sdtContent>
  </w:sdt>
  <w:p w14:paraId="4983D702" w14:textId="77777777" w:rsidR="000B0A3F" w:rsidRDefault="000B0A3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CB36A" w14:textId="77777777" w:rsidR="00AC4F83" w:rsidRDefault="00AC4F83" w:rsidP="000B0A3F">
      <w:pPr>
        <w:spacing w:after="0" w:line="240" w:lineRule="auto"/>
      </w:pPr>
      <w:r>
        <w:separator/>
      </w:r>
    </w:p>
  </w:footnote>
  <w:footnote w:type="continuationSeparator" w:id="0">
    <w:p w14:paraId="5A0D9F98" w14:textId="77777777" w:rsidR="00AC4F83" w:rsidRDefault="00AC4F83" w:rsidP="000B0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5AA67" w14:textId="77777777" w:rsidR="0015475E" w:rsidRPr="0015475E" w:rsidRDefault="00000000" w:rsidP="000B0A3F">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0EF943C3" wp14:editId="409F493C">
          <wp:simplePos x="0" y="0"/>
          <wp:positionH relativeFrom="margin">
            <wp:align>center</wp:align>
          </wp:positionH>
          <wp:positionV relativeFrom="paragraph">
            <wp:posOffset>-302260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6C32DFC" w14:textId="77777777" w:rsidR="001152A2" w:rsidRDefault="00000000" w:rsidP="000B0A3F">
    <w:pPr>
      <w:keepNext/>
      <w:tabs>
        <w:tab w:val="left" w:pos="1245"/>
        <w:tab w:val="center" w:pos="4712"/>
      </w:tabs>
      <w:spacing w:before="120"/>
      <w:contextualSpacing/>
      <w:outlineLvl w:val="2"/>
      <w:rPr>
        <w:b/>
      </w:rPr>
    </w:pPr>
  </w:p>
  <w:p w14:paraId="08C7CB02" w14:textId="77777777" w:rsidR="0015475E"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73C3B083" w14:textId="77777777" w:rsidR="0015475E" w:rsidRPr="0015475E" w:rsidRDefault="00000000" w:rsidP="0015475E">
    <w:pPr>
      <w:spacing w:before="120"/>
      <w:contextualSpacing/>
      <w:jc w:val="center"/>
      <w:rPr>
        <w:color w:val="000000"/>
      </w:rPr>
    </w:pPr>
    <w:r w:rsidRPr="0015475E">
      <w:rPr>
        <w:color w:val="000000"/>
      </w:rPr>
      <w:t>Rod. Gether Lopes de Farias, s/nº - Bairro Emílio Calegari - São Domingos do Norte/ES -CEP 29745-000</w:t>
    </w:r>
  </w:p>
  <w:p w14:paraId="355798E9" w14:textId="77777777" w:rsidR="0015475E"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7C91FE47" w14:textId="77777777" w:rsidR="00DF3B10"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A3F"/>
    <w:rsid w:val="000B0A3F"/>
    <w:rsid w:val="002A6AF6"/>
    <w:rsid w:val="003B723F"/>
    <w:rsid w:val="004C6BA2"/>
    <w:rsid w:val="00513453"/>
    <w:rsid w:val="007D52C2"/>
    <w:rsid w:val="0090545A"/>
    <w:rsid w:val="00A24399"/>
    <w:rsid w:val="00AC4F83"/>
    <w:rsid w:val="00C04ED6"/>
    <w:rsid w:val="00CE5216"/>
    <w:rsid w:val="00E512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F18FC"/>
  <w15:chartTrackingRefBased/>
  <w15:docId w15:val="{EA307C11-125D-4C75-9443-7556FA126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A3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B0A3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B0A3F"/>
  </w:style>
  <w:style w:type="paragraph" w:styleId="Rodap">
    <w:name w:val="footer"/>
    <w:basedOn w:val="Normal"/>
    <w:link w:val="RodapChar"/>
    <w:uiPriority w:val="99"/>
    <w:unhideWhenUsed/>
    <w:rsid w:val="000B0A3F"/>
    <w:pPr>
      <w:tabs>
        <w:tab w:val="center" w:pos="4252"/>
        <w:tab w:val="right" w:pos="8504"/>
      </w:tabs>
      <w:spacing w:after="0" w:line="240" w:lineRule="auto"/>
    </w:pPr>
  </w:style>
  <w:style w:type="character" w:customStyle="1" w:styleId="RodapChar">
    <w:name w:val="Rodapé Char"/>
    <w:basedOn w:val="Fontepargpadro"/>
    <w:link w:val="Rodap"/>
    <w:uiPriority w:val="99"/>
    <w:rsid w:val="000B0A3F"/>
  </w:style>
  <w:style w:type="paragraph" w:styleId="PargrafodaLista">
    <w:name w:val="List Paragraph"/>
    <w:basedOn w:val="Normal"/>
    <w:uiPriority w:val="34"/>
    <w:qFormat/>
    <w:rsid w:val="000B0A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8</Pages>
  <Words>3705</Words>
  <Characters>20010</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2023-09-12T13:23:00Z</dcterms:created>
  <dcterms:modified xsi:type="dcterms:W3CDTF">2023-09-12T17:24:00Z</dcterms:modified>
</cp:coreProperties>
</file>