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324BC" w14:textId="77777777" w:rsidR="00DB4595" w:rsidRPr="00832A72" w:rsidRDefault="00DB4595" w:rsidP="00DB4595">
      <w:pPr>
        <w:widowControl w:val="0"/>
        <w:suppressAutoHyphens/>
        <w:spacing w:after="0" w:line="240" w:lineRule="auto"/>
        <w:jc w:val="both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40D51BDC" w14:textId="4587FCD5" w:rsidR="00DB4595" w:rsidRPr="00832A72" w:rsidRDefault="00DB4595" w:rsidP="00DB459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SEGUND</w:t>
      </w:r>
      <w:r w:rsidRPr="00832A72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 xml:space="preserve">O TERMO DE APOSTILAMENTO AO CONTRATO Nº 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136</w:t>
      </w:r>
      <w:r w:rsidRPr="00832A72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/202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2</w:t>
      </w:r>
    </w:p>
    <w:p w14:paraId="4A9A9F69" w14:textId="77777777" w:rsidR="00DB4595" w:rsidRPr="00832A72" w:rsidRDefault="00DB4595" w:rsidP="00DB459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28E26CD7" w14:textId="77777777" w:rsidR="00DB4595" w:rsidRPr="00832A72" w:rsidRDefault="00DB4595" w:rsidP="00DB459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11764AF3" w14:textId="77777777" w:rsidR="00DB4595" w:rsidRPr="00832A72" w:rsidRDefault="00DB4595" w:rsidP="00DB4595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832A72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022613C3" w14:textId="77777777" w:rsidR="00DB4595" w:rsidRPr="00832A72" w:rsidRDefault="00DB4595" w:rsidP="00DB459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1.1. O presente instrumento tem como objetivo o apostilamento de Dotação Orçamentária do Contrato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136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2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, referente a </w:t>
      </w:r>
      <w:r>
        <w:rPr>
          <w:rFonts w:ascii="Arial" w:eastAsia="Arial Unicode MS" w:hAnsi="Arial" w:cs="Arial"/>
          <w:sz w:val="24"/>
          <w:szCs w:val="24"/>
          <w:lang w:eastAsia="zh-CN"/>
        </w:rPr>
        <w:t>C</w:t>
      </w:r>
      <w:r w:rsidRPr="006D5222">
        <w:rPr>
          <w:rFonts w:ascii="Arial" w:eastAsia="Arial MT" w:hAnsi="Arial" w:cs="Arial"/>
          <w:sz w:val="24"/>
          <w:szCs w:val="24"/>
          <w:lang w:val="pt-PT"/>
        </w:rPr>
        <w:t xml:space="preserve">ontratação de empresa 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para prestação de serviços especializados de consultoria em Contabilidade Aplicada ao Setor Público, para atendimento às normas brasileiras de Contabilidade Aplicada ao Setor Público – NBCASP, em atendimento a </w:t>
      </w:r>
      <w:r w:rsidRPr="006D5222">
        <w:rPr>
          <w:rFonts w:ascii="Arial" w:eastAsia="Arial MT" w:hAnsi="Arial" w:cs="Arial"/>
          <w:sz w:val="24"/>
          <w:szCs w:val="24"/>
          <w:lang w:val="pt-PT"/>
        </w:rPr>
        <w:t xml:space="preserve">Secretaria Municipal de </w:t>
      </w:r>
      <w:r>
        <w:rPr>
          <w:rFonts w:ascii="Arial" w:eastAsia="Arial MT" w:hAnsi="Arial" w:cs="Arial"/>
          <w:sz w:val="24"/>
          <w:szCs w:val="24"/>
          <w:lang w:val="pt-PT"/>
        </w:rPr>
        <w:t>Fazenda</w:t>
      </w:r>
      <w:r w:rsidRPr="00A364FE">
        <w:rPr>
          <w:rFonts w:ascii="Arial" w:eastAsia="Arial MT" w:hAnsi="Arial" w:cs="Arial"/>
          <w:sz w:val="24"/>
          <w:szCs w:val="24"/>
          <w:lang w:val="pt-PT"/>
        </w:rPr>
        <w:t>.</w:t>
      </w:r>
    </w:p>
    <w:p w14:paraId="09D0DE42" w14:textId="77777777" w:rsidR="00DB4595" w:rsidRPr="00832A72" w:rsidRDefault="00DB4595" w:rsidP="00DB4595">
      <w:pPr>
        <w:spacing w:after="0" w:line="240" w:lineRule="auto"/>
        <w:jc w:val="both"/>
        <w:rPr>
          <w:rFonts w:ascii="Arial" w:eastAsia="Arial Unicode MS" w:hAnsi="Arial" w:cs="Arial"/>
          <w:bCs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Cs/>
          <w:sz w:val="24"/>
          <w:szCs w:val="24"/>
          <w:lang w:eastAsia="zh-CN"/>
        </w:rPr>
        <w:t>1.2. Passa a integrar o Contrato supracitado a Dotação que segue:</w:t>
      </w:r>
    </w:p>
    <w:p w14:paraId="2CEB4938" w14:textId="77777777" w:rsidR="00DB4595" w:rsidRPr="00832A72" w:rsidRDefault="00DB4595" w:rsidP="00DB4595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Secretaria Municipal de 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Fazenda</w:t>
      </w:r>
    </w:p>
    <w:p w14:paraId="5964BF80" w14:textId="1F706E24" w:rsidR="00DB4595" w:rsidRPr="00832A72" w:rsidRDefault="00DB4595" w:rsidP="00DB4595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Fonte: 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1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70500000000 </w:t>
      </w: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Ficha: 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135.</w:t>
      </w:r>
    </w:p>
    <w:p w14:paraId="09137E1D" w14:textId="77777777" w:rsidR="00DB4595" w:rsidRPr="00832A72" w:rsidRDefault="00DB4595" w:rsidP="00DB4595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</w:p>
    <w:p w14:paraId="4BD9C9D8" w14:textId="77777777" w:rsidR="00DB4595" w:rsidRPr="00832A72" w:rsidRDefault="00DB4595" w:rsidP="00DB4595">
      <w:pPr>
        <w:widowControl w:val="0"/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  <w:t>CLAÚSULA SEGUNDA - DA RATIFICAÇÃO</w:t>
      </w:r>
    </w:p>
    <w:p w14:paraId="7D213CDB" w14:textId="77777777" w:rsidR="00DB4595" w:rsidRPr="00832A72" w:rsidRDefault="00DB4595" w:rsidP="00DB4595">
      <w:pPr>
        <w:widowControl w:val="0"/>
        <w:suppressAutoHyphens/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2.1. Permanecem inalteradas as demais cláusulas e condições do Contrato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136/2022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7F289225" w14:textId="77777777" w:rsidR="00DB4595" w:rsidRPr="00832A72" w:rsidRDefault="00DB4595" w:rsidP="00DB4595">
      <w:pPr>
        <w:widowControl w:val="0"/>
        <w:tabs>
          <w:tab w:val="left" w:pos="5954"/>
        </w:tabs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  <w:t>CLÁUSULA TERCEIRA – DA AUTORIZAÇÃO</w:t>
      </w:r>
    </w:p>
    <w:p w14:paraId="527B878E" w14:textId="5190F6DA" w:rsidR="00DB4595" w:rsidRPr="00832A72" w:rsidRDefault="00DB4595" w:rsidP="00DB4595">
      <w:pPr>
        <w:widowControl w:val="0"/>
        <w:suppressLineNumbers/>
        <w:tabs>
          <w:tab w:val="center" w:pos="4762"/>
          <w:tab w:val="right" w:pos="9525"/>
        </w:tabs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3.1. Processo autorizado através do Processo Administrativo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7</w:t>
      </w:r>
      <w:r>
        <w:rPr>
          <w:rFonts w:ascii="Arial" w:eastAsia="Arial Unicode MS" w:hAnsi="Arial" w:cs="Arial"/>
          <w:sz w:val="24"/>
          <w:szCs w:val="24"/>
          <w:lang w:eastAsia="zh-CN"/>
        </w:rPr>
        <w:t>267</w:t>
      </w:r>
      <w:r>
        <w:rPr>
          <w:rFonts w:ascii="Arial" w:eastAsia="Arial Unicode MS" w:hAnsi="Arial" w:cs="Arial"/>
          <w:sz w:val="24"/>
          <w:szCs w:val="24"/>
          <w:lang w:eastAsia="zh-CN"/>
        </w:rPr>
        <w:t>/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2023 de </w:t>
      </w:r>
      <w:r>
        <w:rPr>
          <w:rFonts w:ascii="Arial" w:eastAsia="Arial Unicode MS" w:hAnsi="Arial" w:cs="Arial"/>
          <w:sz w:val="24"/>
          <w:szCs w:val="24"/>
          <w:lang w:eastAsia="zh-CN"/>
        </w:rPr>
        <w:t>14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</w:t>
      </w:r>
      <w:r>
        <w:rPr>
          <w:rFonts w:ascii="Arial" w:eastAsia="Arial Unicode MS" w:hAnsi="Arial" w:cs="Arial"/>
          <w:sz w:val="24"/>
          <w:szCs w:val="24"/>
          <w:lang w:eastAsia="zh-CN"/>
        </w:rPr>
        <w:t>11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/2023</w:t>
      </w:r>
      <w:r>
        <w:rPr>
          <w:rFonts w:ascii="Arial" w:eastAsia="Arial Unicode MS" w:hAnsi="Arial" w:cs="Arial"/>
          <w:sz w:val="24"/>
          <w:szCs w:val="24"/>
          <w:lang w:eastAsia="zh-CN"/>
        </w:rPr>
        <w:t>,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Memorando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00</w:t>
      </w:r>
      <w:r>
        <w:rPr>
          <w:rFonts w:ascii="Arial" w:eastAsia="Arial Unicode MS" w:hAnsi="Arial" w:cs="Arial"/>
          <w:sz w:val="24"/>
          <w:szCs w:val="24"/>
          <w:lang w:eastAsia="zh-CN"/>
        </w:rPr>
        <w:t>73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/2023/SEM</w:t>
      </w:r>
      <w:r>
        <w:rPr>
          <w:rFonts w:ascii="Arial" w:eastAsia="Arial Unicode MS" w:hAnsi="Arial" w:cs="Arial"/>
          <w:sz w:val="24"/>
          <w:szCs w:val="24"/>
          <w:lang w:eastAsia="zh-CN"/>
        </w:rPr>
        <w:t>FAZ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680C4500" w14:textId="77777777" w:rsidR="00DB4595" w:rsidRPr="00832A72" w:rsidRDefault="00DB4595" w:rsidP="00DB4595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39BFF8DA" w14:textId="77777777" w:rsidR="00DB4595" w:rsidRPr="00832A72" w:rsidRDefault="00DB4595" w:rsidP="00DB4595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14BA9399" w14:textId="46356B8D" w:rsidR="00DB4595" w:rsidRPr="00832A72" w:rsidRDefault="00DB4595" w:rsidP="00DB4595">
      <w:pPr>
        <w:widowControl w:val="0"/>
        <w:suppressAutoHyphens/>
        <w:spacing w:after="0" w:line="240" w:lineRule="auto"/>
        <w:jc w:val="right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São Domingos do Norte/ES, </w:t>
      </w:r>
      <w:r>
        <w:rPr>
          <w:rFonts w:ascii="Arial" w:eastAsia="Arial Unicode MS" w:hAnsi="Arial" w:cs="Arial"/>
          <w:sz w:val="24"/>
          <w:szCs w:val="24"/>
          <w:lang w:eastAsia="zh-CN"/>
        </w:rPr>
        <w:t>14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novembro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2023.</w:t>
      </w:r>
    </w:p>
    <w:p w14:paraId="54BD043C" w14:textId="77777777" w:rsidR="00DB4595" w:rsidRPr="00832A72" w:rsidRDefault="00DB4595" w:rsidP="00DB459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72585FB7" w14:textId="77777777" w:rsidR="00DB4595" w:rsidRPr="00832A72" w:rsidRDefault="00DB4595" w:rsidP="00DB459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435CDB3A" w14:textId="77777777" w:rsidR="00DB4595" w:rsidRPr="00832A72" w:rsidRDefault="00DB4595" w:rsidP="00DB459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5C5321B3" w14:textId="77777777" w:rsidR="00DB4595" w:rsidRPr="00832A72" w:rsidRDefault="00DB4595" w:rsidP="00DB459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7C40C3DD" w14:textId="77777777" w:rsidR="00DB4595" w:rsidRPr="00832A72" w:rsidRDefault="00DB4595" w:rsidP="00DB459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>Ana Izabel Malacarne de Oliveira</w:t>
      </w:r>
    </w:p>
    <w:p w14:paraId="5BA6EE71" w14:textId="77777777" w:rsidR="00DB4595" w:rsidRPr="00832A72" w:rsidRDefault="00DB4595" w:rsidP="00DB459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color w:val="000000"/>
          <w:sz w:val="24"/>
          <w:szCs w:val="24"/>
          <w:lang w:eastAsia="zh-CN"/>
        </w:rPr>
        <w:t>Prefeita Municipal                                                                                                           Contratante</w:t>
      </w:r>
    </w:p>
    <w:p w14:paraId="2E165A51" w14:textId="77777777" w:rsidR="00DB4595" w:rsidRPr="00832A72" w:rsidRDefault="00DB4595" w:rsidP="00DB4595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2A93932B" w14:textId="77777777" w:rsidR="00DB4595" w:rsidRPr="00832A72" w:rsidRDefault="00DB4595" w:rsidP="00DB4595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7A81A5DE" w14:textId="77777777" w:rsidR="00DB4595" w:rsidRPr="00832A72" w:rsidRDefault="00DB4595" w:rsidP="00DB4595">
      <w:pPr>
        <w:widowControl w:val="0"/>
        <w:suppressAutoHyphens/>
        <w:spacing w:after="0" w:line="240" w:lineRule="auto"/>
        <w:jc w:val="center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5AC54044" w14:textId="77777777" w:rsidR="00DB4595" w:rsidRDefault="00DB4595" w:rsidP="00DB4595"/>
    <w:p w14:paraId="5C3F4C0A" w14:textId="77777777" w:rsidR="00DB4595" w:rsidRDefault="00DB4595" w:rsidP="00DB4595"/>
    <w:p w14:paraId="03550596" w14:textId="77777777" w:rsidR="00DB4595" w:rsidRDefault="00DB4595" w:rsidP="00DB4595"/>
    <w:p w14:paraId="6FC3F8D2" w14:textId="77777777" w:rsidR="00DB4595" w:rsidRDefault="00DB4595" w:rsidP="00DB4595"/>
    <w:p w14:paraId="4C2D8C5F" w14:textId="77777777" w:rsidR="00DB4595" w:rsidRDefault="00DB4595" w:rsidP="00DB4595"/>
    <w:p w14:paraId="15A8BBD3" w14:textId="77777777" w:rsidR="00F52B50" w:rsidRDefault="00F52B50"/>
    <w:sectPr w:rsidR="00F52B50" w:rsidSect="00A364FE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50897649"/>
      <w:docPartObj>
        <w:docPartGallery w:val="Page Numbers (Bottom of Page)"/>
        <w:docPartUnique/>
      </w:docPartObj>
    </w:sdtPr>
    <w:sdtContent>
      <w:p w14:paraId="595760D8" w14:textId="77777777" w:rsidR="00832A72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82B1191" w14:textId="77777777" w:rsidR="00832A72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6F01A4" w14:textId="77777777" w:rsidR="00D661F4" w:rsidRPr="00A364FE" w:rsidRDefault="00000000" w:rsidP="00832A72">
    <w:pPr>
      <w:ind w:right="360"/>
      <w:jc w:val="center"/>
      <w:rPr>
        <w:rFonts w:ascii="Arial" w:hAnsi="Arial" w:cs="Arial"/>
        <w:b/>
        <w:sz w:val="21"/>
        <w:szCs w:val="21"/>
      </w:rPr>
    </w:pPr>
    <w:r w:rsidRPr="00A364FE">
      <w:rPr>
        <w:rFonts w:ascii="Arial" w:hAnsi="Arial" w:cs="Arial"/>
        <w:b/>
        <w:noProof/>
        <w:sz w:val="21"/>
        <w:szCs w:val="21"/>
      </w:rPr>
      <w:drawing>
        <wp:anchor distT="0" distB="0" distL="114300" distR="114300" simplePos="0" relativeHeight="251659264" behindDoc="0" locked="0" layoutInCell="1" allowOverlap="1" wp14:anchorId="79CCBBBD" wp14:editId="3E4B3AF8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F9E9DFC" w14:textId="77777777" w:rsidR="00A364FE" w:rsidRDefault="00000000" w:rsidP="00D661F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Arial" w:hAnsi="Arial" w:cs="Arial"/>
        <w:b/>
        <w:sz w:val="21"/>
        <w:szCs w:val="21"/>
      </w:rPr>
    </w:pPr>
  </w:p>
  <w:p w14:paraId="631FA93B" w14:textId="77777777" w:rsidR="00D661F4" w:rsidRPr="00A364FE" w:rsidRDefault="00000000" w:rsidP="00D661F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Arial" w:hAnsi="Arial" w:cs="Arial"/>
        <w:b/>
        <w:sz w:val="21"/>
        <w:szCs w:val="21"/>
      </w:rPr>
    </w:pPr>
    <w:r w:rsidRPr="00A364FE">
      <w:rPr>
        <w:rFonts w:ascii="Arial" w:hAnsi="Arial" w:cs="Arial"/>
        <w:b/>
        <w:sz w:val="21"/>
        <w:szCs w:val="21"/>
      </w:rPr>
      <w:t>PREFEITURA MUNICIPAL DE SÃO DOMINGOS DO NORTE/ES</w:t>
    </w:r>
  </w:p>
  <w:p w14:paraId="50AC30B9" w14:textId="77777777" w:rsidR="00D661F4" w:rsidRPr="00A364FE" w:rsidRDefault="00000000" w:rsidP="00D661F4">
    <w:pPr>
      <w:spacing w:before="120"/>
      <w:contextualSpacing/>
      <w:jc w:val="center"/>
      <w:rPr>
        <w:rFonts w:ascii="Arial" w:hAnsi="Arial" w:cs="Arial"/>
        <w:color w:val="000000"/>
        <w:sz w:val="21"/>
        <w:szCs w:val="21"/>
      </w:rPr>
    </w:pPr>
    <w:r w:rsidRPr="00A364FE">
      <w:rPr>
        <w:rFonts w:ascii="Arial" w:hAnsi="Arial" w:cs="Arial"/>
        <w:color w:val="000000"/>
        <w:sz w:val="21"/>
        <w:szCs w:val="21"/>
      </w:rPr>
      <w:t xml:space="preserve">Rod. </w:t>
    </w:r>
    <w:proofErr w:type="spellStart"/>
    <w:r w:rsidRPr="00A364FE">
      <w:rPr>
        <w:rFonts w:ascii="Arial" w:hAnsi="Arial" w:cs="Arial"/>
        <w:color w:val="000000"/>
        <w:sz w:val="21"/>
        <w:szCs w:val="21"/>
      </w:rPr>
      <w:t>Gether</w:t>
    </w:r>
    <w:proofErr w:type="spellEnd"/>
    <w:r w:rsidRPr="00A364FE">
      <w:rPr>
        <w:rFonts w:ascii="Arial" w:hAnsi="Arial" w:cs="Arial"/>
        <w:color w:val="000000"/>
        <w:sz w:val="21"/>
        <w:szCs w:val="21"/>
      </w:rPr>
      <w:t xml:space="preserve"> Lopes de Farias, s/n, Bairro Emílio </w:t>
    </w:r>
    <w:proofErr w:type="spellStart"/>
    <w:r w:rsidRPr="00A364FE">
      <w:rPr>
        <w:rFonts w:ascii="Arial" w:hAnsi="Arial" w:cs="Arial"/>
        <w:color w:val="000000"/>
        <w:sz w:val="21"/>
        <w:szCs w:val="21"/>
      </w:rPr>
      <w:t>Calegari</w:t>
    </w:r>
    <w:proofErr w:type="spellEnd"/>
    <w:r w:rsidRPr="00A364FE">
      <w:rPr>
        <w:rFonts w:ascii="Arial" w:hAnsi="Arial" w:cs="Arial"/>
        <w:color w:val="000000"/>
        <w:sz w:val="21"/>
        <w:szCs w:val="21"/>
      </w:rPr>
      <w:t>, São Domingos do Norte/ES - CEP 29745-000</w:t>
    </w:r>
  </w:p>
  <w:p w14:paraId="78D5FF72" w14:textId="77777777" w:rsidR="00D661F4" w:rsidRPr="00A364FE" w:rsidRDefault="00000000" w:rsidP="00D661F4">
    <w:pPr>
      <w:spacing w:before="120"/>
      <w:contextualSpacing/>
      <w:jc w:val="center"/>
      <w:rPr>
        <w:rFonts w:ascii="Arial" w:hAnsi="Arial" w:cs="Arial"/>
        <w:color w:val="000000"/>
        <w:sz w:val="21"/>
        <w:szCs w:val="21"/>
      </w:rPr>
    </w:pPr>
    <w:r w:rsidRPr="00A364FE">
      <w:rPr>
        <w:rFonts w:ascii="Arial" w:hAnsi="Arial" w:cs="Arial"/>
        <w:color w:val="000000"/>
        <w:sz w:val="21"/>
        <w:szCs w:val="21"/>
      </w:rPr>
      <w:t xml:space="preserve">Telefone: (027) 3742-0200  </w:t>
    </w:r>
  </w:p>
  <w:p w14:paraId="44B5BB3D" w14:textId="77777777" w:rsidR="00D661F4" w:rsidRPr="00A364FE" w:rsidRDefault="00000000" w:rsidP="00D661F4">
    <w:pPr>
      <w:spacing w:before="120"/>
      <w:contextualSpacing/>
      <w:jc w:val="center"/>
      <w:rPr>
        <w:rFonts w:ascii="Arial" w:hAnsi="Arial" w:cs="Arial"/>
        <w:color w:val="000000"/>
        <w:sz w:val="21"/>
        <w:szCs w:val="21"/>
      </w:rPr>
    </w:pPr>
    <w:r w:rsidRPr="00A364FE">
      <w:rPr>
        <w:rFonts w:ascii="Arial" w:hAnsi="Arial" w:cs="Arial"/>
        <w:color w:val="000000"/>
        <w:sz w:val="21"/>
        <w:szCs w:val="21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595"/>
    <w:rsid w:val="00DB4595"/>
    <w:rsid w:val="00F52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061C1"/>
  <w15:chartTrackingRefBased/>
  <w15:docId w15:val="{2FB3C25D-0BD6-48B3-BAD7-3A478DF3B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459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DB45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B45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174</Words>
  <Characters>942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2023-11-14T16:52:00Z</dcterms:created>
  <dcterms:modified xsi:type="dcterms:W3CDTF">2023-11-14T16:54:00Z</dcterms:modified>
</cp:coreProperties>
</file>