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DCE1B9" w14:textId="5A510C23" w:rsidR="00C105C5" w:rsidRPr="00C105C5" w:rsidRDefault="00C105C5" w:rsidP="00C105C5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>
        <w:rPr>
          <w:rFonts w:ascii="Arial" w:eastAsia="Calibri" w:hAnsi="Arial" w:cs="Arial"/>
          <w:b/>
          <w:bCs/>
          <w:sz w:val="24"/>
          <w:szCs w:val="24"/>
          <w:u w:val="single"/>
        </w:rPr>
        <w:t>TERCEIRO</w:t>
      </w:r>
      <w:r w:rsidRPr="00C105C5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 TERMO DE APOSTILAMENTO AO CONTRATO Nº 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136/2022</w:t>
      </w:r>
    </w:p>
    <w:p w14:paraId="1BCC2DA8" w14:textId="77777777" w:rsidR="00C105C5" w:rsidRPr="00C105C5" w:rsidRDefault="00C105C5" w:rsidP="00C105C5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3004965" w14:textId="77777777" w:rsidR="00C105C5" w:rsidRPr="00C105C5" w:rsidRDefault="00C105C5" w:rsidP="00C105C5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C105C5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3D0C667B" w14:textId="3A44E78D" w:rsidR="00C105C5" w:rsidRPr="00C105C5" w:rsidRDefault="00C105C5" w:rsidP="00C105C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105C5">
        <w:rPr>
          <w:rFonts w:ascii="Arial" w:hAnsi="Arial" w:cs="Arial"/>
          <w:sz w:val="24"/>
          <w:szCs w:val="24"/>
        </w:rPr>
        <w:t>1.1. O presente instrumento tem como objetivo a substituição do fiscal do contrato supracitado. 1.2. Fica nomead</w:t>
      </w:r>
      <w:r>
        <w:rPr>
          <w:rFonts w:ascii="Arial" w:hAnsi="Arial" w:cs="Arial"/>
          <w:sz w:val="24"/>
          <w:szCs w:val="24"/>
        </w:rPr>
        <w:t>a</w:t>
      </w:r>
      <w:r w:rsidRPr="00C105C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</w:t>
      </w:r>
      <w:r w:rsidRPr="00C105C5">
        <w:rPr>
          <w:rFonts w:ascii="Arial" w:hAnsi="Arial" w:cs="Arial"/>
          <w:sz w:val="24"/>
          <w:szCs w:val="24"/>
        </w:rPr>
        <w:t xml:space="preserve"> servidor</w:t>
      </w:r>
      <w:r>
        <w:rPr>
          <w:rFonts w:ascii="Arial" w:hAnsi="Arial" w:cs="Arial"/>
          <w:sz w:val="24"/>
          <w:szCs w:val="24"/>
        </w:rPr>
        <w:t>a</w:t>
      </w:r>
      <w:r w:rsidRPr="00C105C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 xml:space="preserve">Fabiana Mauri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Bonizioli</w:t>
      </w:r>
      <w:proofErr w:type="spellEnd"/>
      <w:r w:rsidRPr="00C105C5">
        <w:rPr>
          <w:rFonts w:ascii="Arial" w:hAnsi="Arial" w:cs="Arial"/>
          <w:b/>
          <w:bCs/>
          <w:sz w:val="24"/>
          <w:szCs w:val="24"/>
        </w:rPr>
        <w:t xml:space="preserve">, </w:t>
      </w:r>
      <w:r w:rsidRPr="00C105C5">
        <w:rPr>
          <w:rFonts w:ascii="Arial" w:hAnsi="Arial" w:cs="Arial"/>
          <w:sz w:val="24"/>
          <w:szCs w:val="24"/>
        </w:rPr>
        <w:t xml:space="preserve">na fiscalização do Contrato nº </w:t>
      </w:r>
      <w:r>
        <w:rPr>
          <w:rFonts w:ascii="Arial" w:hAnsi="Arial" w:cs="Arial"/>
          <w:sz w:val="24"/>
          <w:szCs w:val="24"/>
        </w:rPr>
        <w:t>136/2022</w:t>
      </w:r>
      <w:r w:rsidRPr="00C105C5">
        <w:rPr>
          <w:rFonts w:ascii="Arial" w:hAnsi="Arial" w:cs="Arial"/>
          <w:sz w:val="24"/>
          <w:szCs w:val="24"/>
        </w:rPr>
        <w:t>,</w:t>
      </w:r>
      <w:r w:rsidRPr="00C105C5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C105C5">
        <w:rPr>
          <w:rFonts w:ascii="Arial" w:eastAsia="Calibri" w:hAnsi="Arial" w:cs="Arial"/>
          <w:sz w:val="24"/>
          <w:szCs w:val="24"/>
        </w:rPr>
        <w:t xml:space="preserve">que tem por objeto a </w:t>
      </w:r>
      <w:r w:rsidRPr="00C105C5">
        <w:rPr>
          <w:rFonts w:ascii="Arial" w:hAnsi="Arial" w:cs="Arial"/>
          <w:sz w:val="24"/>
          <w:szCs w:val="24"/>
        </w:rPr>
        <w:t xml:space="preserve">Contratação de </w:t>
      </w:r>
      <w:r>
        <w:rPr>
          <w:rFonts w:ascii="Arial" w:hAnsi="Arial" w:cs="Arial"/>
          <w:sz w:val="24"/>
          <w:szCs w:val="24"/>
        </w:rPr>
        <w:t>e</w:t>
      </w:r>
      <w:r w:rsidRPr="00C105C5">
        <w:rPr>
          <w:rFonts w:ascii="Arial" w:hAnsi="Arial" w:cs="Arial"/>
          <w:sz w:val="24"/>
          <w:szCs w:val="24"/>
        </w:rPr>
        <w:t>mpresa para a Prestação de Serviços Especializados de Consultoria em contabilidade aplicado ao Setor Público, para atendimento as Normas Brasileiras de Contabilidade Aplicadas ao Setor Público - NBCASP, em atendimento a Secretaria Municipal da Fazenda do Município de São Domingos do Norte/ES.</w:t>
      </w:r>
    </w:p>
    <w:p w14:paraId="1FC45EC5" w14:textId="77777777" w:rsidR="00C105C5" w:rsidRPr="00C105C5" w:rsidRDefault="00C105C5" w:rsidP="00C105C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4B746D21" w14:textId="77777777" w:rsidR="00C105C5" w:rsidRPr="00C105C5" w:rsidRDefault="00C105C5" w:rsidP="00C105C5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C105C5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14:paraId="4C8B625B" w14:textId="77777777" w:rsidR="00C105C5" w:rsidRPr="00C105C5" w:rsidRDefault="00C105C5" w:rsidP="00C105C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C105C5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C105C5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1A490EF5" w14:textId="77777777" w:rsidR="00C105C5" w:rsidRPr="00C105C5" w:rsidRDefault="00C105C5" w:rsidP="00C105C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7FCF94EE" w14:textId="77777777" w:rsidR="00C105C5" w:rsidRPr="00C105C5" w:rsidRDefault="00C105C5" w:rsidP="00C105C5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C105C5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CLÁUSULA TERCEIRA – DISPOSIÇÕES GERAIS</w:t>
      </w:r>
    </w:p>
    <w:p w14:paraId="59917D0C" w14:textId="63D17122" w:rsidR="00C105C5" w:rsidRPr="00C105C5" w:rsidRDefault="00C105C5" w:rsidP="00C105C5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C105C5">
        <w:rPr>
          <w:rFonts w:ascii="Arial" w:eastAsia="Times New Roman" w:hAnsi="Arial" w:cs="Arial"/>
          <w:sz w:val="24"/>
          <w:szCs w:val="24"/>
          <w:lang w:eastAsia="x-none"/>
        </w:rPr>
        <w:t xml:space="preserve">3.1. Apostilamento autorizado através do Processo Administrativo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1069</w:t>
      </w:r>
      <w:r w:rsidRPr="00C105C5">
        <w:rPr>
          <w:rFonts w:ascii="Arial" w:eastAsia="Times New Roman" w:hAnsi="Arial" w:cs="Arial"/>
          <w:sz w:val="24"/>
          <w:szCs w:val="24"/>
          <w:lang w:eastAsia="x-none"/>
        </w:rPr>
        <w:t xml:space="preserve">/2025 de </w:t>
      </w:r>
      <w:r>
        <w:rPr>
          <w:rFonts w:ascii="Arial" w:eastAsia="Times New Roman" w:hAnsi="Arial" w:cs="Arial"/>
          <w:sz w:val="24"/>
          <w:szCs w:val="24"/>
          <w:lang w:eastAsia="x-none"/>
        </w:rPr>
        <w:t>1</w:t>
      </w:r>
      <w:r w:rsidRPr="00C105C5">
        <w:rPr>
          <w:rFonts w:ascii="Arial" w:eastAsia="Times New Roman" w:hAnsi="Arial" w:cs="Arial"/>
          <w:sz w:val="24"/>
          <w:szCs w:val="24"/>
          <w:lang w:eastAsia="x-none"/>
        </w:rPr>
        <w:t>7/02/2025, Memorando nº 0</w:t>
      </w:r>
      <w:r>
        <w:rPr>
          <w:rFonts w:ascii="Arial" w:eastAsia="Times New Roman" w:hAnsi="Arial" w:cs="Arial"/>
          <w:sz w:val="24"/>
          <w:szCs w:val="24"/>
          <w:lang w:eastAsia="x-none"/>
        </w:rPr>
        <w:t>23</w:t>
      </w:r>
      <w:r w:rsidRPr="00C105C5">
        <w:rPr>
          <w:rFonts w:ascii="Arial" w:eastAsia="Times New Roman" w:hAnsi="Arial" w:cs="Arial"/>
          <w:sz w:val="24"/>
          <w:szCs w:val="24"/>
          <w:lang w:eastAsia="x-none"/>
        </w:rPr>
        <w:t>/2025/SEM</w:t>
      </w:r>
      <w:r>
        <w:rPr>
          <w:rFonts w:ascii="Arial" w:eastAsia="Times New Roman" w:hAnsi="Arial" w:cs="Arial"/>
          <w:sz w:val="24"/>
          <w:szCs w:val="24"/>
          <w:lang w:eastAsia="x-none"/>
        </w:rPr>
        <w:t>FAZ</w:t>
      </w:r>
      <w:r w:rsidRPr="00C105C5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x-none"/>
        </w:rPr>
        <w:t>13</w:t>
      </w:r>
      <w:r w:rsidRPr="00C105C5">
        <w:rPr>
          <w:rFonts w:ascii="Arial" w:eastAsia="Times New Roman" w:hAnsi="Arial" w:cs="Arial"/>
          <w:sz w:val="24"/>
          <w:szCs w:val="24"/>
          <w:lang w:eastAsia="x-none"/>
        </w:rPr>
        <w:t>/02/2025.</w:t>
      </w:r>
      <w:r w:rsidRPr="00C105C5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3D7728AD" w14:textId="77777777" w:rsidR="00C105C5" w:rsidRPr="00C105C5" w:rsidRDefault="00C105C5" w:rsidP="00C105C5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1F603D3B" w14:textId="77777777" w:rsidR="00C105C5" w:rsidRPr="00C105C5" w:rsidRDefault="00C105C5" w:rsidP="00C105C5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4A19C5BE" w14:textId="7312C648" w:rsidR="00C105C5" w:rsidRPr="00C105C5" w:rsidRDefault="00C105C5" w:rsidP="00C105C5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C105C5">
        <w:rPr>
          <w:rFonts w:ascii="Arial" w:eastAsia="Calibri" w:hAnsi="Arial" w:cs="Arial"/>
          <w:sz w:val="24"/>
          <w:szCs w:val="24"/>
        </w:rPr>
        <w:t xml:space="preserve">São Domingos do Norte/ES, </w:t>
      </w:r>
      <w:r>
        <w:rPr>
          <w:rFonts w:ascii="Arial" w:eastAsia="Calibri" w:hAnsi="Arial" w:cs="Arial"/>
          <w:sz w:val="24"/>
          <w:szCs w:val="24"/>
        </w:rPr>
        <w:t>17</w:t>
      </w:r>
      <w:r w:rsidRPr="00C105C5">
        <w:rPr>
          <w:rFonts w:ascii="Arial" w:eastAsia="Calibri" w:hAnsi="Arial" w:cs="Arial"/>
          <w:sz w:val="24"/>
          <w:szCs w:val="24"/>
        </w:rPr>
        <w:t xml:space="preserve"> de fevereiro de 2025.</w:t>
      </w:r>
    </w:p>
    <w:p w14:paraId="59C3E489" w14:textId="77777777" w:rsidR="00C105C5" w:rsidRPr="00C105C5" w:rsidRDefault="00C105C5" w:rsidP="00C105C5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4B2345CB" w14:textId="77777777" w:rsidR="00C105C5" w:rsidRPr="00C105C5" w:rsidRDefault="00C105C5" w:rsidP="00C105C5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23395769" w14:textId="77777777" w:rsidR="00C105C5" w:rsidRPr="00C105C5" w:rsidRDefault="00C105C5" w:rsidP="00C105C5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C105C5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69DB28BD" w14:textId="77777777" w:rsidR="00C105C5" w:rsidRPr="00C105C5" w:rsidRDefault="00C105C5" w:rsidP="00C105C5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C105C5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17B6D373" w14:textId="77777777" w:rsidR="00C105C5" w:rsidRPr="00C105C5" w:rsidRDefault="00C105C5" w:rsidP="00C105C5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C105C5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5BDA8EC2" w14:textId="77777777" w:rsidR="00C105C5" w:rsidRPr="00C105C5" w:rsidRDefault="00C105C5" w:rsidP="00C105C5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6AA39A37" w14:textId="77777777" w:rsidR="00C105C5" w:rsidRPr="00C105C5" w:rsidRDefault="00C105C5" w:rsidP="00C105C5"/>
    <w:p w14:paraId="216025D8" w14:textId="77777777" w:rsidR="00C105C5" w:rsidRPr="00C105C5" w:rsidRDefault="00C105C5" w:rsidP="00C105C5"/>
    <w:p w14:paraId="00989E99" w14:textId="77777777" w:rsidR="00C105C5" w:rsidRPr="00C105C5" w:rsidRDefault="00C105C5" w:rsidP="00C105C5"/>
    <w:p w14:paraId="7A08FFDD" w14:textId="77777777" w:rsidR="00C105C5" w:rsidRPr="00C105C5" w:rsidRDefault="00C105C5" w:rsidP="00C105C5"/>
    <w:p w14:paraId="464CA88A" w14:textId="77777777" w:rsidR="00C105C5" w:rsidRPr="00C105C5" w:rsidRDefault="00C105C5" w:rsidP="00C105C5"/>
    <w:p w14:paraId="05EA80B1" w14:textId="77777777" w:rsidR="00C105C5" w:rsidRPr="00C105C5" w:rsidRDefault="00C105C5" w:rsidP="00C105C5"/>
    <w:p w14:paraId="1057AF84" w14:textId="77777777" w:rsidR="00C105C5" w:rsidRPr="00C105C5" w:rsidRDefault="00C105C5" w:rsidP="00C105C5"/>
    <w:p w14:paraId="0EF50AB0" w14:textId="77777777" w:rsidR="00C105C5" w:rsidRPr="00C105C5" w:rsidRDefault="00C105C5" w:rsidP="00C105C5"/>
    <w:p w14:paraId="69A7AA19" w14:textId="77777777" w:rsidR="00C105C5" w:rsidRPr="00C105C5" w:rsidRDefault="00C105C5" w:rsidP="00C105C5"/>
    <w:p w14:paraId="78E2FA59" w14:textId="77777777" w:rsidR="00295C3A" w:rsidRDefault="00295C3A"/>
    <w:sectPr w:rsidR="00295C3A" w:rsidSect="00C105C5">
      <w:headerReference w:type="default" r:id="rId4"/>
      <w:footerReference w:type="default" r:id="rId5"/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42934938"/>
      <w:docPartObj>
        <w:docPartGallery w:val="Page Numbers (Bottom of Page)"/>
        <w:docPartUnique/>
      </w:docPartObj>
    </w:sdtPr>
    <w:sdtContent>
      <w:p w14:paraId="04C1D487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B02DFCA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3568B5" w14:textId="77777777" w:rsidR="00000000" w:rsidRDefault="00000000" w:rsidP="00A441FB">
    <w:pPr>
      <w:pStyle w:val="Ttulo3"/>
      <w:tabs>
        <w:tab w:val="left" w:pos="1245"/>
        <w:tab w:val="center" w:pos="4712"/>
      </w:tabs>
      <w:rPr>
        <w:sz w:val="20"/>
      </w:rPr>
    </w:pPr>
    <w:r w:rsidRPr="0057127C"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11A8BFA3" wp14:editId="11CC8D82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BFEC99B" w14:textId="77777777" w:rsidR="00000000" w:rsidRDefault="00000000" w:rsidP="00A441FB">
    <w:pPr>
      <w:keepNext/>
      <w:spacing w:after="0" w:line="240" w:lineRule="auto"/>
      <w:jc w:val="center"/>
      <w:outlineLvl w:val="2"/>
      <w:rPr>
        <w:lang w:eastAsia="x-none"/>
      </w:rPr>
    </w:pPr>
  </w:p>
  <w:p w14:paraId="7889480D" w14:textId="77777777" w:rsidR="00000000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459E0798" w14:textId="77777777" w:rsidR="00000000" w:rsidRPr="00FA2085" w:rsidRDefault="00000000" w:rsidP="00B145D1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FA2085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5A962936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Rod. Gether Lopes de Farias, s/nº - Bairro Emílio Cal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l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egari - São Domingos do Norte/ES -CEP 29745-000</w:t>
    </w:r>
  </w:p>
  <w:p w14:paraId="4DB7D209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Telefone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: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(027) 3742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-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0200  </w:t>
    </w:r>
  </w:p>
  <w:p w14:paraId="20017FCF" w14:textId="77777777" w:rsidR="00000000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7490E82F" w14:textId="77777777" w:rsidR="00000000" w:rsidRPr="006A78A9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5C5"/>
    <w:rsid w:val="00295C3A"/>
    <w:rsid w:val="00C10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CBB61A"/>
  <w15:chartTrackingRefBased/>
  <w15:docId w15:val="{03ADAC98-F0CE-4A61-BCFA-DE365144A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105C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C105C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C105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105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160</Words>
  <Characters>866</Characters>
  <Application>Microsoft Office Word</Application>
  <DocSecurity>0</DocSecurity>
  <Lines>7</Lines>
  <Paragraphs>2</Paragraphs>
  <ScaleCrop>false</ScaleCrop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2025-02-20T15:58:00Z</dcterms:created>
  <dcterms:modified xsi:type="dcterms:W3CDTF">2025-02-20T16:04:00Z</dcterms:modified>
</cp:coreProperties>
</file>