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CDEE14" w14:textId="77777777" w:rsidR="008A63F2" w:rsidRPr="008A63F2" w:rsidRDefault="008A63F2" w:rsidP="008A63F2">
      <w:pPr>
        <w:suppressAutoHyphens/>
        <w:spacing w:before="120" w:after="0" w:line="240" w:lineRule="auto"/>
        <w:rPr>
          <w:rFonts w:ascii="Arial" w:eastAsia="Calibri" w:hAnsi="Arial" w:cs="Arial"/>
          <w:b/>
          <w:bCs/>
          <w:sz w:val="24"/>
          <w:szCs w:val="24"/>
          <w:lang w:eastAsia="zh-CN"/>
        </w:rPr>
      </w:pPr>
      <w:r w:rsidRPr="008A63F2">
        <w:rPr>
          <w:rFonts w:ascii="Arial" w:eastAsia="Calibri" w:hAnsi="Arial" w:cs="Arial"/>
          <w:b/>
          <w:bCs/>
          <w:sz w:val="24"/>
          <w:szCs w:val="24"/>
          <w:lang w:eastAsia="zh-CN"/>
        </w:rPr>
        <w:t>PREGÃO ELETRÔNICO N° 04/2022 PMSDN</w:t>
      </w:r>
    </w:p>
    <w:p w14:paraId="15334ECF" w14:textId="77777777" w:rsidR="008A63F2" w:rsidRPr="008A63F2" w:rsidRDefault="008A63F2" w:rsidP="008A63F2">
      <w:pPr>
        <w:suppressAutoHyphens/>
        <w:spacing w:before="120" w:after="0" w:line="240" w:lineRule="auto"/>
        <w:rPr>
          <w:rFonts w:ascii="Arial" w:eastAsia="Calibri" w:hAnsi="Arial" w:cs="Arial"/>
          <w:b/>
          <w:bCs/>
          <w:sz w:val="24"/>
          <w:szCs w:val="24"/>
          <w:lang w:eastAsia="zh-CN"/>
        </w:rPr>
      </w:pPr>
      <w:r w:rsidRPr="008A63F2">
        <w:rPr>
          <w:rFonts w:ascii="Arial" w:eastAsia="Calibri" w:hAnsi="Arial" w:cs="Arial"/>
          <w:b/>
          <w:bCs/>
          <w:sz w:val="24"/>
          <w:szCs w:val="24"/>
          <w:lang w:eastAsia="zh-CN"/>
        </w:rPr>
        <w:t>PROCESSOS ADMINISTRATIVOS N° 6478/2023, 6709/2023, 6862/2023 e 6875/2023</w:t>
      </w:r>
    </w:p>
    <w:p w14:paraId="6C6310FF" w14:textId="794548CA" w:rsidR="008A63F2" w:rsidRPr="008A63F2" w:rsidRDefault="008A63F2" w:rsidP="008A63F2">
      <w:pPr>
        <w:suppressAutoHyphens/>
        <w:spacing w:before="120" w:after="0" w:line="240" w:lineRule="auto"/>
        <w:rPr>
          <w:rFonts w:ascii="Arial" w:eastAsia="Calibri" w:hAnsi="Arial" w:cs="Arial"/>
          <w:b/>
          <w:bCs/>
          <w:sz w:val="24"/>
          <w:szCs w:val="24"/>
          <w:lang w:eastAsia="zh-CN"/>
        </w:rPr>
      </w:pPr>
      <w:r w:rsidRPr="008A63F2">
        <w:rPr>
          <w:rFonts w:ascii="Arial" w:eastAsia="Calibri" w:hAnsi="Arial" w:cs="Arial"/>
          <w:b/>
          <w:bCs/>
          <w:sz w:val="24"/>
          <w:szCs w:val="24"/>
          <w:lang w:eastAsia="zh-CN"/>
        </w:rPr>
        <w:t>CONTRATO ADMINISTRATIVO Nº 1</w:t>
      </w:r>
      <w:r>
        <w:rPr>
          <w:rFonts w:ascii="Arial" w:eastAsia="Calibri" w:hAnsi="Arial" w:cs="Arial"/>
          <w:b/>
          <w:bCs/>
          <w:sz w:val="24"/>
          <w:szCs w:val="24"/>
          <w:lang w:eastAsia="zh-CN"/>
        </w:rPr>
        <w:t>37</w:t>
      </w:r>
      <w:r w:rsidRPr="008A63F2">
        <w:rPr>
          <w:rFonts w:ascii="Arial" w:eastAsia="Calibri" w:hAnsi="Arial" w:cs="Arial"/>
          <w:b/>
          <w:bCs/>
          <w:sz w:val="24"/>
          <w:szCs w:val="24"/>
          <w:lang w:eastAsia="zh-CN"/>
        </w:rPr>
        <w:t>/2023</w:t>
      </w:r>
    </w:p>
    <w:p w14:paraId="2F8FF083" w14:textId="77777777" w:rsidR="008A63F2" w:rsidRPr="008A63F2" w:rsidRDefault="008A63F2" w:rsidP="008A63F2">
      <w:pPr>
        <w:suppressAutoHyphens/>
        <w:spacing w:after="0" w:line="240" w:lineRule="auto"/>
        <w:ind w:left="4395"/>
        <w:jc w:val="both"/>
        <w:rPr>
          <w:rFonts w:ascii="Arial" w:eastAsia="Times New Roman" w:hAnsi="Arial" w:cs="Arial"/>
          <w:color w:val="000000" w:themeColor="text1"/>
          <w:sz w:val="24"/>
          <w:szCs w:val="24"/>
          <w:highlight w:val="yellow"/>
          <w:lang w:eastAsia="zh-CN"/>
        </w:rPr>
      </w:pPr>
    </w:p>
    <w:p w14:paraId="400A9E64" w14:textId="0A21A030" w:rsidR="008A63F2" w:rsidRPr="008A63F2" w:rsidRDefault="008A63F2" w:rsidP="008A63F2">
      <w:pPr>
        <w:suppressAutoHyphens/>
        <w:spacing w:before="120" w:after="0" w:line="240" w:lineRule="auto"/>
        <w:ind w:left="4820"/>
        <w:jc w:val="both"/>
        <w:rPr>
          <w:rFonts w:ascii="Arial" w:eastAsia="Calibri" w:hAnsi="Arial" w:cs="Arial"/>
          <w:b/>
          <w:bCs/>
          <w:color w:val="000000" w:themeColor="text1"/>
          <w:sz w:val="24"/>
          <w:szCs w:val="24"/>
          <w:lang w:eastAsia="zh-CN"/>
        </w:rPr>
      </w:pPr>
      <w:r w:rsidRPr="008A63F2">
        <w:rPr>
          <w:rFonts w:ascii="Arial" w:eastAsia="Calibri" w:hAnsi="Arial" w:cs="Arial"/>
          <w:b/>
          <w:bCs/>
          <w:sz w:val="24"/>
          <w:szCs w:val="24"/>
          <w:lang w:eastAsia="zh-CN"/>
        </w:rPr>
        <w:t xml:space="preserve">TERMO DE CONTRATO QUE ENTRE SI FAZEM O MUNICÍPIO DE SÃO DOMINGOS DO NORTE E A EMPRESA </w:t>
      </w:r>
      <w:r>
        <w:rPr>
          <w:rFonts w:ascii="Arial" w:eastAsia="Calibri" w:hAnsi="Arial" w:cs="Arial"/>
          <w:b/>
          <w:bCs/>
          <w:sz w:val="24"/>
          <w:szCs w:val="24"/>
          <w:lang w:eastAsia="zh-CN"/>
        </w:rPr>
        <w:t>COSTA RICA COMERCIAL LTDA</w:t>
      </w:r>
      <w:r w:rsidRPr="008A63F2">
        <w:rPr>
          <w:rFonts w:ascii="Arial" w:eastAsia="Calibri" w:hAnsi="Arial" w:cs="Arial"/>
          <w:b/>
          <w:bCs/>
          <w:sz w:val="24"/>
          <w:szCs w:val="24"/>
          <w:lang w:eastAsia="zh-CN"/>
        </w:rPr>
        <w:t>, PARA AQUISIÇÃO DE MATERIAL DE CONSTRUÇÃO, ELÉTRICO E HIDRÁULICO, NA FORMA QUE SEGUE:</w:t>
      </w:r>
    </w:p>
    <w:p w14:paraId="726B4322" w14:textId="77777777" w:rsidR="008A63F2" w:rsidRPr="008A63F2" w:rsidRDefault="008A63F2" w:rsidP="008A63F2">
      <w:pPr>
        <w:suppressAutoHyphens/>
        <w:spacing w:after="0" w:line="240" w:lineRule="auto"/>
        <w:ind w:left="4395"/>
        <w:jc w:val="both"/>
        <w:rPr>
          <w:rFonts w:ascii="Arial" w:eastAsia="Times New Roman" w:hAnsi="Arial" w:cs="Arial"/>
          <w:color w:val="000000" w:themeColor="text1"/>
          <w:sz w:val="24"/>
          <w:szCs w:val="24"/>
          <w:lang w:eastAsia="zh-CN"/>
        </w:rPr>
      </w:pPr>
      <w:r w:rsidRPr="008A63F2">
        <w:rPr>
          <w:rFonts w:ascii="Arial" w:eastAsia="Times New Roman" w:hAnsi="Arial" w:cs="Arial"/>
          <w:b/>
          <w:color w:val="000000" w:themeColor="text1"/>
          <w:sz w:val="24"/>
          <w:szCs w:val="24"/>
          <w:lang w:eastAsia="zh-CN"/>
        </w:rPr>
        <w:tab/>
      </w:r>
    </w:p>
    <w:p w14:paraId="17FB6345" w14:textId="12E95B8C" w:rsidR="008A63F2" w:rsidRPr="008A63F2" w:rsidRDefault="008A63F2" w:rsidP="008A63F2">
      <w:pPr>
        <w:widowControl w:val="0"/>
        <w:suppressAutoHyphens/>
        <w:spacing w:after="0" w:line="276" w:lineRule="auto"/>
        <w:jc w:val="both"/>
        <w:rPr>
          <w:rFonts w:ascii="Arial" w:eastAsia="Times New Roman" w:hAnsi="Arial" w:cs="Arial"/>
          <w:color w:val="000000" w:themeColor="text1"/>
          <w:sz w:val="24"/>
          <w:szCs w:val="24"/>
          <w:lang w:eastAsia="zh-CN"/>
        </w:rPr>
      </w:pPr>
      <w:r w:rsidRPr="008A63F2">
        <w:rPr>
          <w:rFonts w:ascii="Arial" w:eastAsia="Calibri" w:hAnsi="Arial" w:cs="Arial"/>
          <w:sz w:val="24"/>
          <w:szCs w:val="24"/>
          <w:lang w:eastAsia="zh-CN"/>
        </w:rPr>
        <w:t xml:space="preserve">O </w:t>
      </w:r>
      <w:r w:rsidRPr="008A63F2">
        <w:rPr>
          <w:rFonts w:ascii="Arial" w:eastAsia="Calibri" w:hAnsi="Arial" w:cs="Arial"/>
          <w:b/>
          <w:sz w:val="24"/>
          <w:szCs w:val="24"/>
          <w:lang w:eastAsia="zh-CN"/>
        </w:rPr>
        <w:t>MUNICÍPIO DE SÃO DOMINGOS DO NORTE</w:t>
      </w:r>
      <w:r w:rsidRPr="008A63F2">
        <w:rPr>
          <w:rFonts w:ascii="Arial" w:eastAsia="Calibri" w:hAnsi="Arial" w:cs="Arial"/>
          <w:sz w:val="24"/>
          <w:szCs w:val="24"/>
          <w:lang w:eastAsia="zh-CN"/>
        </w:rPr>
        <w:t>, Estado do Espírito Santo, pessoa Jurídica de Direito</w:t>
      </w:r>
      <w:r w:rsidRPr="008A63F2">
        <w:rPr>
          <w:rFonts w:ascii="Arial" w:eastAsia="Calibri" w:hAnsi="Arial" w:cs="Arial"/>
          <w:spacing w:val="1"/>
          <w:sz w:val="24"/>
          <w:szCs w:val="24"/>
          <w:lang w:eastAsia="zh-CN"/>
        </w:rPr>
        <w:t xml:space="preserve"> </w:t>
      </w:r>
      <w:r w:rsidRPr="008A63F2">
        <w:rPr>
          <w:rFonts w:ascii="Arial" w:eastAsia="Calibri" w:hAnsi="Arial" w:cs="Arial"/>
          <w:sz w:val="24"/>
          <w:szCs w:val="24"/>
          <w:lang w:eastAsia="zh-CN"/>
        </w:rPr>
        <w:t xml:space="preserve">Público Interno, sediado na Rod. </w:t>
      </w:r>
      <w:proofErr w:type="spellStart"/>
      <w:r w:rsidRPr="008A63F2">
        <w:rPr>
          <w:rFonts w:ascii="Arial" w:eastAsia="Calibri" w:hAnsi="Arial" w:cs="Arial"/>
          <w:sz w:val="24"/>
          <w:szCs w:val="24"/>
          <w:lang w:eastAsia="zh-CN"/>
        </w:rPr>
        <w:t>Gether</w:t>
      </w:r>
      <w:proofErr w:type="spellEnd"/>
      <w:r w:rsidRPr="008A63F2">
        <w:rPr>
          <w:rFonts w:ascii="Arial" w:eastAsia="Calibri" w:hAnsi="Arial" w:cs="Arial"/>
          <w:sz w:val="24"/>
          <w:szCs w:val="24"/>
          <w:lang w:eastAsia="zh-CN"/>
        </w:rPr>
        <w:t xml:space="preserve"> Lopes de Farias, s/nº, São Domingos do Norte/ES, CEP 29745-000, inscrito</w:t>
      </w:r>
      <w:r w:rsidRPr="008A63F2">
        <w:rPr>
          <w:rFonts w:ascii="Arial" w:eastAsia="Calibri" w:hAnsi="Arial" w:cs="Arial"/>
          <w:spacing w:val="1"/>
          <w:sz w:val="24"/>
          <w:szCs w:val="24"/>
          <w:lang w:eastAsia="zh-CN"/>
        </w:rPr>
        <w:t xml:space="preserve"> </w:t>
      </w:r>
      <w:r w:rsidRPr="008A63F2">
        <w:rPr>
          <w:rFonts w:ascii="Arial" w:eastAsia="Calibri" w:hAnsi="Arial" w:cs="Arial"/>
          <w:sz w:val="24"/>
          <w:szCs w:val="24"/>
          <w:lang w:eastAsia="zh-CN"/>
        </w:rPr>
        <w:t>no CNPJ sob o nº 36.350.312/0001-72, neste ato representado pela</w:t>
      </w:r>
      <w:r w:rsidRPr="008A63F2">
        <w:rPr>
          <w:rFonts w:ascii="Arial" w:eastAsia="Calibri" w:hAnsi="Arial" w:cs="Arial"/>
          <w:spacing w:val="1"/>
          <w:sz w:val="24"/>
          <w:szCs w:val="24"/>
          <w:lang w:eastAsia="zh-CN"/>
        </w:rPr>
        <w:t xml:space="preserve"> </w:t>
      </w:r>
      <w:r w:rsidRPr="008A63F2">
        <w:rPr>
          <w:rFonts w:ascii="Arial" w:eastAsia="Calibri" w:hAnsi="Arial" w:cs="Arial"/>
          <w:sz w:val="24"/>
          <w:szCs w:val="24"/>
          <w:lang w:eastAsia="zh-CN"/>
        </w:rPr>
        <w:t>Prefeita Municipal</w:t>
      </w:r>
      <w:r w:rsidRPr="008A63F2">
        <w:rPr>
          <w:rFonts w:ascii="Arial" w:eastAsia="Calibri" w:hAnsi="Arial" w:cs="Arial"/>
          <w:b/>
          <w:sz w:val="24"/>
          <w:szCs w:val="24"/>
          <w:lang w:eastAsia="zh-CN"/>
        </w:rPr>
        <w:t xml:space="preserve">, </w:t>
      </w:r>
      <w:r w:rsidRPr="008A63F2">
        <w:rPr>
          <w:rFonts w:ascii="Arial" w:eastAsia="Calibri" w:hAnsi="Arial" w:cs="Arial"/>
          <w:sz w:val="24"/>
          <w:szCs w:val="24"/>
          <w:lang w:eastAsia="zh-CN"/>
        </w:rPr>
        <w:t xml:space="preserve">a </w:t>
      </w:r>
      <w:r w:rsidRPr="008A63F2">
        <w:rPr>
          <w:rFonts w:ascii="Arial" w:eastAsia="Calibri" w:hAnsi="Arial" w:cs="Arial"/>
          <w:b/>
          <w:sz w:val="24"/>
          <w:szCs w:val="24"/>
          <w:lang w:eastAsia="zh-CN"/>
        </w:rPr>
        <w:t>Sra. Ana Izabel Malacarne de Oliveira</w:t>
      </w:r>
      <w:r w:rsidRPr="008A63F2">
        <w:rPr>
          <w:rFonts w:ascii="Arial" w:eastAsia="Calibri" w:hAnsi="Arial" w:cs="Arial"/>
          <w:sz w:val="24"/>
          <w:szCs w:val="24"/>
          <w:lang w:eastAsia="zh-CN"/>
        </w:rPr>
        <w:t>, brasileira, casada, portadora do</w:t>
      </w:r>
      <w:r w:rsidRPr="008A63F2">
        <w:rPr>
          <w:rFonts w:ascii="Arial" w:eastAsia="Calibri" w:hAnsi="Arial" w:cs="Arial"/>
          <w:spacing w:val="1"/>
          <w:sz w:val="24"/>
          <w:szCs w:val="24"/>
          <w:lang w:eastAsia="zh-CN"/>
        </w:rPr>
        <w:t xml:space="preserve"> </w:t>
      </w:r>
      <w:r w:rsidRPr="008A63F2">
        <w:rPr>
          <w:rFonts w:ascii="Arial" w:eastAsia="Calibri" w:hAnsi="Arial" w:cs="Arial"/>
          <w:sz w:val="24"/>
          <w:szCs w:val="24"/>
          <w:lang w:eastAsia="zh-CN"/>
        </w:rPr>
        <w:t>CPF nº 775.711.857-34</w:t>
      </w:r>
      <w:r w:rsidRPr="008A63F2">
        <w:rPr>
          <w:rFonts w:ascii="Arial" w:eastAsia="Calibri" w:hAnsi="Arial" w:cs="Arial"/>
          <w:b/>
          <w:sz w:val="24"/>
          <w:szCs w:val="24"/>
          <w:lang w:eastAsia="zh-CN"/>
        </w:rPr>
        <w:t xml:space="preserve">, </w:t>
      </w:r>
      <w:r w:rsidRPr="008A63F2">
        <w:rPr>
          <w:rFonts w:ascii="Arial" w:eastAsia="Calibri" w:hAnsi="Arial" w:cs="Arial"/>
          <w:sz w:val="24"/>
          <w:szCs w:val="24"/>
          <w:lang w:eastAsia="zh-CN"/>
        </w:rPr>
        <w:t>residente na Rua Goiânia, s/nº, Centro, São Domingos do Norte/ES, CEP 29745-000, aqui</w:t>
      </w:r>
      <w:r w:rsidRPr="008A63F2">
        <w:rPr>
          <w:rFonts w:ascii="Arial" w:eastAsia="Calibri" w:hAnsi="Arial" w:cs="Arial"/>
          <w:spacing w:val="1"/>
          <w:sz w:val="24"/>
          <w:szCs w:val="24"/>
          <w:lang w:eastAsia="zh-CN"/>
        </w:rPr>
        <w:t xml:space="preserve"> </w:t>
      </w:r>
      <w:r w:rsidRPr="008A63F2">
        <w:rPr>
          <w:rFonts w:ascii="Arial" w:eastAsia="Calibri" w:hAnsi="Arial" w:cs="Arial"/>
          <w:sz w:val="24"/>
          <w:szCs w:val="24"/>
          <w:lang w:eastAsia="zh-CN"/>
        </w:rPr>
        <w:t>denominado</w:t>
      </w:r>
      <w:r w:rsidRPr="008A63F2">
        <w:rPr>
          <w:rFonts w:ascii="Arial" w:eastAsia="Calibri" w:hAnsi="Arial" w:cs="Arial"/>
          <w:spacing w:val="1"/>
          <w:sz w:val="24"/>
          <w:szCs w:val="24"/>
          <w:lang w:eastAsia="zh-CN"/>
        </w:rPr>
        <w:t xml:space="preserve"> </w:t>
      </w:r>
      <w:r w:rsidRPr="008A63F2">
        <w:rPr>
          <w:rFonts w:ascii="Arial" w:eastAsia="Calibri" w:hAnsi="Arial" w:cs="Arial"/>
          <w:b/>
          <w:sz w:val="24"/>
          <w:szCs w:val="24"/>
          <w:lang w:eastAsia="zh-CN"/>
        </w:rPr>
        <w:t>CONTRATANTE</w:t>
      </w:r>
      <w:r w:rsidRPr="008A63F2">
        <w:rPr>
          <w:rFonts w:ascii="Arial" w:eastAsia="Calibri" w:hAnsi="Arial" w:cs="Arial"/>
          <w:b/>
          <w:bCs/>
          <w:color w:val="000000" w:themeColor="text1"/>
          <w:sz w:val="24"/>
          <w:szCs w:val="24"/>
          <w:lang w:eastAsia="zh-CN"/>
        </w:rPr>
        <w:t xml:space="preserve"> </w:t>
      </w:r>
      <w:r w:rsidRPr="008A63F2">
        <w:rPr>
          <w:rFonts w:ascii="Arial" w:eastAsia="Calibri" w:hAnsi="Arial" w:cs="Arial"/>
          <w:color w:val="000000" w:themeColor="text1"/>
          <w:sz w:val="24"/>
          <w:szCs w:val="24"/>
          <w:lang w:eastAsia="zh-CN"/>
        </w:rPr>
        <w:t xml:space="preserve">e do outro lado, a Empresa </w:t>
      </w:r>
      <w:r w:rsidRPr="008A63F2">
        <w:rPr>
          <w:rFonts w:ascii="Arial" w:eastAsia="Calibri" w:hAnsi="Arial" w:cs="Arial"/>
          <w:b/>
          <w:bCs/>
          <w:color w:val="000000" w:themeColor="text1"/>
          <w:sz w:val="24"/>
          <w:szCs w:val="24"/>
          <w:lang w:eastAsia="zh-CN"/>
        </w:rPr>
        <w:t xml:space="preserve">COSTA RICA COMERCIAL LTDA, </w:t>
      </w:r>
      <w:r w:rsidRPr="008A63F2">
        <w:rPr>
          <w:rFonts w:ascii="Arial" w:eastAsia="Calibri" w:hAnsi="Arial" w:cs="Arial"/>
          <w:color w:val="000000" w:themeColor="text1"/>
          <w:sz w:val="24"/>
          <w:szCs w:val="24"/>
          <w:lang w:eastAsia="zh-CN"/>
        </w:rPr>
        <w:t xml:space="preserve">inscrita no CNPJ nº </w:t>
      </w:r>
      <w:r>
        <w:rPr>
          <w:rFonts w:ascii="Arial" w:eastAsia="Calibri" w:hAnsi="Arial" w:cs="Arial"/>
          <w:color w:val="000000" w:themeColor="text1"/>
          <w:sz w:val="24"/>
          <w:szCs w:val="24"/>
          <w:lang w:eastAsia="zh-CN"/>
        </w:rPr>
        <w:t>29.525.156/0001-78</w:t>
      </w:r>
      <w:r w:rsidRPr="008A63F2">
        <w:rPr>
          <w:rFonts w:ascii="Arial" w:eastAsia="Calibri" w:hAnsi="Arial" w:cs="Arial"/>
          <w:color w:val="000000" w:themeColor="text1"/>
          <w:sz w:val="24"/>
          <w:szCs w:val="24"/>
          <w:lang w:eastAsia="zh-CN"/>
        </w:rPr>
        <w:t xml:space="preserve">, e-mail: </w:t>
      </w:r>
      <w:hyperlink r:id="rId4" w:history="1">
        <w:r w:rsidRPr="004D112D">
          <w:rPr>
            <w:rStyle w:val="Hyperlink"/>
            <w:rFonts w:ascii="Arial" w:hAnsi="Arial" w:cs="Arial"/>
            <w:sz w:val="24"/>
            <w:szCs w:val="24"/>
          </w:rPr>
          <w:t>costarica.fornecedora@hotmail.com</w:t>
        </w:r>
      </w:hyperlink>
      <w:r w:rsidRPr="008A63F2">
        <w:rPr>
          <w:rFonts w:ascii="Arial" w:eastAsia="Calibri" w:hAnsi="Arial" w:cs="Arial"/>
          <w:color w:val="000000" w:themeColor="text1"/>
          <w:sz w:val="24"/>
          <w:szCs w:val="24"/>
          <w:lang w:eastAsia="zh-CN"/>
        </w:rPr>
        <w:t xml:space="preserve">, com sede na </w:t>
      </w:r>
      <w:r>
        <w:rPr>
          <w:rFonts w:ascii="Arial" w:eastAsia="Calibri" w:hAnsi="Arial" w:cs="Arial"/>
          <w:color w:val="000000" w:themeColor="text1"/>
          <w:sz w:val="24"/>
          <w:szCs w:val="24"/>
          <w:lang w:eastAsia="zh-CN"/>
        </w:rPr>
        <w:t>Avenida Costa Rica, nº 416</w:t>
      </w:r>
      <w:r w:rsidRPr="008A63F2">
        <w:rPr>
          <w:rFonts w:ascii="Arial" w:eastAsia="Calibri" w:hAnsi="Arial" w:cs="Arial"/>
          <w:color w:val="000000" w:themeColor="text1"/>
          <w:sz w:val="24"/>
          <w:szCs w:val="24"/>
          <w:lang w:eastAsia="zh-CN"/>
        </w:rPr>
        <w:t xml:space="preserve">, </w:t>
      </w:r>
      <w:r>
        <w:rPr>
          <w:rFonts w:ascii="Arial" w:eastAsia="Calibri" w:hAnsi="Arial" w:cs="Arial"/>
          <w:color w:val="000000" w:themeColor="text1"/>
          <w:sz w:val="24"/>
          <w:szCs w:val="24"/>
          <w:lang w:eastAsia="zh-CN"/>
        </w:rPr>
        <w:t>Columbia</w:t>
      </w:r>
      <w:r w:rsidRPr="008A63F2">
        <w:rPr>
          <w:rFonts w:ascii="Arial" w:eastAsia="Calibri" w:hAnsi="Arial" w:cs="Arial"/>
          <w:color w:val="000000" w:themeColor="text1"/>
          <w:sz w:val="24"/>
          <w:szCs w:val="24"/>
          <w:lang w:eastAsia="zh-CN"/>
        </w:rPr>
        <w:t xml:space="preserve">, </w:t>
      </w:r>
      <w:r>
        <w:rPr>
          <w:rFonts w:ascii="Arial" w:eastAsia="Calibri" w:hAnsi="Arial" w:cs="Arial"/>
          <w:color w:val="000000" w:themeColor="text1"/>
          <w:sz w:val="24"/>
          <w:szCs w:val="24"/>
          <w:lang w:eastAsia="zh-CN"/>
        </w:rPr>
        <w:t>Colatina</w:t>
      </w:r>
      <w:r w:rsidRPr="008A63F2">
        <w:rPr>
          <w:rFonts w:ascii="Arial" w:eastAsia="Calibri" w:hAnsi="Arial" w:cs="Arial"/>
          <w:color w:val="000000" w:themeColor="text1"/>
          <w:sz w:val="24"/>
          <w:szCs w:val="24"/>
          <w:lang w:eastAsia="zh-CN"/>
        </w:rPr>
        <w:t>/</w:t>
      </w:r>
      <w:r>
        <w:rPr>
          <w:rFonts w:ascii="Arial" w:eastAsia="Calibri" w:hAnsi="Arial" w:cs="Arial"/>
          <w:color w:val="000000" w:themeColor="text1"/>
          <w:sz w:val="24"/>
          <w:szCs w:val="24"/>
          <w:lang w:eastAsia="zh-CN"/>
        </w:rPr>
        <w:t>ES</w:t>
      </w:r>
      <w:r w:rsidRPr="008A63F2">
        <w:rPr>
          <w:rFonts w:ascii="Arial" w:eastAsia="Calibri" w:hAnsi="Arial" w:cs="Arial"/>
          <w:color w:val="000000" w:themeColor="text1"/>
          <w:sz w:val="24"/>
          <w:szCs w:val="24"/>
          <w:lang w:eastAsia="zh-CN"/>
        </w:rPr>
        <w:t xml:space="preserve">, CEP </w:t>
      </w:r>
      <w:r>
        <w:rPr>
          <w:rFonts w:ascii="Arial" w:eastAsia="Calibri" w:hAnsi="Arial" w:cs="Arial"/>
          <w:color w:val="000000" w:themeColor="text1"/>
          <w:sz w:val="24"/>
          <w:szCs w:val="24"/>
          <w:lang w:eastAsia="zh-CN"/>
        </w:rPr>
        <w:t>29709-374</w:t>
      </w:r>
      <w:r w:rsidRPr="008A63F2">
        <w:rPr>
          <w:rFonts w:ascii="Arial" w:eastAsia="Calibri" w:hAnsi="Arial" w:cs="Arial"/>
          <w:color w:val="000000" w:themeColor="text1"/>
          <w:sz w:val="24"/>
          <w:szCs w:val="24"/>
          <w:lang w:eastAsia="zh-CN"/>
        </w:rPr>
        <w:t xml:space="preserve">, neste ato representada pelo Sr. </w:t>
      </w:r>
      <w:r>
        <w:rPr>
          <w:rFonts w:ascii="Arial" w:eastAsia="Calibri" w:hAnsi="Arial" w:cs="Arial"/>
          <w:b/>
          <w:color w:val="000000" w:themeColor="text1"/>
          <w:sz w:val="24"/>
          <w:szCs w:val="24"/>
          <w:lang w:eastAsia="zh-CN"/>
        </w:rPr>
        <w:t>Bernardo Pasolini Santana</w:t>
      </w:r>
      <w:r w:rsidRPr="008A63F2">
        <w:rPr>
          <w:rFonts w:ascii="Arial" w:eastAsia="Calibri" w:hAnsi="Arial" w:cs="Arial"/>
          <w:color w:val="000000" w:themeColor="text1"/>
          <w:sz w:val="24"/>
          <w:szCs w:val="24"/>
          <w:lang w:eastAsia="zh-CN"/>
        </w:rPr>
        <w:t xml:space="preserve">, portador do CPF nº </w:t>
      </w:r>
      <w:r>
        <w:rPr>
          <w:rFonts w:ascii="Arial" w:eastAsia="Calibri" w:hAnsi="Arial" w:cs="Arial"/>
          <w:color w:val="000000" w:themeColor="text1"/>
          <w:sz w:val="24"/>
          <w:szCs w:val="24"/>
          <w:lang w:eastAsia="zh-CN"/>
        </w:rPr>
        <w:t>173.073.147-38</w:t>
      </w:r>
      <w:r w:rsidRPr="008A63F2">
        <w:rPr>
          <w:rFonts w:ascii="Arial" w:eastAsia="Calibri" w:hAnsi="Arial" w:cs="Arial"/>
          <w:color w:val="000000" w:themeColor="text1"/>
          <w:sz w:val="24"/>
          <w:szCs w:val="24"/>
          <w:lang w:eastAsia="zh-CN"/>
        </w:rPr>
        <w:t xml:space="preserve"> e RG nº </w:t>
      </w:r>
      <w:r>
        <w:rPr>
          <w:rFonts w:ascii="Arial" w:eastAsia="Calibri" w:hAnsi="Arial" w:cs="Arial"/>
          <w:color w:val="000000" w:themeColor="text1"/>
          <w:sz w:val="24"/>
          <w:szCs w:val="24"/>
          <w:lang w:eastAsia="zh-CN"/>
        </w:rPr>
        <w:t>3760120</w:t>
      </w:r>
      <w:r w:rsidRPr="008A63F2">
        <w:rPr>
          <w:rFonts w:ascii="Arial" w:eastAsia="Calibri" w:hAnsi="Arial" w:cs="Arial"/>
          <w:color w:val="000000" w:themeColor="text1"/>
          <w:sz w:val="24"/>
          <w:szCs w:val="24"/>
          <w:lang w:eastAsia="zh-CN"/>
        </w:rPr>
        <w:t>,</w:t>
      </w:r>
      <w:r w:rsidRPr="008A63F2">
        <w:rPr>
          <w:rFonts w:ascii="Arial" w:eastAsia="Calibri" w:hAnsi="Arial" w:cs="Arial"/>
          <w:b/>
          <w:bCs/>
          <w:color w:val="000000" w:themeColor="text1"/>
          <w:sz w:val="24"/>
          <w:szCs w:val="24"/>
          <w:lang w:eastAsia="zh-CN"/>
        </w:rPr>
        <w:t xml:space="preserve"> </w:t>
      </w:r>
      <w:r w:rsidRPr="008A63F2">
        <w:rPr>
          <w:rFonts w:ascii="Arial" w:eastAsia="Calibri" w:hAnsi="Arial" w:cs="Arial"/>
          <w:bCs/>
          <w:color w:val="000000" w:themeColor="text1"/>
          <w:sz w:val="24"/>
          <w:szCs w:val="24"/>
          <w:lang w:eastAsia="zh-CN"/>
        </w:rPr>
        <w:t xml:space="preserve">doravante </w:t>
      </w:r>
      <w:r w:rsidRPr="008A63F2">
        <w:rPr>
          <w:rFonts w:ascii="Arial" w:eastAsia="Calibri" w:hAnsi="Arial" w:cs="Arial"/>
          <w:color w:val="000000" w:themeColor="text1"/>
          <w:sz w:val="24"/>
          <w:szCs w:val="24"/>
          <w:lang w:eastAsia="zh-CN"/>
        </w:rPr>
        <w:t xml:space="preserve">denominada </w:t>
      </w:r>
      <w:r w:rsidRPr="008A63F2">
        <w:rPr>
          <w:rFonts w:ascii="Arial" w:eastAsia="Calibri" w:hAnsi="Arial" w:cs="Arial"/>
          <w:b/>
          <w:bCs/>
          <w:color w:val="000000" w:themeColor="text1"/>
          <w:sz w:val="24"/>
          <w:szCs w:val="24"/>
          <w:lang w:eastAsia="zh-CN"/>
        </w:rPr>
        <w:t>CONTRATADA</w:t>
      </w:r>
      <w:r w:rsidRPr="008A63F2">
        <w:rPr>
          <w:rFonts w:ascii="Arial" w:eastAsia="Calibri" w:hAnsi="Arial" w:cs="Arial"/>
          <w:color w:val="000000" w:themeColor="text1"/>
          <w:sz w:val="24"/>
          <w:szCs w:val="24"/>
          <w:lang w:eastAsia="zh-CN"/>
        </w:rPr>
        <w:t>, resolvem firmar o presente instrumento visando a Aquisição de Material de Construção, Elétrico e Hidráulico, conforme descrito abaixo para a Secretaria Municipal de Obras e Serviços Urbanos, Secretaria Municipal de Agricultura, Secretaria Municipal de Educação e Cultura e Secretaria Municipal do Trabalho, Assistência e Desenvolvimento Social de São Domingos do Norte/ES, nos termos do procedimento licitatório – Pregão Eletrônico para registro de preços n° 04/2022, regido pela Lei no 10.520, de 17 de julho de 2002, LC 123/2006, Decreto Federal 3555/00, Decreto Federal 9.488/2018 e Decreto Municipal 1.663 de 11/06/2019 e subsidiariamente, pela Lei Federal no 8.666/93 e em conformidade com as disposições a seguir:</w:t>
      </w:r>
    </w:p>
    <w:p w14:paraId="221C018B"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pt-BR"/>
        </w:rPr>
      </w:pPr>
    </w:p>
    <w:p w14:paraId="2774032B" w14:textId="77777777" w:rsidR="008A63F2" w:rsidRPr="008A63F2" w:rsidRDefault="008A63F2" w:rsidP="008A63F2">
      <w:pPr>
        <w:suppressAutoHyphens/>
        <w:spacing w:after="0" w:line="240" w:lineRule="auto"/>
        <w:jc w:val="both"/>
        <w:rPr>
          <w:rFonts w:ascii="Arial" w:eastAsia="Times New Roman" w:hAnsi="Arial" w:cs="Arial"/>
          <w:b/>
          <w:color w:val="000000" w:themeColor="text1"/>
          <w:sz w:val="24"/>
          <w:szCs w:val="24"/>
          <w:u w:val="single"/>
          <w:lang w:eastAsia="zh-CN"/>
        </w:rPr>
      </w:pPr>
      <w:r w:rsidRPr="008A63F2">
        <w:rPr>
          <w:rFonts w:ascii="Arial" w:eastAsia="Times New Roman" w:hAnsi="Arial" w:cs="Arial"/>
          <w:b/>
          <w:color w:val="000000" w:themeColor="text1"/>
          <w:sz w:val="24"/>
          <w:szCs w:val="24"/>
          <w:u w:val="single"/>
          <w:lang w:eastAsia="zh-CN"/>
        </w:rPr>
        <w:t>CLÁUSULA PRIMEIRA - DO OBJETO</w:t>
      </w:r>
    </w:p>
    <w:p w14:paraId="28AA6203" w14:textId="77777777" w:rsidR="008A63F2" w:rsidRPr="008A63F2" w:rsidRDefault="008A63F2" w:rsidP="008A63F2">
      <w:pPr>
        <w:suppressAutoHyphens/>
        <w:spacing w:after="0" w:line="240" w:lineRule="auto"/>
        <w:jc w:val="both"/>
        <w:rPr>
          <w:rFonts w:ascii="Arial" w:eastAsia="Calibri" w:hAnsi="Arial" w:cs="Arial"/>
          <w:sz w:val="24"/>
          <w:szCs w:val="24"/>
          <w:lang w:eastAsia="zh-CN"/>
        </w:rPr>
      </w:pPr>
      <w:r w:rsidRPr="008A63F2">
        <w:rPr>
          <w:rFonts w:ascii="Arial" w:eastAsia="Calibri" w:hAnsi="Arial" w:cs="Arial"/>
          <w:sz w:val="24"/>
          <w:szCs w:val="24"/>
          <w:lang w:eastAsia="zh-CN"/>
        </w:rPr>
        <w:t>1.1. Este Instrumento tem como objetivo a Aquisição de materiais de construção, elétricos e hidráulicos em geral conforme condições, quantitativos, especificações nos anexos do processo licitatório, para atendimento às necessidades da: Secretaria Municipal de Obras e Serviços Urbanos, Secretaria Municipal de Agricultura, Secretaria Municipal de Educação e Cultura e Secretaria Municipal do Trabalho, Assistência e Desenvolvimento Social de São Domingos do Norte/ES.</w:t>
      </w:r>
    </w:p>
    <w:p w14:paraId="2B7EDB51" w14:textId="77777777" w:rsidR="008A63F2" w:rsidRPr="008A63F2" w:rsidRDefault="008A63F2" w:rsidP="008A63F2">
      <w:pPr>
        <w:suppressAutoHyphens/>
        <w:spacing w:after="0" w:line="240" w:lineRule="auto"/>
        <w:jc w:val="both"/>
        <w:rPr>
          <w:rFonts w:ascii="Arial" w:eastAsia="Calibri" w:hAnsi="Arial" w:cs="Arial"/>
          <w:b/>
          <w:color w:val="000000" w:themeColor="text1"/>
          <w:sz w:val="24"/>
          <w:szCs w:val="24"/>
          <w:u w:val="single"/>
          <w:lang w:eastAsia="zh-CN"/>
        </w:rPr>
      </w:pPr>
    </w:p>
    <w:p w14:paraId="3CB07E2E" w14:textId="77777777" w:rsidR="008A63F2" w:rsidRPr="008A63F2" w:rsidRDefault="008A63F2" w:rsidP="008A63F2">
      <w:pPr>
        <w:suppressAutoHyphens/>
        <w:spacing w:after="0" w:line="240" w:lineRule="auto"/>
        <w:jc w:val="both"/>
        <w:rPr>
          <w:rFonts w:ascii="Arial" w:eastAsia="Calibri" w:hAnsi="Arial" w:cs="Arial"/>
          <w:b/>
          <w:color w:val="000000" w:themeColor="text1"/>
          <w:sz w:val="24"/>
          <w:szCs w:val="24"/>
          <w:u w:val="single"/>
          <w:lang w:eastAsia="zh-CN"/>
        </w:rPr>
      </w:pPr>
      <w:r w:rsidRPr="008A63F2">
        <w:rPr>
          <w:rFonts w:ascii="Arial" w:eastAsia="Calibri" w:hAnsi="Arial" w:cs="Arial"/>
          <w:b/>
          <w:color w:val="000000" w:themeColor="text1"/>
          <w:sz w:val="24"/>
          <w:szCs w:val="24"/>
          <w:u w:val="single"/>
          <w:lang w:eastAsia="zh-CN"/>
        </w:rPr>
        <w:t>CLÁUSULA SEGUNDA – DO PAGAMENTO</w:t>
      </w:r>
    </w:p>
    <w:p w14:paraId="59E576B0"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r w:rsidRPr="008A63F2">
        <w:rPr>
          <w:rFonts w:ascii="Arial" w:eastAsia="Times New Roman" w:hAnsi="Arial" w:cs="Arial"/>
          <w:color w:val="000000" w:themeColor="text1"/>
          <w:sz w:val="24"/>
          <w:szCs w:val="24"/>
          <w:lang w:eastAsia="zh-CN"/>
        </w:rPr>
        <w:lastRenderedPageBreak/>
        <w:t xml:space="preserve">2.1. A Contratante pagará à Contratada pela aquisição do produto adquirido, até trinta dias após a apresentação regular da Nota Fiscal/Fatura e o atestado do fiscal correspondente, devidamente aceita pelo Contratante, vedada a antecipação. </w:t>
      </w:r>
    </w:p>
    <w:p w14:paraId="53071ED2"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r w:rsidRPr="008A63F2">
        <w:rPr>
          <w:rFonts w:ascii="Arial" w:eastAsia="Times New Roman" w:hAnsi="Arial" w:cs="Arial"/>
          <w:color w:val="000000" w:themeColor="text1"/>
          <w:sz w:val="24"/>
          <w:szCs w:val="24"/>
          <w:lang w:eastAsia="zh-CN"/>
        </w:rPr>
        <w:t>2.2. O pagamento far-se-á por meio de uma única fatura.</w:t>
      </w:r>
    </w:p>
    <w:p w14:paraId="533632CF"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r w:rsidRPr="008A63F2">
        <w:rPr>
          <w:rFonts w:ascii="Arial" w:eastAsia="Times New Roman" w:hAnsi="Arial" w:cs="Arial"/>
          <w:color w:val="000000" w:themeColor="text1"/>
          <w:sz w:val="24"/>
          <w:szCs w:val="24"/>
          <w:lang w:eastAsia="zh-CN"/>
        </w:rPr>
        <w:t>2.3. Incumbirão à Contratada a iniciativa e o encargo do cálculo minucioso da fatura devida a ser reveste e aprovado pela Contratante, juntando-se o cálculo da fatura.</w:t>
      </w:r>
    </w:p>
    <w:p w14:paraId="614804D7"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r w:rsidRPr="008A63F2">
        <w:rPr>
          <w:rFonts w:ascii="Arial" w:eastAsia="Times New Roman" w:hAnsi="Arial" w:cs="Arial"/>
          <w:color w:val="000000" w:themeColor="text1"/>
          <w:sz w:val="24"/>
          <w:szCs w:val="24"/>
          <w:lang w:eastAsia="zh-CN"/>
        </w:rPr>
        <w:t>2.4. A liquidação das despesas, obedecerá rigorosamente ao estabelecido na Lei nº 4.320/64 e alterações posteriores.</w:t>
      </w:r>
    </w:p>
    <w:p w14:paraId="22EE9D8D"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r w:rsidRPr="008A63F2">
        <w:rPr>
          <w:rFonts w:ascii="Arial" w:eastAsia="Times New Roman" w:hAnsi="Arial" w:cs="Arial"/>
          <w:color w:val="000000" w:themeColor="text1"/>
          <w:sz w:val="24"/>
          <w:szCs w:val="24"/>
          <w:lang w:eastAsia="zh-CN"/>
        </w:rPr>
        <w:t>2.5.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371EDDD9"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r w:rsidRPr="008A63F2">
        <w:rPr>
          <w:rFonts w:ascii="Arial" w:eastAsia="Times New Roman" w:hAnsi="Arial" w:cs="Arial"/>
          <w:color w:val="000000" w:themeColor="text1"/>
          <w:sz w:val="24"/>
          <w:szCs w:val="24"/>
          <w:lang w:eastAsia="zh-CN"/>
        </w:rPr>
        <w:t>2.6. A eventual inadimplência de um dos órgãos participantes desta Ata não produzirá efeitos quanto aos demais.</w:t>
      </w:r>
    </w:p>
    <w:p w14:paraId="3631AD71"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r w:rsidRPr="008A63F2">
        <w:rPr>
          <w:rFonts w:ascii="Arial" w:eastAsia="Times New Roman" w:hAnsi="Arial" w:cs="Arial"/>
          <w:color w:val="000000" w:themeColor="text1"/>
          <w:sz w:val="24"/>
          <w:szCs w:val="24"/>
          <w:lang w:eastAsia="zh-CN"/>
        </w:rPr>
        <w:t>2.7. Deverá constar no documento fiscal o número da licitação, o número do pedido de fornecimento, bem como do nome do banco, número da conta corrente e agência bancária da contratada, sem os quais o pagamento ficará retido por falta de informações.</w:t>
      </w:r>
    </w:p>
    <w:p w14:paraId="2AD79933" w14:textId="77777777" w:rsidR="008A63F2" w:rsidRPr="008A63F2" w:rsidRDefault="008A63F2" w:rsidP="008A63F2">
      <w:pPr>
        <w:suppressAutoHyphens/>
        <w:spacing w:after="0" w:line="240" w:lineRule="auto"/>
        <w:jc w:val="both"/>
        <w:rPr>
          <w:rFonts w:ascii="Arial" w:eastAsia="Times New Roman" w:hAnsi="Arial" w:cs="Arial"/>
          <w:b/>
          <w:color w:val="000000" w:themeColor="text1"/>
          <w:sz w:val="24"/>
          <w:szCs w:val="24"/>
          <w:u w:val="single"/>
          <w:lang w:eastAsia="zh-CN"/>
        </w:rPr>
      </w:pPr>
    </w:p>
    <w:p w14:paraId="2C1D0881" w14:textId="77777777" w:rsidR="008A63F2" w:rsidRPr="008A63F2" w:rsidRDefault="008A63F2" w:rsidP="008A63F2">
      <w:pPr>
        <w:suppressAutoHyphens/>
        <w:spacing w:after="0" w:line="240" w:lineRule="auto"/>
        <w:jc w:val="both"/>
        <w:rPr>
          <w:rFonts w:ascii="Arial" w:eastAsia="Times New Roman" w:hAnsi="Arial" w:cs="Arial"/>
          <w:b/>
          <w:color w:val="000000" w:themeColor="text1"/>
          <w:sz w:val="24"/>
          <w:szCs w:val="24"/>
          <w:u w:val="single"/>
          <w:lang w:eastAsia="zh-CN"/>
        </w:rPr>
      </w:pPr>
      <w:r w:rsidRPr="008A63F2">
        <w:rPr>
          <w:rFonts w:ascii="Arial" w:eastAsia="Times New Roman" w:hAnsi="Arial" w:cs="Arial"/>
          <w:b/>
          <w:color w:val="000000" w:themeColor="text1"/>
          <w:sz w:val="24"/>
          <w:szCs w:val="24"/>
          <w:u w:val="single"/>
          <w:lang w:eastAsia="zh-CN"/>
        </w:rPr>
        <w:t xml:space="preserve">CLÁUSULA TERCEIRA – DA VIGÊNCIA </w:t>
      </w:r>
    </w:p>
    <w:p w14:paraId="70DC0192"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r w:rsidRPr="008A63F2">
        <w:rPr>
          <w:rFonts w:ascii="Arial" w:eastAsia="Times New Roman" w:hAnsi="Arial" w:cs="Arial"/>
          <w:color w:val="000000" w:themeColor="text1"/>
          <w:sz w:val="24"/>
          <w:szCs w:val="24"/>
          <w:lang w:eastAsia="zh-CN"/>
        </w:rPr>
        <w:t>3.1. O contrato terá vigência de 12 (doze) meses, contada da data da assinatura, junto com a sua publicação, podendo ser prorrogado de acordo com o art. 57 da lei nº 8.666/93.</w:t>
      </w:r>
    </w:p>
    <w:p w14:paraId="43352D88"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p>
    <w:p w14:paraId="6A209F08" w14:textId="77777777" w:rsidR="008A63F2" w:rsidRPr="008A63F2" w:rsidRDefault="008A63F2" w:rsidP="008A63F2">
      <w:pPr>
        <w:suppressAutoHyphens/>
        <w:spacing w:after="0" w:line="240" w:lineRule="auto"/>
        <w:jc w:val="both"/>
        <w:rPr>
          <w:rFonts w:ascii="Arial" w:eastAsia="Times New Roman" w:hAnsi="Arial" w:cs="Arial"/>
          <w:b/>
          <w:color w:val="000000" w:themeColor="text1"/>
          <w:sz w:val="24"/>
          <w:szCs w:val="24"/>
          <w:u w:val="single"/>
          <w:lang w:eastAsia="zh-CN"/>
        </w:rPr>
      </w:pPr>
      <w:r w:rsidRPr="008A63F2">
        <w:rPr>
          <w:rFonts w:ascii="Arial" w:eastAsia="Times New Roman" w:hAnsi="Arial" w:cs="Arial"/>
          <w:b/>
          <w:color w:val="000000" w:themeColor="text1"/>
          <w:sz w:val="24"/>
          <w:szCs w:val="24"/>
          <w:u w:val="single"/>
          <w:lang w:eastAsia="zh-CN"/>
        </w:rPr>
        <w:t>CLÁUSULA QUARTA – DOS PRAZOS E LOCAL DE ENTREGA</w:t>
      </w:r>
    </w:p>
    <w:p w14:paraId="0081F3F1"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r w:rsidRPr="008A63F2">
        <w:rPr>
          <w:rFonts w:ascii="Arial" w:eastAsia="Times New Roman" w:hAnsi="Arial" w:cs="Arial"/>
          <w:color w:val="000000" w:themeColor="text1"/>
          <w:sz w:val="24"/>
          <w:szCs w:val="24"/>
          <w:lang w:eastAsia="zh-CN"/>
        </w:rPr>
        <w:t xml:space="preserve">4.1. A entrega deverá ser efetuada no prazo máximo de </w:t>
      </w:r>
      <w:r w:rsidRPr="008A63F2">
        <w:rPr>
          <w:rFonts w:ascii="Arial" w:eastAsia="Times New Roman" w:hAnsi="Arial" w:cs="Arial"/>
          <w:sz w:val="24"/>
          <w:szCs w:val="24"/>
          <w:lang w:eastAsia="zh-CN"/>
        </w:rPr>
        <w:t xml:space="preserve">até 10 (dez) dias </w:t>
      </w:r>
      <w:r w:rsidRPr="008A63F2">
        <w:rPr>
          <w:rFonts w:ascii="Arial" w:eastAsia="Times New Roman" w:hAnsi="Arial" w:cs="Arial"/>
          <w:color w:val="000000" w:themeColor="text1"/>
          <w:sz w:val="24"/>
          <w:szCs w:val="24"/>
          <w:lang w:eastAsia="zh-CN"/>
        </w:rPr>
        <w:t>após a expedição da Ordem de Fornecimento, emitida pelo Setor de Compras, contando-se o prazo a partir da comunicação formal, que será efetuada via e-mail ou outro meio hábil.</w:t>
      </w:r>
    </w:p>
    <w:p w14:paraId="14780599"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r w:rsidRPr="008A63F2">
        <w:rPr>
          <w:rFonts w:ascii="Arial" w:eastAsia="Times New Roman" w:hAnsi="Arial" w:cs="Arial"/>
          <w:color w:val="000000" w:themeColor="text1"/>
          <w:sz w:val="24"/>
          <w:szCs w:val="24"/>
          <w:lang w:eastAsia="zh-CN"/>
        </w:rPr>
        <w:t xml:space="preserve">4.2. Os produtos deverão ser entregues nos lugares indicados abaixo: </w:t>
      </w:r>
    </w:p>
    <w:p w14:paraId="5B7B7607"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r w:rsidRPr="008A63F2">
        <w:rPr>
          <w:rFonts w:ascii="Arial" w:eastAsia="Times New Roman" w:hAnsi="Arial" w:cs="Arial"/>
          <w:color w:val="000000" w:themeColor="text1"/>
          <w:sz w:val="24"/>
          <w:szCs w:val="24"/>
          <w:lang w:eastAsia="zh-CN"/>
        </w:rPr>
        <w:t xml:space="preserve">Secretaria Municipal de Obras e Serviços Urbanos, Secretaria Municipal de Agricultura, Secretaria Municipal de Educação e Cultura localizada na sede da Prefeitura de São Domingos do Norte/ES, Rodovia </w:t>
      </w:r>
      <w:proofErr w:type="spellStart"/>
      <w:r w:rsidRPr="008A63F2">
        <w:rPr>
          <w:rFonts w:ascii="Arial" w:eastAsia="Times New Roman" w:hAnsi="Arial" w:cs="Arial"/>
          <w:color w:val="000000" w:themeColor="text1"/>
          <w:sz w:val="24"/>
          <w:szCs w:val="24"/>
          <w:lang w:eastAsia="zh-CN"/>
        </w:rPr>
        <w:t>Gether</w:t>
      </w:r>
      <w:proofErr w:type="spellEnd"/>
      <w:r w:rsidRPr="008A63F2">
        <w:rPr>
          <w:rFonts w:ascii="Arial" w:eastAsia="Times New Roman" w:hAnsi="Arial" w:cs="Arial"/>
          <w:color w:val="000000" w:themeColor="text1"/>
          <w:sz w:val="24"/>
          <w:szCs w:val="24"/>
          <w:lang w:eastAsia="zh-CN"/>
        </w:rPr>
        <w:t xml:space="preserve"> Lopes de Farias, s/n, Bairro Emilio Callegari, São Domingos do Norte/ES entre 07:30 às 11:30 e das 12h30m às 16h, horário de Brasília e Secretaria Municipal do Trabalho, Assistência e Desenvolvimento Social localizada na Rua Goiânia n° 32, Centro, São Domingos do Norte/ES, entre 07:00 às 11:00 e das 12h às 16h, horário de Brasília.</w:t>
      </w:r>
    </w:p>
    <w:p w14:paraId="2A6BDFC5"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highlight w:val="yellow"/>
          <w:lang w:eastAsia="zh-CN"/>
        </w:rPr>
      </w:pPr>
    </w:p>
    <w:p w14:paraId="0774560C" w14:textId="77777777" w:rsidR="008A63F2" w:rsidRPr="008A63F2" w:rsidRDefault="008A63F2" w:rsidP="008A63F2">
      <w:pPr>
        <w:suppressAutoHyphens/>
        <w:spacing w:after="0" w:line="240" w:lineRule="auto"/>
        <w:jc w:val="both"/>
        <w:rPr>
          <w:rFonts w:ascii="Arial" w:eastAsia="Times New Roman" w:hAnsi="Arial" w:cs="Arial"/>
          <w:b/>
          <w:color w:val="000000" w:themeColor="text1"/>
          <w:sz w:val="24"/>
          <w:szCs w:val="24"/>
          <w:u w:val="single"/>
          <w:lang w:eastAsia="zh-CN"/>
        </w:rPr>
      </w:pPr>
      <w:r w:rsidRPr="008A63F2">
        <w:rPr>
          <w:rFonts w:ascii="Arial" w:eastAsia="Times New Roman" w:hAnsi="Arial" w:cs="Arial"/>
          <w:b/>
          <w:color w:val="000000" w:themeColor="text1"/>
          <w:sz w:val="24"/>
          <w:szCs w:val="24"/>
          <w:u w:val="single"/>
          <w:lang w:eastAsia="zh-CN"/>
        </w:rPr>
        <w:t xml:space="preserve">CLÁUSULA </w:t>
      </w:r>
      <w:r w:rsidRPr="008A63F2">
        <w:rPr>
          <w:rFonts w:ascii="Arial" w:eastAsia="Times New Roman" w:hAnsi="Arial" w:cs="Arial"/>
          <w:b/>
          <w:color w:val="000000" w:themeColor="text1"/>
          <w:sz w:val="24"/>
          <w:szCs w:val="24"/>
          <w:u w:val="single"/>
          <w:lang w:eastAsia="zh-CN"/>
        </w:rPr>
        <w:tab/>
        <w:t>QUINTA - OBRIGAÇÕES DO CONTRATANTE</w:t>
      </w:r>
    </w:p>
    <w:p w14:paraId="1515B6CB"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5.1. Para garantir o cumprimento do presente Contrato, a CONTRATANTE se obriga a:</w:t>
      </w:r>
    </w:p>
    <w:p w14:paraId="7D125891"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5.1.1. Receber o objeto no prazo e condições estabelecidas no Edital e seus anexos;</w:t>
      </w:r>
    </w:p>
    <w:p w14:paraId="43DCB62D"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5.1.2. Verificar minuciosamente, no prazo fixado, a conformidade dos bens recebidos provisoriamente com as especificações constantes do Edital e da proposta, para fins de aceitação e recebimento definitivo;</w:t>
      </w:r>
    </w:p>
    <w:p w14:paraId="0545ADCC"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5.1.3. Comunicar à Contratada, por escrito, sobre imperfeições, falhas ou irregularidades verificadas no objeto fornecido, para que seja substituído, reparado ou corrigido;</w:t>
      </w:r>
    </w:p>
    <w:p w14:paraId="5D292F98"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5.1.4. Efetuar o pagamento à Contratada no valor correspondente ao fornecimento do objeto, no prazo e forma estabelecidos no Edital e seus anexos;</w:t>
      </w:r>
    </w:p>
    <w:p w14:paraId="1013B4CF"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lastRenderedPageBreak/>
        <w:t>5.1.5. Atestar as faturas correspondentes, por intermédio do servidor responsável pelo acompanhamento do processo;</w:t>
      </w:r>
    </w:p>
    <w:p w14:paraId="5F0C33D4"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5.1.6.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722D228E"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 xml:space="preserve">5.1.7. Para acompanhar e fiscalizar a perfeita execução do objeto licitado, as Secretarias Municipais indicam os servidores: </w:t>
      </w:r>
      <w:r w:rsidRPr="008A63F2">
        <w:rPr>
          <w:rFonts w:ascii="Arial" w:eastAsia="Calibri" w:hAnsi="Arial" w:cs="Arial"/>
          <w:b/>
          <w:bCs/>
          <w:color w:val="000000" w:themeColor="text1"/>
          <w:sz w:val="24"/>
          <w:szCs w:val="24"/>
          <w:lang w:eastAsia="zh-CN"/>
        </w:rPr>
        <w:t>Patrícia Olmo de Andrade Chagas – SEMTADES, Israel Callegari– SEMEC, Ailton de Assis Santos – SEMAG e Carlos Machado – SEMUR</w:t>
      </w:r>
      <w:r w:rsidRPr="008A63F2">
        <w:rPr>
          <w:rFonts w:ascii="Arial" w:eastAsia="Calibri" w:hAnsi="Arial" w:cs="Arial"/>
          <w:color w:val="000000" w:themeColor="text1"/>
          <w:sz w:val="24"/>
          <w:szCs w:val="24"/>
          <w:lang w:eastAsia="zh-CN"/>
        </w:rPr>
        <w:t>.</w:t>
      </w:r>
    </w:p>
    <w:p w14:paraId="489399EC" w14:textId="77777777" w:rsidR="008A63F2" w:rsidRPr="008A63F2" w:rsidRDefault="008A63F2" w:rsidP="008A63F2">
      <w:pPr>
        <w:suppressAutoHyphens/>
        <w:spacing w:after="0" w:line="240" w:lineRule="auto"/>
        <w:jc w:val="both"/>
        <w:rPr>
          <w:rFonts w:ascii="Arial" w:eastAsia="Calibri" w:hAnsi="Arial" w:cs="Arial"/>
          <w:b/>
          <w:color w:val="000000" w:themeColor="text1"/>
          <w:sz w:val="24"/>
          <w:szCs w:val="24"/>
          <w:u w:val="single"/>
          <w:lang w:eastAsia="zh-CN"/>
        </w:rPr>
      </w:pPr>
    </w:p>
    <w:p w14:paraId="6184C1C8" w14:textId="77777777" w:rsidR="008A63F2" w:rsidRPr="008A63F2" w:rsidRDefault="008A63F2" w:rsidP="008A63F2">
      <w:pPr>
        <w:suppressAutoHyphens/>
        <w:spacing w:after="0" w:line="240" w:lineRule="auto"/>
        <w:jc w:val="both"/>
        <w:rPr>
          <w:rFonts w:ascii="Arial" w:eastAsia="Calibri" w:hAnsi="Arial" w:cs="Arial"/>
          <w:b/>
          <w:color w:val="000000" w:themeColor="text1"/>
          <w:sz w:val="24"/>
          <w:szCs w:val="24"/>
          <w:u w:val="single"/>
          <w:lang w:eastAsia="zh-CN"/>
        </w:rPr>
      </w:pPr>
      <w:r w:rsidRPr="008A63F2">
        <w:rPr>
          <w:rFonts w:ascii="Arial" w:eastAsia="Calibri" w:hAnsi="Arial" w:cs="Arial"/>
          <w:b/>
          <w:color w:val="000000" w:themeColor="text1"/>
          <w:sz w:val="24"/>
          <w:szCs w:val="24"/>
          <w:u w:val="single"/>
          <w:lang w:eastAsia="zh-CN"/>
        </w:rPr>
        <w:t>CLÁUSULA SEXTA – DAS OBRIGAÇÕES DA CONTRATADA</w:t>
      </w:r>
    </w:p>
    <w:p w14:paraId="3D0B07B3"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 xml:space="preserve">6.1. A Contratada deve cumprir todas as obrigações constantes no Edital, seus anexos e sua proposta, assumindo como exclusivamente seus os riscos e as despesas decorrentes da boa e perfeita execução do objeto e, ainda: </w:t>
      </w:r>
    </w:p>
    <w:p w14:paraId="6B332309"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6.1.1. Efetuar a entrega do objeto em perfeitas condições, conforme especificações, prazo e local constantes no Termo de Referência e seus anexos, acompanhado da respectiva nota fiscal, na qual constarão as indicações referentes à: marca, fabricante, modelo, procedência e prazo de garantia ou validade;</w:t>
      </w:r>
    </w:p>
    <w:p w14:paraId="23D3F546"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 xml:space="preserve">6.1.2. Responsabilizar -se pelos vícios e danos decorrentes do objeto, de acordo com os artigos 12, 13 e 17 a 27, do Código de Defesa do Consumidor (Lei nº 8.078, de 1990); </w:t>
      </w:r>
    </w:p>
    <w:p w14:paraId="15755294"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 xml:space="preserve">6.1.3. Substituir, reparar ou corrigir, às suas expensas, no prazo fixado neste Termo de Contrato, o objeto com avarias ou defeitos; </w:t>
      </w:r>
    </w:p>
    <w:p w14:paraId="50EDAA91"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6.1.4. Comunicar à Contratante, no prazo máximo de 24 (vinte e quatro) horas que antecede a data da entrega, os motivos que impossibilitem o cumprimento do prazo previsto, com a devida comprovação a PMSDN;</w:t>
      </w:r>
    </w:p>
    <w:p w14:paraId="48B55C5C"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 xml:space="preserve">6.1.5. Indicar preposto para representá-la durante a execução do contrato. </w:t>
      </w:r>
    </w:p>
    <w:p w14:paraId="70A50D89"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 xml:space="preserve">6.1.6. Responder, em relação aos seus empregados, por todas as despesas decorrentes dos serviços, tais como: </w:t>
      </w:r>
    </w:p>
    <w:p w14:paraId="070531FD"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a) salários;</w:t>
      </w:r>
    </w:p>
    <w:p w14:paraId="6D5B7C11"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 xml:space="preserve">b) seguros de acidentes; </w:t>
      </w:r>
    </w:p>
    <w:p w14:paraId="69B38B1D"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 xml:space="preserve">c) taxas, impostos e contribuições; </w:t>
      </w:r>
    </w:p>
    <w:p w14:paraId="27ECC9F4"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 xml:space="preserve">d) indenizações; </w:t>
      </w:r>
    </w:p>
    <w:p w14:paraId="420C5721"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 xml:space="preserve">e) </w:t>
      </w:r>
      <w:proofErr w:type="spellStart"/>
      <w:r w:rsidRPr="008A63F2">
        <w:rPr>
          <w:rFonts w:ascii="Arial" w:eastAsia="Times New Roman" w:hAnsi="Arial" w:cs="Arial"/>
          <w:iCs/>
          <w:sz w:val="24"/>
          <w:szCs w:val="24"/>
          <w:lang w:eastAsia="zh-CN"/>
        </w:rPr>
        <w:t>vales-refeição</w:t>
      </w:r>
      <w:proofErr w:type="spellEnd"/>
      <w:r w:rsidRPr="008A63F2">
        <w:rPr>
          <w:rFonts w:ascii="Arial" w:eastAsia="Times New Roman" w:hAnsi="Arial" w:cs="Arial"/>
          <w:iCs/>
          <w:sz w:val="24"/>
          <w:szCs w:val="24"/>
          <w:lang w:eastAsia="zh-CN"/>
        </w:rPr>
        <w:t xml:space="preserve">; </w:t>
      </w:r>
    </w:p>
    <w:p w14:paraId="6E775D62"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 xml:space="preserve">f) </w:t>
      </w:r>
      <w:proofErr w:type="spellStart"/>
      <w:r w:rsidRPr="008A63F2">
        <w:rPr>
          <w:rFonts w:ascii="Arial" w:eastAsia="Times New Roman" w:hAnsi="Arial" w:cs="Arial"/>
          <w:iCs/>
          <w:sz w:val="24"/>
          <w:szCs w:val="24"/>
          <w:lang w:eastAsia="zh-CN"/>
        </w:rPr>
        <w:t>vales-transporte</w:t>
      </w:r>
      <w:proofErr w:type="spellEnd"/>
      <w:r w:rsidRPr="008A63F2">
        <w:rPr>
          <w:rFonts w:ascii="Arial" w:eastAsia="Times New Roman" w:hAnsi="Arial" w:cs="Arial"/>
          <w:iCs/>
          <w:sz w:val="24"/>
          <w:szCs w:val="24"/>
          <w:lang w:eastAsia="zh-CN"/>
        </w:rPr>
        <w:t xml:space="preserve">; e </w:t>
      </w:r>
    </w:p>
    <w:p w14:paraId="744674FB"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 xml:space="preserve">g) outras que porventura venham a ser criadas e exigidas pela PMSDN. </w:t>
      </w:r>
    </w:p>
    <w:p w14:paraId="4E02AF1A"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 xml:space="preserve">6.2. Manter os seus empregados sujeitos às normas disciplinares da PMSDN, porém sem qualquer vínculo empregatício com o órgão; </w:t>
      </w:r>
    </w:p>
    <w:p w14:paraId="58046444"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6.3. Manter, ainda, os seus empregados identificados por crachá, quando em trabalho, devendo substituir imediatamente qualquer um deles que seja considerado inconveniente à boa ordem e às normas disciplinares da PMSDN;</w:t>
      </w:r>
    </w:p>
    <w:p w14:paraId="3B876D27"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 xml:space="preserve">6.4. Respeitar as normas e procedimentos de controle e acesso às dependências da PMSDN; </w:t>
      </w:r>
    </w:p>
    <w:p w14:paraId="557352F3"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6.5. Responder pelos danos causados diretamente a PMSDN ou a terceiros, decorrentes de sua culpa ou dolo, durante o fornecimento do produto, não excluindo ou reduzindo essa responsabilidade a fiscalização ou o acompanhamento pela PMSDN;</w:t>
      </w:r>
    </w:p>
    <w:p w14:paraId="44420FB1"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lastRenderedPageBreak/>
        <w:t xml:space="preserve">6.6. Responder, ainda, por quaisquer danos causados diretamente a bens de propriedade da PMSDN quando esses tenham sido ocasionados por seus empregados durante o fornecimento do produto; </w:t>
      </w:r>
    </w:p>
    <w:p w14:paraId="3560C3DB"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 xml:space="preserve">6.7. Efetuar a entrega do produto objeto da Autorização de Fornecimento, de acordo com a necessidade e o interesse da PMSDN no prazo máximo de 10 (dez) dias úteis após o recebimento da Autorização de Fornecimento; </w:t>
      </w:r>
    </w:p>
    <w:p w14:paraId="5C467822"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 xml:space="preserve">6.8. Efetuar a troca dos produtos considerados sem condições de consumo, no prazo máximo de 02 (dois) dias, contado do recebimento da comunicação expedida pelo Setor competente; </w:t>
      </w:r>
    </w:p>
    <w:p w14:paraId="167B8672"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 xml:space="preserve">6.9. Comunicar ao Serviço competente da PMSDN por escrito, qualquer anormalidade de caráter urgente e prestar os esclarecimentos que julgar necessário;  </w:t>
      </w:r>
    </w:p>
    <w:p w14:paraId="1BE191F1" w14:textId="77777777" w:rsidR="008A63F2" w:rsidRPr="008A63F2" w:rsidRDefault="008A63F2" w:rsidP="008A63F2">
      <w:pPr>
        <w:suppressAutoHyphens/>
        <w:spacing w:after="0" w:line="240" w:lineRule="auto"/>
        <w:jc w:val="both"/>
        <w:rPr>
          <w:rFonts w:ascii="Arial" w:eastAsia="Times New Roman" w:hAnsi="Arial" w:cs="Arial"/>
          <w:iCs/>
          <w:sz w:val="24"/>
          <w:szCs w:val="24"/>
          <w:lang w:eastAsia="zh-CN"/>
        </w:rPr>
      </w:pPr>
      <w:r w:rsidRPr="008A63F2">
        <w:rPr>
          <w:rFonts w:ascii="Arial" w:eastAsia="Times New Roman" w:hAnsi="Arial" w:cs="Arial"/>
          <w:iCs/>
          <w:sz w:val="24"/>
          <w:szCs w:val="24"/>
          <w:lang w:eastAsia="zh-CN"/>
        </w:rPr>
        <w:t>6.10. A obrigação de manter-se, durante toda a execução do contrato, em compatibilidade com as obrigações assumidas, todas as condições de habilitação e qualificação exigidas na licitação e no ato da assinatura de contrato ou outro documento equivalente.</w:t>
      </w:r>
    </w:p>
    <w:p w14:paraId="37A88BD0"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p>
    <w:p w14:paraId="58088C6B" w14:textId="77777777" w:rsidR="008A63F2" w:rsidRPr="008A63F2" w:rsidRDefault="008A63F2" w:rsidP="008A63F2">
      <w:pPr>
        <w:suppressAutoHyphens/>
        <w:spacing w:after="0" w:line="240" w:lineRule="auto"/>
        <w:jc w:val="both"/>
        <w:rPr>
          <w:rFonts w:ascii="Arial" w:eastAsia="Calibri" w:hAnsi="Arial" w:cs="Arial"/>
          <w:b/>
          <w:color w:val="000000" w:themeColor="text1"/>
          <w:sz w:val="24"/>
          <w:szCs w:val="24"/>
          <w:u w:val="single"/>
          <w:lang w:eastAsia="zh-CN"/>
        </w:rPr>
      </w:pPr>
      <w:r w:rsidRPr="008A63F2">
        <w:rPr>
          <w:rFonts w:ascii="Arial" w:eastAsia="Calibri" w:hAnsi="Arial" w:cs="Arial"/>
          <w:b/>
          <w:color w:val="000000" w:themeColor="text1"/>
          <w:sz w:val="24"/>
          <w:szCs w:val="24"/>
          <w:u w:val="single"/>
          <w:lang w:eastAsia="zh-CN"/>
        </w:rPr>
        <w:t xml:space="preserve">CLÁUSULA SÉTIMA – DOS PREÇOS E DA NATUREZA DAS DESPESAS </w:t>
      </w:r>
    </w:p>
    <w:p w14:paraId="5AFFC740" w14:textId="590918FD" w:rsidR="008A63F2" w:rsidRPr="008A63F2" w:rsidRDefault="008A63F2" w:rsidP="008A63F2">
      <w:pPr>
        <w:spacing w:after="0" w:line="240" w:lineRule="auto"/>
        <w:jc w:val="both"/>
        <w:rPr>
          <w:rFonts w:ascii="Arial" w:eastAsia="Calibri" w:hAnsi="Arial" w:cs="Arial"/>
          <w:sz w:val="24"/>
          <w:szCs w:val="24"/>
          <w:lang w:eastAsia="zh-CN"/>
        </w:rPr>
      </w:pPr>
      <w:r w:rsidRPr="008A63F2">
        <w:rPr>
          <w:rFonts w:ascii="Arial" w:eastAsia="Calibri" w:hAnsi="Arial" w:cs="Arial"/>
          <w:sz w:val="24"/>
          <w:szCs w:val="24"/>
          <w:lang w:eastAsia="zh-CN"/>
        </w:rPr>
        <w:t xml:space="preserve">7.1. Pelo fornecimento do objeto pactuado o contratado receberá o valor total </w:t>
      </w:r>
      <w:r w:rsidRPr="008A63F2">
        <w:rPr>
          <w:rFonts w:ascii="Arial" w:eastAsia="Calibri" w:hAnsi="Arial" w:cs="Arial"/>
          <w:b/>
          <w:sz w:val="24"/>
          <w:szCs w:val="24"/>
          <w:lang w:eastAsia="zh-CN"/>
        </w:rPr>
        <w:t xml:space="preserve">R$ </w:t>
      </w:r>
      <w:r w:rsidRPr="008A63F2">
        <w:rPr>
          <w:rFonts w:ascii="Arial" w:eastAsia="Calibri" w:hAnsi="Arial" w:cs="Arial"/>
          <w:b/>
          <w:bCs/>
          <w:sz w:val="24"/>
          <w:szCs w:val="24"/>
          <w:lang w:eastAsia="zh-CN"/>
        </w:rPr>
        <w:t>275.074,68</w:t>
      </w:r>
      <w:r w:rsidRPr="008A63F2">
        <w:rPr>
          <w:rFonts w:ascii="Arial" w:eastAsia="Calibri" w:hAnsi="Arial" w:cs="Arial"/>
          <w:b/>
          <w:bCs/>
          <w:sz w:val="24"/>
          <w:szCs w:val="24"/>
          <w:lang w:eastAsia="zh-CN"/>
        </w:rPr>
        <w:t xml:space="preserve"> </w:t>
      </w:r>
      <w:r w:rsidRPr="008A63F2">
        <w:rPr>
          <w:rFonts w:ascii="Arial" w:eastAsia="Calibri" w:hAnsi="Arial" w:cs="Arial"/>
          <w:b/>
          <w:bCs/>
          <w:sz w:val="24"/>
          <w:szCs w:val="24"/>
          <w:lang w:eastAsia="zh-CN"/>
        </w:rPr>
        <w:t>(</w:t>
      </w:r>
      <w:r>
        <w:rPr>
          <w:rFonts w:ascii="Arial" w:eastAsia="Calibri" w:hAnsi="Arial" w:cs="Arial"/>
          <w:b/>
          <w:bCs/>
          <w:sz w:val="24"/>
          <w:szCs w:val="24"/>
          <w:lang w:eastAsia="zh-CN"/>
        </w:rPr>
        <w:t>duzentos e setenta e cinco mil</w:t>
      </w:r>
      <w:r w:rsidRPr="008A63F2">
        <w:rPr>
          <w:rFonts w:ascii="Arial" w:eastAsia="Calibri" w:hAnsi="Arial" w:cs="Arial"/>
          <w:b/>
          <w:bCs/>
          <w:sz w:val="24"/>
          <w:szCs w:val="24"/>
          <w:lang w:eastAsia="zh-CN"/>
        </w:rPr>
        <w:t xml:space="preserve">, </w:t>
      </w:r>
      <w:r>
        <w:rPr>
          <w:rFonts w:ascii="Arial" w:eastAsia="Calibri" w:hAnsi="Arial" w:cs="Arial"/>
          <w:b/>
          <w:bCs/>
          <w:sz w:val="24"/>
          <w:szCs w:val="24"/>
          <w:lang w:eastAsia="zh-CN"/>
        </w:rPr>
        <w:t>setenta e quatro reais e sessenta e oito</w:t>
      </w:r>
      <w:r w:rsidRPr="008A63F2">
        <w:rPr>
          <w:rFonts w:ascii="Arial" w:eastAsia="Calibri" w:hAnsi="Arial" w:cs="Arial"/>
          <w:b/>
          <w:bCs/>
          <w:sz w:val="24"/>
          <w:szCs w:val="24"/>
          <w:lang w:eastAsia="zh-CN"/>
        </w:rPr>
        <w:t xml:space="preserve"> centavos),</w:t>
      </w:r>
      <w:r w:rsidRPr="008A63F2">
        <w:rPr>
          <w:rFonts w:ascii="Arial" w:eastAsia="Calibri" w:hAnsi="Arial" w:cs="Arial"/>
          <w:sz w:val="24"/>
          <w:szCs w:val="24"/>
          <w:lang w:eastAsia="zh-CN"/>
        </w:rPr>
        <w:t xml:space="preserve"> conforme planilha com os preços unitários anexada ao contrato.</w:t>
      </w:r>
    </w:p>
    <w:p w14:paraId="218BCF0C" w14:textId="77777777" w:rsidR="008A63F2" w:rsidRPr="008A63F2" w:rsidRDefault="008A63F2" w:rsidP="008A63F2">
      <w:pPr>
        <w:spacing w:after="0" w:line="240" w:lineRule="auto"/>
        <w:jc w:val="both"/>
        <w:rPr>
          <w:rFonts w:ascii="Arial" w:eastAsia="Calibri" w:hAnsi="Arial" w:cs="Arial"/>
          <w:sz w:val="24"/>
          <w:szCs w:val="24"/>
          <w:lang w:eastAsia="zh-CN"/>
        </w:rPr>
      </w:pPr>
      <w:r w:rsidRPr="008A63F2">
        <w:rPr>
          <w:rFonts w:ascii="Arial" w:eastAsia="Calibri" w:hAnsi="Arial" w:cs="Arial"/>
          <w:sz w:val="24"/>
          <w:szCs w:val="24"/>
          <w:lang w:eastAsia="zh-CN"/>
        </w:rPr>
        <w:t xml:space="preserve">7.2. Serão utilizados os recursos da seguinte dotação Orçamentária: </w:t>
      </w:r>
    </w:p>
    <w:p w14:paraId="0B92CF50" w14:textId="77777777" w:rsidR="008A63F2" w:rsidRPr="008A63F2" w:rsidRDefault="008A63F2" w:rsidP="008A63F2">
      <w:pPr>
        <w:suppressAutoHyphens/>
        <w:spacing w:after="0" w:line="240" w:lineRule="auto"/>
        <w:jc w:val="both"/>
        <w:rPr>
          <w:rFonts w:ascii="Arial" w:eastAsia="Calibri" w:hAnsi="Arial" w:cs="Arial"/>
          <w:b/>
          <w:sz w:val="24"/>
          <w:szCs w:val="24"/>
          <w:lang w:eastAsia="zh-CN"/>
        </w:rPr>
      </w:pPr>
      <w:bookmarkStart w:id="0" w:name="_Hlk137554930"/>
      <w:r w:rsidRPr="008A63F2">
        <w:rPr>
          <w:rFonts w:ascii="Arial" w:eastAsia="Calibri" w:hAnsi="Arial" w:cs="Arial"/>
          <w:b/>
          <w:sz w:val="24"/>
          <w:szCs w:val="24"/>
          <w:lang w:eastAsia="zh-CN"/>
        </w:rPr>
        <w:t>Secretaria Municipal de Educação e Cultura</w:t>
      </w:r>
    </w:p>
    <w:p w14:paraId="1A27DC46" w14:textId="77777777" w:rsidR="008A63F2" w:rsidRPr="008A63F2" w:rsidRDefault="008A63F2" w:rsidP="008A63F2">
      <w:pPr>
        <w:suppressAutoHyphens/>
        <w:spacing w:after="0" w:line="240" w:lineRule="auto"/>
        <w:jc w:val="both"/>
        <w:rPr>
          <w:rFonts w:ascii="Arial" w:eastAsia="Calibri" w:hAnsi="Arial" w:cs="Arial"/>
          <w:bCs/>
          <w:sz w:val="24"/>
          <w:szCs w:val="24"/>
          <w:lang w:eastAsia="zh-CN"/>
        </w:rPr>
      </w:pPr>
      <w:r w:rsidRPr="008A63F2">
        <w:rPr>
          <w:rFonts w:ascii="Arial" w:eastAsia="Calibri" w:hAnsi="Arial" w:cs="Arial"/>
          <w:bCs/>
          <w:sz w:val="24"/>
          <w:szCs w:val="24"/>
          <w:lang w:eastAsia="zh-CN"/>
        </w:rPr>
        <w:t>Ficha: 174 – Fonte: 150000250000; Ficha: 196 – Fonte: 150000250000;</w:t>
      </w:r>
      <w:r w:rsidRPr="008A63F2">
        <w:rPr>
          <w:rFonts w:ascii="Calibri" w:eastAsia="Calibri" w:hAnsi="Calibri" w:cs="Times New Roman"/>
          <w:lang w:eastAsia="zh-CN"/>
        </w:rPr>
        <w:t xml:space="preserve"> </w:t>
      </w:r>
      <w:r w:rsidRPr="008A63F2">
        <w:rPr>
          <w:rFonts w:ascii="Arial" w:eastAsia="Calibri" w:hAnsi="Arial" w:cs="Arial"/>
          <w:bCs/>
          <w:sz w:val="24"/>
          <w:szCs w:val="24"/>
          <w:lang w:eastAsia="zh-CN"/>
        </w:rPr>
        <w:t>Ficha: 243 – Fonte: 150000250000; Ficha: 255 – Fonte: 150000250000.</w:t>
      </w:r>
    </w:p>
    <w:p w14:paraId="063A235A" w14:textId="77777777" w:rsidR="008A63F2" w:rsidRPr="008A63F2" w:rsidRDefault="008A63F2" w:rsidP="008A63F2">
      <w:pPr>
        <w:suppressAutoHyphens/>
        <w:spacing w:after="0" w:line="240" w:lineRule="auto"/>
        <w:jc w:val="both"/>
        <w:rPr>
          <w:rFonts w:ascii="Arial" w:eastAsia="Calibri" w:hAnsi="Arial" w:cs="Arial"/>
          <w:b/>
          <w:sz w:val="24"/>
          <w:szCs w:val="24"/>
          <w:lang w:eastAsia="zh-CN"/>
        </w:rPr>
      </w:pPr>
      <w:r w:rsidRPr="008A63F2">
        <w:rPr>
          <w:rFonts w:ascii="Arial" w:eastAsia="Calibri" w:hAnsi="Arial" w:cs="Arial"/>
          <w:b/>
          <w:sz w:val="24"/>
          <w:szCs w:val="24"/>
          <w:lang w:eastAsia="zh-CN"/>
        </w:rPr>
        <w:t>Secretaria Municipal de Trabalho, Assistência e Desenvolvimento Social</w:t>
      </w:r>
    </w:p>
    <w:p w14:paraId="7F6AF6D4" w14:textId="77777777" w:rsidR="008A63F2" w:rsidRPr="008A63F2" w:rsidRDefault="008A63F2" w:rsidP="008A63F2">
      <w:pPr>
        <w:suppressAutoHyphens/>
        <w:spacing w:after="0" w:line="240" w:lineRule="auto"/>
        <w:jc w:val="both"/>
        <w:rPr>
          <w:rFonts w:ascii="Arial" w:eastAsia="Calibri" w:hAnsi="Arial" w:cs="Arial"/>
          <w:bCs/>
          <w:sz w:val="24"/>
          <w:szCs w:val="24"/>
          <w:lang w:eastAsia="zh-CN"/>
        </w:rPr>
      </w:pPr>
      <w:r w:rsidRPr="008A63F2">
        <w:rPr>
          <w:rFonts w:ascii="Arial" w:eastAsia="Calibri" w:hAnsi="Arial" w:cs="Arial"/>
          <w:bCs/>
          <w:sz w:val="24"/>
          <w:szCs w:val="24"/>
          <w:lang w:eastAsia="zh-CN"/>
        </w:rPr>
        <w:t>Ficha: 347 – Fonte: 150000000000; Ficha: 370 – Fonte: 166100000000; Ficha: 380 – Fonte: 166000000000; Ficha: 410 – Fonte: 150000000000; Ficha: 410 – Fonte: 166000000000; Ficha: 410 – Fonte: 166100000000.</w:t>
      </w:r>
    </w:p>
    <w:p w14:paraId="458C19A1" w14:textId="77777777" w:rsidR="008A63F2" w:rsidRPr="008A63F2" w:rsidRDefault="008A63F2" w:rsidP="008A63F2">
      <w:pPr>
        <w:suppressAutoHyphens/>
        <w:spacing w:after="0" w:line="240" w:lineRule="auto"/>
        <w:jc w:val="both"/>
        <w:rPr>
          <w:rFonts w:ascii="Arial" w:eastAsia="Calibri" w:hAnsi="Arial" w:cs="Arial"/>
          <w:b/>
          <w:sz w:val="24"/>
          <w:szCs w:val="24"/>
          <w:lang w:eastAsia="zh-CN"/>
        </w:rPr>
      </w:pPr>
      <w:r w:rsidRPr="008A63F2">
        <w:rPr>
          <w:rFonts w:ascii="Arial" w:eastAsia="Calibri" w:hAnsi="Arial" w:cs="Arial"/>
          <w:b/>
          <w:sz w:val="24"/>
          <w:szCs w:val="24"/>
          <w:lang w:eastAsia="zh-CN"/>
        </w:rPr>
        <w:t>Secretaria Municipal de Obras e Serviços Urbanos</w:t>
      </w:r>
    </w:p>
    <w:p w14:paraId="2ABFFDA5" w14:textId="77777777" w:rsidR="008A63F2" w:rsidRPr="008A63F2" w:rsidRDefault="008A63F2" w:rsidP="008A63F2">
      <w:pPr>
        <w:suppressAutoHyphens/>
        <w:spacing w:after="0" w:line="240" w:lineRule="auto"/>
        <w:jc w:val="both"/>
        <w:rPr>
          <w:rFonts w:ascii="Arial" w:eastAsia="Calibri" w:hAnsi="Arial" w:cs="Arial"/>
          <w:bCs/>
          <w:sz w:val="24"/>
          <w:szCs w:val="24"/>
          <w:lang w:eastAsia="zh-CN"/>
        </w:rPr>
      </w:pPr>
      <w:r w:rsidRPr="008A63F2">
        <w:rPr>
          <w:rFonts w:ascii="Arial" w:eastAsia="Calibri" w:hAnsi="Arial" w:cs="Arial"/>
          <w:bCs/>
          <w:sz w:val="24"/>
          <w:szCs w:val="24"/>
          <w:lang w:eastAsia="zh-CN"/>
        </w:rPr>
        <w:t>Ficha: 452 – Fonte: 150000000000.</w:t>
      </w:r>
    </w:p>
    <w:p w14:paraId="227279B6" w14:textId="77777777" w:rsidR="008A63F2" w:rsidRPr="008A63F2" w:rsidRDefault="008A63F2" w:rsidP="008A63F2">
      <w:pPr>
        <w:suppressAutoHyphens/>
        <w:spacing w:after="0" w:line="240" w:lineRule="auto"/>
        <w:jc w:val="both"/>
        <w:rPr>
          <w:rFonts w:ascii="Arial" w:eastAsia="Calibri" w:hAnsi="Arial" w:cs="Arial"/>
          <w:b/>
          <w:sz w:val="24"/>
          <w:szCs w:val="24"/>
          <w:lang w:eastAsia="zh-CN"/>
        </w:rPr>
      </w:pPr>
      <w:r w:rsidRPr="008A63F2">
        <w:rPr>
          <w:rFonts w:ascii="Arial" w:eastAsia="Calibri" w:hAnsi="Arial" w:cs="Arial"/>
          <w:b/>
          <w:sz w:val="24"/>
          <w:szCs w:val="24"/>
          <w:lang w:eastAsia="zh-CN"/>
        </w:rPr>
        <w:t>Secretaria Municipal de Agricultura</w:t>
      </w:r>
    </w:p>
    <w:p w14:paraId="1CB3FBA2" w14:textId="77777777" w:rsidR="008A63F2" w:rsidRPr="008A63F2" w:rsidRDefault="008A63F2" w:rsidP="008A63F2">
      <w:pPr>
        <w:suppressAutoHyphens/>
        <w:spacing w:after="0" w:line="240" w:lineRule="auto"/>
        <w:jc w:val="both"/>
        <w:rPr>
          <w:rFonts w:ascii="Arial" w:eastAsia="Calibri" w:hAnsi="Arial" w:cs="Arial"/>
          <w:bCs/>
          <w:sz w:val="24"/>
          <w:szCs w:val="24"/>
          <w:lang w:eastAsia="zh-CN"/>
        </w:rPr>
      </w:pPr>
      <w:r w:rsidRPr="008A63F2">
        <w:rPr>
          <w:rFonts w:ascii="Arial" w:eastAsia="Calibri" w:hAnsi="Arial" w:cs="Arial"/>
          <w:bCs/>
          <w:sz w:val="24"/>
          <w:szCs w:val="24"/>
          <w:lang w:eastAsia="zh-CN"/>
        </w:rPr>
        <w:t>Ficha: 538 – Fonte: 150000000000.</w:t>
      </w:r>
    </w:p>
    <w:bookmarkEnd w:id="0"/>
    <w:p w14:paraId="3FC93863" w14:textId="77777777" w:rsidR="008A63F2" w:rsidRPr="008A63F2" w:rsidRDefault="008A63F2" w:rsidP="008A63F2">
      <w:pPr>
        <w:suppressAutoHyphens/>
        <w:spacing w:after="0" w:line="240" w:lineRule="auto"/>
        <w:jc w:val="both"/>
        <w:rPr>
          <w:rFonts w:ascii="Arial" w:eastAsia="Calibri" w:hAnsi="Arial" w:cs="Arial"/>
          <w:bCs/>
          <w:color w:val="FF0000"/>
          <w:sz w:val="24"/>
          <w:szCs w:val="24"/>
          <w:lang w:eastAsia="zh-CN"/>
        </w:rPr>
      </w:pPr>
    </w:p>
    <w:p w14:paraId="25851332" w14:textId="77777777" w:rsidR="008A63F2" w:rsidRPr="008A63F2" w:rsidRDefault="008A63F2" w:rsidP="008A63F2">
      <w:pPr>
        <w:suppressAutoHyphens/>
        <w:spacing w:after="0" w:line="240" w:lineRule="auto"/>
        <w:jc w:val="both"/>
        <w:rPr>
          <w:rFonts w:ascii="Arial" w:eastAsia="Calibri" w:hAnsi="Arial" w:cs="Arial"/>
          <w:b/>
          <w:color w:val="000000" w:themeColor="text1"/>
          <w:sz w:val="24"/>
          <w:szCs w:val="24"/>
          <w:u w:val="single"/>
          <w:lang w:eastAsia="zh-CN"/>
        </w:rPr>
      </w:pPr>
      <w:r w:rsidRPr="008A63F2">
        <w:rPr>
          <w:rFonts w:ascii="Arial" w:eastAsia="Calibri" w:hAnsi="Arial" w:cs="Arial"/>
          <w:b/>
          <w:color w:val="000000" w:themeColor="text1"/>
          <w:sz w:val="24"/>
          <w:szCs w:val="24"/>
          <w:u w:val="single"/>
          <w:lang w:eastAsia="zh-CN"/>
        </w:rPr>
        <w:t>CLÁUSULA OITAVA – DA RESCISÃO CONTRATUAL</w:t>
      </w:r>
    </w:p>
    <w:p w14:paraId="7D3E27D9"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8.1. Constituem motivos para rescisão do Contrato independentemente das sanções legais e contratuais aplicáveis:</w:t>
      </w:r>
    </w:p>
    <w:p w14:paraId="548BA2FF"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A) A decretação de falência ou a instauração de insolvência civil, dissolução da sociedade ou o falecimento do proprietário, em caso de firma individual;</w:t>
      </w:r>
    </w:p>
    <w:p w14:paraId="0BF8F186"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B) A alteração ou a modificação da finalidade ou da estrutura da CONTRATADA, de forma que prejudiquem a execução do Contrato;</w:t>
      </w:r>
    </w:p>
    <w:p w14:paraId="68564FD5"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 xml:space="preserve">C)  O não cumprimento de cláusulas contratuais; </w:t>
      </w:r>
    </w:p>
    <w:p w14:paraId="52419A62"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D) A subcontratação total ou parcial do fornecimento, sem prévia e expressa autorização do CONTRATANTE;</w:t>
      </w:r>
    </w:p>
    <w:p w14:paraId="39CC930B"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 xml:space="preserve">E) Por conveniência da administração Municipal. </w:t>
      </w:r>
    </w:p>
    <w:p w14:paraId="7831E6FB"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 xml:space="preserve">8.2. A rescisão amigável pelo contratante deverá ser precedida da autorização escrita e fundamentada, assegurada o contraditório e ampla defesa. </w:t>
      </w:r>
    </w:p>
    <w:p w14:paraId="2D773128"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lastRenderedPageBreak/>
        <w:t xml:space="preserve">8.3. No caso de rescisão amigável do contrato por razões de interesse do serviço público, será a Contratada ressarcida dos prejuízos causado, regularmente comprovados que houver sofrido. </w:t>
      </w:r>
    </w:p>
    <w:p w14:paraId="50A59CAE"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 xml:space="preserve">8.4. A rescisão unilateral do contrato será formalizada por ato da Prefeita Municipal de São Domingos do Norte/ES. </w:t>
      </w:r>
    </w:p>
    <w:p w14:paraId="7C788E2F"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 xml:space="preserve">8.5. Sem prejuízo de quaisquer sanções aplicáveis a critério do contratante, a rescisão importará em: </w:t>
      </w:r>
    </w:p>
    <w:p w14:paraId="37F38C26"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A) Retenção dos créditos decorrentes deste contratante e dos valores das multas e indenizações a ele devido, quando houver</w:t>
      </w:r>
    </w:p>
    <w:p w14:paraId="15545703"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B) Execução da garantia contratual, para ressarcimento do CONTRATANTE e dos valores das multas e indenizações a ele devido, quando houver.</w:t>
      </w:r>
    </w:p>
    <w:p w14:paraId="5F9AD352"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 xml:space="preserve">8.6. No caso de rescisão contratual pelos motivos acima expostos, cessarão automaticamente todas as atividades relativas ao fornecimento dos produtos, objeto deste contrato. </w:t>
      </w:r>
    </w:p>
    <w:p w14:paraId="51A9EAB2"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highlight w:val="yellow"/>
          <w:lang w:eastAsia="zh-CN"/>
        </w:rPr>
      </w:pPr>
    </w:p>
    <w:p w14:paraId="7E9D9CCE" w14:textId="77777777" w:rsidR="008A63F2" w:rsidRPr="008A63F2" w:rsidRDefault="008A63F2" w:rsidP="008A63F2">
      <w:pPr>
        <w:suppressAutoHyphens/>
        <w:spacing w:after="0" w:line="240" w:lineRule="auto"/>
        <w:jc w:val="both"/>
        <w:rPr>
          <w:rFonts w:ascii="Arial" w:eastAsia="Times New Roman" w:hAnsi="Arial" w:cs="Arial"/>
          <w:snapToGrid w:val="0"/>
          <w:color w:val="000000" w:themeColor="text1"/>
          <w:sz w:val="24"/>
          <w:szCs w:val="24"/>
          <w:lang w:eastAsia="zh-CN"/>
        </w:rPr>
      </w:pPr>
      <w:r w:rsidRPr="008A63F2">
        <w:rPr>
          <w:rFonts w:ascii="Arial" w:eastAsia="Times New Roman" w:hAnsi="Arial" w:cs="Arial"/>
          <w:b/>
          <w:snapToGrid w:val="0"/>
          <w:color w:val="000000" w:themeColor="text1"/>
          <w:sz w:val="24"/>
          <w:szCs w:val="24"/>
          <w:u w:val="single"/>
          <w:lang w:eastAsia="zh-CN"/>
        </w:rPr>
        <w:t xml:space="preserve">CLÁUSULA NONA – DAS PENALIDADES </w:t>
      </w:r>
    </w:p>
    <w:p w14:paraId="7F958B7C" w14:textId="77777777" w:rsidR="008A63F2" w:rsidRPr="008A63F2" w:rsidRDefault="008A63F2" w:rsidP="008A63F2">
      <w:pPr>
        <w:suppressAutoHyphens/>
        <w:spacing w:after="0" w:line="240" w:lineRule="auto"/>
        <w:jc w:val="both"/>
        <w:rPr>
          <w:rFonts w:ascii="Arial" w:eastAsia="Times New Roman" w:hAnsi="Arial" w:cs="Arial"/>
          <w:snapToGrid w:val="0"/>
          <w:color w:val="000000" w:themeColor="text1"/>
          <w:sz w:val="24"/>
          <w:szCs w:val="24"/>
          <w:lang w:eastAsia="zh-CN"/>
        </w:rPr>
      </w:pPr>
      <w:r w:rsidRPr="008A63F2">
        <w:rPr>
          <w:rFonts w:ascii="Arial" w:eastAsia="Times New Roman" w:hAnsi="Arial" w:cs="Arial"/>
          <w:snapToGrid w:val="0"/>
          <w:color w:val="000000" w:themeColor="text1"/>
          <w:sz w:val="24"/>
          <w:szCs w:val="24"/>
          <w:lang w:eastAsia="zh-CN"/>
        </w:rPr>
        <w:t>9.1. A empresa licitante deverá observar rigorosamente as condições estabelecidas no edital, sujeitando-se às penalidades constantes no art. 7° da Lei n° 10.520/2002 e nos artigos 86 e 87 da Lei 8.666/1993 conforme o disposto:</w:t>
      </w:r>
    </w:p>
    <w:p w14:paraId="27150F9B" w14:textId="77777777" w:rsidR="008A63F2" w:rsidRPr="008A63F2" w:rsidRDefault="008A63F2" w:rsidP="008A63F2">
      <w:pPr>
        <w:suppressAutoHyphens/>
        <w:spacing w:after="0" w:line="240" w:lineRule="auto"/>
        <w:jc w:val="both"/>
        <w:rPr>
          <w:rFonts w:ascii="Arial" w:eastAsia="Times New Roman" w:hAnsi="Arial" w:cs="Arial"/>
          <w:snapToGrid w:val="0"/>
          <w:color w:val="000000" w:themeColor="text1"/>
          <w:sz w:val="24"/>
          <w:szCs w:val="24"/>
          <w:lang w:eastAsia="zh-CN"/>
        </w:rPr>
      </w:pPr>
      <w:r w:rsidRPr="008A63F2">
        <w:rPr>
          <w:rFonts w:ascii="Arial" w:eastAsia="Times New Roman" w:hAnsi="Arial" w:cs="Arial"/>
          <w:snapToGrid w:val="0"/>
          <w:color w:val="000000" w:themeColor="text1"/>
          <w:sz w:val="24"/>
          <w:szCs w:val="24"/>
          <w:lang w:eastAsia="zh-CN"/>
        </w:rPr>
        <w:t>a) ADVERTÊNCIA, nos casos e pequenos descumprimentos do Termo de Referência, que não gerem prejuízo para o Município de São Domingos do Norte;</w:t>
      </w:r>
    </w:p>
    <w:p w14:paraId="6E047503" w14:textId="77777777" w:rsidR="008A63F2" w:rsidRPr="008A63F2" w:rsidRDefault="008A63F2" w:rsidP="008A63F2">
      <w:pPr>
        <w:suppressAutoHyphens/>
        <w:spacing w:after="0" w:line="240" w:lineRule="auto"/>
        <w:jc w:val="both"/>
        <w:rPr>
          <w:rFonts w:ascii="Arial" w:eastAsia="Times New Roman" w:hAnsi="Arial" w:cs="Arial"/>
          <w:snapToGrid w:val="0"/>
          <w:color w:val="000000" w:themeColor="text1"/>
          <w:sz w:val="24"/>
          <w:szCs w:val="24"/>
          <w:lang w:eastAsia="zh-CN"/>
        </w:rPr>
      </w:pPr>
      <w:r w:rsidRPr="008A63F2">
        <w:rPr>
          <w:rFonts w:ascii="Arial" w:eastAsia="Times New Roman" w:hAnsi="Arial" w:cs="Arial"/>
          <w:snapToGrid w:val="0"/>
          <w:color w:val="000000" w:themeColor="text1"/>
          <w:sz w:val="24"/>
          <w:szCs w:val="24"/>
          <w:lang w:eastAsia="zh-CN"/>
        </w:rPr>
        <w:t>b) MULTA de 0,33% (zero vírgula trinta e três por cento) por dia, incidente sobre o valor global da contratação, nos casos de descumprimento do prazo estipulado para início na execução do contrato,</w:t>
      </w:r>
    </w:p>
    <w:p w14:paraId="3C09EDC6" w14:textId="77777777" w:rsidR="008A63F2" w:rsidRPr="008A63F2" w:rsidRDefault="008A63F2" w:rsidP="008A63F2">
      <w:pPr>
        <w:suppressAutoHyphens/>
        <w:spacing w:after="0" w:line="240" w:lineRule="auto"/>
        <w:jc w:val="both"/>
        <w:rPr>
          <w:rFonts w:ascii="Arial" w:eastAsia="Times New Roman" w:hAnsi="Arial" w:cs="Arial"/>
          <w:snapToGrid w:val="0"/>
          <w:color w:val="000000" w:themeColor="text1"/>
          <w:sz w:val="24"/>
          <w:szCs w:val="24"/>
          <w:lang w:eastAsia="zh-CN"/>
        </w:rPr>
      </w:pPr>
      <w:r w:rsidRPr="008A63F2">
        <w:rPr>
          <w:rFonts w:ascii="Arial" w:eastAsia="Times New Roman" w:hAnsi="Arial" w:cs="Arial"/>
          <w:snapToGrid w:val="0"/>
          <w:color w:val="000000" w:themeColor="text1"/>
          <w:sz w:val="24"/>
          <w:szCs w:val="24"/>
          <w:lang w:eastAsia="zh-CN"/>
        </w:rPr>
        <w:t>c) MULTA de 10% (dez por cento), incidente sobre o valor unitário de cada fornecimento ou prestação de serviços realizados fora do prazo estabelecido no Termo de Referência;</w:t>
      </w:r>
    </w:p>
    <w:p w14:paraId="63F39E2B" w14:textId="77777777" w:rsidR="008A63F2" w:rsidRPr="008A63F2" w:rsidRDefault="008A63F2" w:rsidP="008A63F2">
      <w:pPr>
        <w:suppressAutoHyphens/>
        <w:spacing w:after="0" w:line="240" w:lineRule="auto"/>
        <w:jc w:val="both"/>
        <w:rPr>
          <w:rFonts w:ascii="Arial" w:eastAsia="Times New Roman" w:hAnsi="Arial" w:cs="Arial"/>
          <w:snapToGrid w:val="0"/>
          <w:color w:val="000000" w:themeColor="text1"/>
          <w:sz w:val="24"/>
          <w:szCs w:val="24"/>
          <w:lang w:eastAsia="zh-CN"/>
        </w:rPr>
      </w:pPr>
      <w:r w:rsidRPr="008A63F2">
        <w:rPr>
          <w:rFonts w:ascii="Arial" w:eastAsia="Times New Roman" w:hAnsi="Arial" w:cs="Arial"/>
          <w:snapToGrid w:val="0"/>
          <w:color w:val="000000" w:themeColor="text1"/>
          <w:sz w:val="24"/>
          <w:szCs w:val="24"/>
          <w:lang w:eastAsia="zh-CN"/>
        </w:rPr>
        <w:t>d) MULTA de 10% (dez por cento), incidente sobre o valor global da contratação, pela recusa em fornecer produtos prestar os serviços previstos neste Termo de Referência;</w:t>
      </w:r>
    </w:p>
    <w:p w14:paraId="1407BE47" w14:textId="77777777" w:rsidR="008A63F2" w:rsidRPr="008A63F2" w:rsidRDefault="008A63F2" w:rsidP="008A63F2">
      <w:pPr>
        <w:suppressAutoHyphens/>
        <w:spacing w:after="0" w:line="240" w:lineRule="auto"/>
        <w:jc w:val="both"/>
        <w:rPr>
          <w:rFonts w:ascii="Arial" w:eastAsia="Times New Roman" w:hAnsi="Arial" w:cs="Arial"/>
          <w:snapToGrid w:val="0"/>
          <w:color w:val="000000" w:themeColor="text1"/>
          <w:sz w:val="24"/>
          <w:szCs w:val="24"/>
          <w:lang w:eastAsia="zh-CN"/>
        </w:rPr>
      </w:pPr>
      <w:r w:rsidRPr="008A63F2">
        <w:rPr>
          <w:rFonts w:ascii="Arial" w:eastAsia="Times New Roman" w:hAnsi="Arial" w:cs="Arial"/>
          <w:snapToGrid w:val="0"/>
          <w:color w:val="000000" w:themeColor="text1"/>
          <w:sz w:val="24"/>
          <w:szCs w:val="24"/>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081B576E" w14:textId="77777777" w:rsidR="008A63F2" w:rsidRPr="008A63F2" w:rsidRDefault="008A63F2" w:rsidP="008A63F2">
      <w:pPr>
        <w:suppressAutoHyphens/>
        <w:spacing w:after="0" w:line="240" w:lineRule="auto"/>
        <w:jc w:val="both"/>
        <w:rPr>
          <w:rFonts w:ascii="Arial" w:eastAsia="Times New Roman" w:hAnsi="Arial" w:cs="Arial"/>
          <w:snapToGrid w:val="0"/>
          <w:color w:val="000000" w:themeColor="text1"/>
          <w:sz w:val="24"/>
          <w:szCs w:val="24"/>
          <w:lang w:eastAsia="zh-CN"/>
        </w:rPr>
      </w:pPr>
      <w:r w:rsidRPr="008A63F2">
        <w:rPr>
          <w:rFonts w:ascii="Arial" w:eastAsia="Times New Roman" w:hAnsi="Arial" w:cs="Arial"/>
          <w:snapToGrid w:val="0"/>
          <w:color w:val="000000" w:themeColor="text1"/>
          <w:sz w:val="24"/>
          <w:szCs w:val="24"/>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1BF5BBD4" w14:textId="77777777" w:rsidR="008A63F2" w:rsidRPr="008A63F2" w:rsidRDefault="008A63F2" w:rsidP="008A63F2">
      <w:pPr>
        <w:suppressAutoHyphens/>
        <w:spacing w:after="0" w:line="240" w:lineRule="auto"/>
        <w:jc w:val="both"/>
        <w:rPr>
          <w:rFonts w:ascii="Arial" w:eastAsia="Times New Roman" w:hAnsi="Arial" w:cs="Arial"/>
          <w:snapToGrid w:val="0"/>
          <w:color w:val="000000" w:themeColor="text1"/>
          <w:sz w:val="24"/>
          <w:szCs w:val="24"/>
          <w:lang w:eastAsia="zh-CN"/>
        </w:rPr>
      </w:pPr>
      <w:r w:rsidRPr="008A63F2">
        <w:rPr>
          <w:rFonts w:ascii="Arial" w:eastAsia="Times New Roman" w:hAnsi="Arial" w:cs="Arial"/>
          <w:snapToGrid w:val="0"/>
          <w:color w:val="000000" w:themeColor="text1"/>
          <w:sz w:val="24"/>
          <w:szCs w:val="24"/>
          <w:lang w:eastAsia="zh-CN"/>
        </w:rPr>
        <w:t>9.2 A aplicação da penalidade de multa não afasta a aplicação da penalidade de impedimento de licitar ou contratar;</w:t>
      </w:r>
    </w:p>
    <w:p w14:paraId="3D337594" w14:textId="77777777" w:rsidR="008A63F2" w:rsidRPr="008A63F2" w:rsidRDefault="008A63F2" w:rsidP="008A63F2">
      <w:pPr>
        <w:suppressAutoHyphens/>
        <w:spacing w:after="0" w:line="240" w:lineRule="auto"/>
        <w:jc w:val="both"/>
        <w:rPr>
          <w:rFonts w:ascii="Arial" w:eastAsia="Times New Roman" w:hAnsi="Arial" w:cs="Arial"/>
          <w:snapToGrid w:val="0"/>
          <w:color w:val="000000" w:themeColor="text1"/>
          <w:sz w:val="24"/>
          <w:szCs w:val="24"/>
          <w:lang w:eastAsia="zh-CN"/>
        </w:rPr>
      </w:pPr>
      <w:r w:rsidRPr="008A63F2">
        <w:rPr>
          <w:rFonts w:ascii="Arial" w:eastAsia="Times New Roman" w:hAnsi="Arial" w:cs="Arial"/>
          <w:snapToGrid w:val="0"/>
          <w:color w:val="000000" w:themeColor="text1"/>
          <w:sz w:val="24"/>
          <w:szCs w:val="24"/>
          <w:lang w:eastAsia="zh-CN"/>
        </w:rPr>
        <w:t>9.3. As sanções administrativas somente serão aplicadas pelo Município de São Domingos do Norte após a devida notificação e o transcurso do prazo estabelecido para a defesa previa;</w:t>
      </w:r>
    </w:p>
    <w:p w14:paraId="7A328621" w14:textId="77777777" w:rsidR="008A63F2" w:rsidRPr="008A63F2" w:rsidRDefault="008A63F2" w:rsidP="008A63F2">
      <w:pPr>
        <w:suppressAutoHyphens/>
        <w:spacing w:after="0" w:line="240" w:lineRule="auto"/>
        <w:jc w:val="both"/>
        <w:rPr>
          <w:rFonts w:ascii="Arial" w:eastAsia="Times New Roman" w:hAnsi="Arial" w:cs="Arial"/>
          <w:snapToGrid w:val="0"/>
          <w:color w:val="000000" w:themeColor="text1"/>
          <w:sz w:val="24"/>
          <w:szCs w:val="24"/>
          <w:lang w:eastAsia="zh-CN"/>
        </w:rPr>
      </w:pPr>
      <w:r w:rsidRPr="008A63F2">
        <w:rPr>
          <w:rFonts w:ascii="Arial" w:eastAsia="Times New Roman" w:hAnsi="Arial" w:cs="Arial"/>
          <w:snapToGrid w:val="0"/>
          <w:color w:val="000000" w:themeColor="text1"/>
          <w:sz w:val="24"/>
          <w:szCs w:val="24"/>
          <w:lang w:eastAsia="zh-CN"/>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7F50983F" w14:textId="77777777" w:rsidR="008A63F2" w:rsidRPr="008A63F2" w:rsidRDefault="008A63F2" w:rsidP="008A63F2">
      <w:pPr>
        <w:suppressAutoHyphens/>
        <w:spacing w:after="0" w:line="240" w:lineRule="auto"/>
        <w:jc w:val="both"/>
        <w:rPr>
          <w:rFonts w:ascii="Arial" w:eastAsia="Times New Roman" w:hAnsi="Arial" w:cs="Arial"/>
          <w:snapToGrid w:val="0"/>
          <w:color w:val="000000" w:themeColor="text1"/>
          <w:sz w:val="24"/>
          <w:szCs w:val="24"/>
          <w:lang w:eastAsia="zh-CN"/>
        </w:rPr>
      </w:pPr>
      <w:r w:rsidRPr="008A63F2">
        <w:rPr>
          <w:rFonts w:ascii="Arial" w:eastAsia="Times New Roman" w:hAnsi="Arial" w:cs="Arial"/>
          <w:snapToGrid w:val="0"/>
          <w:color w:val="000000" w:themeColor="text1"/>
          <w:sz w:val="24"/>
          <w:szCs w:val="24"/>
          <w:lang w:eastAsia="zh-CN"/>
        </w:rPr>
        <w:t>9.5. O prazo para apresentação de defesa previa será de 05 (cinco) dias uteis a contar da intimação, onde deverá ser observada a regra de contagem de prazo estabelecida no art. 110 da Lei 8.666/1993.</w:t>
      </w:r>
    </w:p>
    <w:p w14:paraId="51ED9741" w14:textId="77777777" w:rsidR="008A63F2" w:rsidRPr="008A63F2" w:rsidRDefault="008A63F2" w:rsidP="008A63F2">
      <w:pPr>
        <w:suppressAutoHyphens/>
        <w:spacing w:after="0" w:line="240" w:lineRule="auto"/>
        <w:jc w:val="both"/>
        <w:rPr>
          <w:rFonts w:ascii="Arial" w:eastAsia="Times New Roman" w:hAnsi="Arial" w:cs="Arial"/>
          <w:snapToGrid w:val="0"/>
          <w:color w:val="000000" w:themeColor="text1"/>
          <w:sz w:val="24"/>
          <w:szCs w:val="24"/>
          <w:lang w:eastAsia="zh-CN"/>
        </w:rPr>
      </w:pPr>
    </w:p>
    <w:p w14:paraId="22D087E2" w14:textId="77777777" w:rsidR="008A63F2" w:rsidRPr="008A63F2" w:rsidRDefault="008A63F2" w:rsidP="008A63F2">
      <w:pPr>
        <w:suppressAutoHyphens/>
        <w:spacing w:after="0" w:line="240" w:lineRule="auto"/>
        <w:jc w:val="both"/>
        <w:rPr>
          <w:rFonts w:ascii="Arial" w:eastAsia="Times New Roman" w:hAnsi="Arial" w:cs="Arial"/>
          <w:b/>
          <w:color w:val="000000" w:themeColor="text1"/>
          <w:sz w:val="24"/>
          <w:szCs w:val="24"/>
          <w:u w:val="single"/>
          <w:lang w:eastAsia="zh-CN"/>
        </w:rPr>
      </w:pPr>
      <w:r w:rsidRPr="008A63F2">
        <w:rPr>
          <w:rFonts w:ascii="Arial" w:eastAsia="Times New Roman" w:hAnsi="Arial" w:cs="Arial"/>
          <w:b/>
          <w:color w:val="000000" w:themeColor="text1"/>
          <w:sz w:val="24"/>
          <w:szCs w:val="24"/>
          <w:u w:val="single"/>
          <w:lang w:eastAsia="zh-CN"/>
        </w:rPr>
        <w:t>CLÁUSULA DÉCIMA - DA VINCULAÇÃO</w:t>
      </w:r>
    </w:p>
    <w:p w14:paraId="34F9B8D4"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r w:rsidRPr="008A63F2">
        <w:rPr>
          <w:rFonts w:ascii="Arial" w:eastAsia="Times New Roman" w:hAnsi="Arial" w:cs="Arial"/>
          <w:color w:val="000000" w:themeColor="text1"/>
          <w:sz w:val="24"/>
          <w:szCs w:val="24"/>
          <w:lang w:eastAsia="zh-CN"/>
        </w:rPr>
        <w:t xml:space="preserve">10.1. Para efeitos obrigacionais tanto no Edital da Licitação na modalidade Pregão Eletrônico </w:t>
      </w:r>
      <w:r w:rsidRPr="008A63F2">
        <w:rPr>
          <w:rFonts w:ascii="Arial" w:eastAsia="Times New Roman" w:hAnsi="Arial" w:cs="Arial"/>
          <w:sz w:val="24"/>
          <w:szCs w:val="24"/>
          <w:lang w:eastAsia="zh-CN"/>
        </w:rPr>
        <w:t>n° 04/2022</w:t>
      </w:r>
      <w:r w:rsidRPr="008A63F2">
        <w:rPr>
          <w:rFonts w:ascii="Arial" w:eastAsia="Times New Roman" w:hAnsi="Arial" w:cs="Arial"/>
          <w:color w:val="000000" w:themeColor="text1"/>
          <w:sz w:val="24"/>
          <w:szCs w:val="24"/>
          <w:lang w:eastAsia="zh-CN"/>
        </w:rPr>
        <w:t>, quanto as propostas nela adjudicadas, integram o presente compromisso de fornecimento, devendo seus termos e condições ser considerados como partes integrantes do presente instrumento contratual.</w:t>
      </w:r>
    </w:p>
    <w:p w14:paraId="6B345AAE"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highlight w:val="yellow"/>
          <w:lang w:eastAsia="zh-CN"/>
        </w:rPr>
      </w:pPr>
    </w:p>
    <w:p w14:paraId="5287B1DB" w14:textId="77777777" w:rsidR="008A63F2" w:rsidRPr="008A63F2" w:rsidRDefault="008A63F2" w:rsidP="008A63F2">
      <w:pPr>
        <w:suppressAutoHyphens/>
        <w:spacing w:after="0" w:line="240" w:lineRule="auto"/>
        <w:jc w:val="both"/>
        <w:rPr>
          <w:rFonts w:ascii="Arial" w:eastAsia="Times New Roman" w:hAnsi="Arial" w:cs="Arial"/>
          <w:b/>
          <w:color w:val="000000" w:themeColor="text1"/>
          <w:sz w:val="24"/>
          <w:szCs w:val="24"/>
          <w:u w:val="single"/>
          <w:lang w:eastAsia="zh-CN"/>
        </w:rPr>
      </w:pPr>
      <w:r w:rsidRPr="008A63F2">
        <w:rPr>
          <w:rFonts w:ascii="Arial" w:eastAsia="Times New Roman" w:hAnsi="Arial" w:cs="Arial"/>
          <w:b/>
          <w:color w:val="000000" w:themeColor="text1"/>
          <w:sz w:val="24"/>
          <w:szCs w:val="24"/>
          <w:u w:val="single"/>
          <w:lang w:eastAsia="zh-CN"/>
        </w:rPr>
        <w:t>CLAUSULA DÉCIMA PRIMEIRA – DA PUBLICAÇÃO</w:t>
      </w:r>
    </w:p>
    <w:p w14:paraId="3ABF0716"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11.1. O presente Contrato será publicado, em resumo no Diário Oficial do Estado do Espírito Santo – DIO/ES, dando-se cumprimento ao disposto no artigo 61, parágrafo único da Lei n° 8.666/93, correndo a despesa por conta do CONTRATANTE.</w:t>
      </w:r>
    </w:p>
    <w:p w14:paraId="4D7F9961"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p>
    <w:p w14:paraId="332BF588" w14:textId="77777777" w:rsidR="008A63F2" w:rsidRPr="008A63F2" w:rsidRDefault="008A63F2" w:rsidP="008A63F2">
      <w:pPr>
        <w:suppressAutoHyphens/>
        <w:spacing w:after="0" w:line="240" w:lineRule="auto"/>
        <w:jc w:val="both"/>
        <w:rPr>
          <w:rFonts w:ascii="Arial" w:eastAsia="Calibri" w:hAnsi="Arial" w:cs="Arial"/>
          <w:b/>
          <w:color w:val="000000" w:themeColor="text1"/>
          <w:sz w:val="24"/>
          <w:szCs w:val="24"/>
          <w:u w:val="single"/>
          <w:lang w:eastAsia="zh-CN"/>
        </w:rPr>
      </w:pPr>
      <w:r w:rsidRPr="008A63F2">
        <w:rPr>
          <w:rFonts w:ascii="Arial" w:eastAsia="Calibri" w:hAnsi="Arial" w:cs="Arial"/>
          <w:b/>
          <w:color w:val="000000" w:themeColor="text1"/>
          <w:sz w:val="24"/>
          <w:szCs w:val="24"/>
          <w:u w:val="single"/>
          <w:lang w:eastAsia="zh-CN"/>
        </w:rPr>
        <w:t>CLÁUSULA DÉCIMA SEGUNDA – DO FORO</w:t>
      </w:r>
    </w:p>
    <w:p w14:paraId="38772D56"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r w:rsidRPr="008A63F2">
        <w:rPr>
          <w:rFonts w:ascii="Arial" w:eastAsia="Times New Roman" w:hAnsi="Arial" w:cs="Arial"/>
          <w:color w:val="000000" w:themeColor="text1"/>
          <w:sz w:val="24"/>
          <w:szCs w:val="24"/>
          <w:lang w:eastAsia="zh-CN"/>
        </w:rPr>
        <w:t>12.1. Fica eleito o foro da Comarca de São Domingos do Norte, Estado do Espírito Santo, para dirimir qualquer dúvida ou contestação oriunda direta ou indiretamente deste instrumento, renunciando-se expressamente a qualquer outro, por mais privilegiado que seja.</w:t>
      </w:r>
    </w:p>
    <w:p w14:paraId="4F13084B" w14:textId="77777777" w:rsidR="008A63F2" w:rsidRPr="008A63F2" w:rsidRDefault="008A63F2" w:rsidP="008A63F2">
      <w:pPr>
        <w:widowControl w:val="0"/>
        <w:suppressAutoHyphens/>
        <w:spacing w:after="0" w:line="240" w:lineRule="auto"/>
        <w:jc w:val="both"/>
        <w:rPr>
          <w:rFonts w:ascii="Arial" w:eastAsia="Times New Roman" w:hAnsi="Arial" w:cs="Arial"/>
          <w:color w:val="000000" w:themeColor="text1"/>
          <w:sz w:val="24"/>
          <w:szCs w:val="24"/>
          <w:lang w:eastAsia="zh-CN"/>
        </w:rPr>
      </w:pPr>
    </w:p>
    <w:p w14:paraId="28320D19"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r w:rsidRPr="008A63F2">
        <w:rPr>
          <w:rFonts w:ascii="Arial" w:eastAsia="Times New Roman" w:hAnsi="Arial" w:cs="Arial"/>
          <w:color w:val="000000" w:themeColor="text1"/>
          <w:sz w:val="24"/>
          <w:szCs w:val="24"/>
          <w:lang w:eastAsia="zh-CN"/>
        </w:rPr>
        <w:t>E, por estarem justos e contratados, assinam o presente em quatro vias de igual teor e forma, para igual distribuição, para que produza seus efeitos legais.</w:t>
      </w:r>
    </w:p>
    <w:p w14:paraId="232D487B" w14:textId="77777777" w:rsidR="008A63F2" w:rsidRPr="008A63F2" w:rsidRDefault="008A63F2" w:rsidP="008A63F2">
      <w:pPr>
        <w:suppressAutoHyphens/>
        <w:spacing w:after="0" w:line="240" w:lineRule="auto"/>
        <w:jc w:val="both"/>
        <w:rPr>
          <w:rFonts w:ascii="Arial" w:eastAsia="Calibri" w:hAnsi="Arial" w:cs="Arial"/>
          <w:color w:val="000000" w:themeColor="text1"/>
          <w:sz w:val="24"/>
          <w:szCs w:val="24"/>
          <w:lang w:eastAsia="zh-CN"/>
        </w:rPr>
      </w:pPr>
    </w:p>
    <w:p w14:paraId="1B426CB4" w14:textId="77777777" w:rsidR="008A63F2" w:rsidRPr="008A63F2" w:rsidRDefault="008A63F2" w:rsidP="008A63F2">
      <w:pPr>
        <w:suppressAutoHyphens/>
        <w:spacing w:after="0" w:line="276" w:lineRule="auto"/>
        <w:jc w:val="right"/>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São Domingos do Norte/ES, 01 de novembro de 2023.</w:t>
      </w:r>
    </w:p>
    <w:p w14:paraId="5E50FCF2" w14:textId="77777777" w:rsidR="008A63F2" w:rsidRPr="008A63F2" w:rsidRDefault="008A63F2" w:rsidP="008A63F2">
      <w:pPr>
        <w:suppressAutoHyphens/>
        <w:spacing w:after="0" w:line="276" w:lineRule="auto"/>
        <w:jc w:val="both"/>
        <w:rPr>
          <w:rFonts w:ascii="Arial" w:eastAsia="Calibri" w:hAnsi="Arial" w:cs="Arial"/>
          <w:color w:val="000000" w:themeColor="text1"/>
          <w:sz w:val="24"/>
          <w:szCs w:val="24"/>
          <w:lang w:eastAsia="zh-CN"/>
        </w:rPr>
      </w:pPr>
    </w:p>
    <w:p w14:paraId="6404BBA9" w14:textId="77777777" w:rsidR="008A63F2" w:rsidRPr="008A63F2" w:rsidRDefault="008A63F2" w:rsidP="008A63F2">
      <w:pPr>
        <w:suppressAutoHyphens/>
        <w:spacing w:after="0" w:line="276" w:lineRule="auto"/>
        <w:jc w:val="both"/>
        <w:rPr>
          <w:rFonts w:ascii="Arial" w:eastAsia="Calibri" w:hAnsi="Arial" w:cs="Arial"/>
          <w:color w:val="000000" w:themeColor="text1"/>
          <w:sz w:val="24"/>
          <w:szCs w:val="24"/>
          <w:lang w:eastAsia="zh-CN"/>
        </w:rPr>
      </w:pPr>
    </w:p>
    <w:p w14:paraId="24A023E1" w14:textId="77777777" w:rsidR="008A63F2" w:rsidRPr="008A63F2" w:rsidRDefault="008A63F2" w:rsidP="008A63F2">
      <w:pPr>
        <w:suppressAutoHyphens/>
        <w:spacing w:after="0" w:line="276" w:lineRule="auto"/>
        <w:jc w:val="both"/>
        <w:rPr>
          <w:rFonts w:ascii="Arial" w:eastAsia="Calibri" w:hAnsi="Arial" w:cs="Arial"/>
          <w:color w:val="000000" w:themeColor="text1"/>
          <w:sz w:val="24"/>
          <w:szCs w:val="24"/>
          <w:lang w:eastAsia="zh-CN"/>
        </w:rPr>
      </w:pPr>
    </w:p>
    <w:p w14:paraId="2E8D2E47" w14:textId="677F9196" w:rsidR="008A63F2" w:rsidRPr="008A63F2" w:rsidRDefault="008A63F2" w:rsidP="008A63F2">
      <w:pPr>
        <w:tabs>
          <w:tab w:val="left" w:pos="-567"/>
        </w:tabs>
        <w:suppressAutoHyphens/>
        <w:spacing w:after="0" w:line="276" w:lineRule="auto"/>
        <w:ind w:right="-852"/>
        <w:jc w:val="both"/>
        <w:rPr>
          <w:rFonts w:ascii="Arial" w:eastAsia="Calibri" w:hAnsi="Arial" w:cs="Arial"/>
          <w:b/>
          <w:color w:val="000000" w:themeColor="text1"/>
          <w:sz w:val="24"/>
          <w:szCs w:val="24"/>
          <w:lang w:eastAsia="zh-CN"/>
        </w:rPr>
      </w:pPr>
      <w:r w:rsidRPr="008A63F2">
        <w:rPr>
          <w:rFonts w:ascii="Arial" w:eastAsia="Calibri" w:hAnsi="Arial" w:cs="Arial"/>
          <w:b/>
          <w:color w:val="000000" w:themeColor="text1"/>
          <w:sz w:val="24"/>
          <w:szCs w:val="24"/>
          <w:lang w:eastAsia="zh-CN"/>
        </w:rPr>
        <w:t xml:space="preserve"> Ana Izabel Malacarne de Oliveira                                             Bernardo Pasolini Santana                                  </w:t>
      </w:r>
    </w:p>
    <w:p w14:paraId="793534D4" w14:textId="24011351" w:rsidR="008A63F2" w:rsidRPr="008A63F2" w:rsidRDefault="008A63F2" w:rsidP="008A63F2">
      <w:pPr>
        <w:tabs>
          <w:tab w:val="left" w:pos="-567"/>
          <w:tab w:val="left" w:pos="3060"/>
        </w:tabs>
        <w:suppressAutoHyphens/>
        <w:spacing w:after="0" w:line="276" w:lineRule="auto"/>
        <w:ind w:left="-567" w:right="-852"/>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 xml:space="preserve">                     Prefeita Municipal</w:t>
      </w:r>
      <w:r w:rsidRPr="008A63F2">
        <w:rPr>
          <w:rFonts w:ascii="Arial" w:eastAsia="Calibri" w:hAnsi="Arial" w:cs="Arial"/>
          <w:color w:val="000000" w:themeColor="text1"/>
          <w:sz w:val="24"/>
          <w:szCs w:val="24"/>
          <w:lang w:eastAsia="zh-CN"/>
        </w:rPr>
        <w:tab/>
        <w:t xml:space="preserve">                                                               Representante Legal</w:t>
      </w:r>
    </w:p>
    <w:p w14:paraId="09389D75" w14:textId="62089F5F" w:rsidR="008A63F2" w:rsidRPr="008A63F2" w:rsidRDefault="008A63F2" w:rsidP="008A63F2">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r w:rsidRPr="008A63F2">
        <w:rPr>
          <w:rFonts w:ascii="Arial" w:eastAsia="Calibri" w:hAnsi="Arial" w:cs="Arial"/>
          <w:color w:val="000000" w:themeColor="text1"/>
          <w:sz w:val="24"/>
          <w:szCs w:val="24"/>
          <w:lang w:eastAsia="zh-CN"/>
        </w:rPr>
        <w:t xml:space="preserve">                          Contratante                                                                                Contratado</w:t>
      </w:r>
    </w:p>
    <w:p w14:paraId="5BFD4F78" w14:textId="77777777" w:rsidR="008A63F2" w:rsidRPr="008A63F2" w:rsidRDefault="008A63F2" w:rsidP="008A63F2">
      <w:pPr>
        <w:tabs>
          <w:tab w:val="left" w:pos="-567"/>
        </w:tabs>
        <w:suppressAutoHyphens/>
        <w:spacing w:after="0" w:line="276" w:lineRule="auto"/>
        <w:ind w:left="-567" w:right="-852"/>
        <w:jc w:val="center"/>
        <w:rPr>
          <w:rFonts w:ascii="Arial" w:eastAsia="Calibri" w:hAnsi="Arial" w:cs="Arial"/>
          <w:color w:val="000000" w:themeColor="text1"/>
          <w:sz w:val="24"/>
          <w:szCs w:val="24"/>
          <w:lang w:eastAsia="zh-CN"/>
        </w:rPr>
      </w:pPr>
    </w:p>
    <w:p w14:paraId="1FDE90C1" w14:textId="77777777" w:rsidR="008A63F2" w:rsidRPr="008A63F2" w:rsidRDefault="008A63F2" w:rsidP="008A63F2">
      <w:pPr>
        <w:tabs>
          <w:tab w:val="left" w:pos="-567"/>
        </w:tabs>
        <w:suppressAutoHyphens/>
        <w:spacing w:after="0" w:line="276" w:lineRule="auto"/>
        <w:ind w:left="-567" w:right="-852"/>
        <w:jc w:val="center"/>
        <w:rPr>
          <w:rFonts w:ascii="Arial" w:eastAsia="Calibri" w:hAnsi="Arial" w:cs="Arial"/>
          <w:color w:val="000000" w:themeColor="text1"/>
          <w:sz w:val="24"/>
          <w:szCs w:val="24"/>
          <w:lang w:eastAsia="zh-CN"/>
        </w:rPr>
      </w:pPr>
    </w:p>
    <w:p w14:paraId="3863EDA4"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p>
    <w:p w14:paraId="6CA088E3"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r w:rsidRPr="008A63F2">
        <w:rPr>
          <w:rFonts w:ascii="Arial" w:eastAsia="Times New Roman" w:hAnsi="Arial" w:cs="Arial"/>
          <w:color w:val="000000" w:themeColor="text1"/>
          <w:sz w:val="24"/>
          <w:szCs w:val="24"/>
          <w:lang w:eastAsia="zh-CN"/>
        </w:rPr>
        <w:t>TESTEMUNHAS:</w:t>
      </w:r>
    </w:p>
    <w:p w14:paraId="65B06446"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p>
    <w:p w14:paraId="3B03BC5A" w14:textId="77777777" w:rsidR="008A63F2" w:rsidRPr="008A63F2" w:rsidRDefault="008A63F2" w:rsidP="008A63F2">
      <w:pPr>
        <w:suppressAutoHyphens/>
        <w:spacing w:after="0" w:line="240" w:lineRule="auto"/>
        <w:jc w:val="both"/>
        <w:rPr>
          <w:rFonts w:ascii="Arial" w:eastAsia="Times New Roman" w:hAnsi="Arial" w:cs="Arial"/>
          <w:color w:val="000000" w:themeColor="text1"/>
          <w:sz w:val="24"/>
          <w:szCs w:val="24"/>
          <w:lang w:eastAsia="zh-CN"/>
        </w:rPr>
      </w:pPr>
    </w:p>
    <w:p w14:paraId="195DAA41" w14:textId="77777777" w:rsidR="008A63F2" w:rsidRPr="008A63F2" w:rsidRDefault="008A63F2" w:rsidP="008A63F2">
      <w:pPr>
        <w:suppressAutoHyphens/>
        <w:spacing w:after="0" w:line="240" w:lineRule="auto"/>
        <w:jc w:val="both"/>
        <w:rPr>
          <w:rFonts w:ascii="Arial" w:eastAsia="Times New Roman" w:hAnsi="Arial" w:cs="Arial"/>
          <w:b/>
          <w:iCs/>
          <w:color w:val="000000"/>
          <w:sz w:val="24"/>
          <w:szCs w:val="24"/>
          <w:lang w:eastAsia="zh-CN"/>
        </w:rPr>
      </w:pPr>
      <w:bookmarkStart w:id="1" w:name="_Hlk136602978"/>
      <w:r w:rsidRPr="008A63F2">
        <w:rPr>
          <w:rFonts w:ascii="Arial" w:eastAsia="Times New Roman" w:hAnsi="Arial" w:cs="Arial"/>
          <w:color w:val="000000" w:themeColor="text1"/>
          <w:sz w:val="24"/>
          <w:szCs w:val="24"/>
          <w:lang w:eastAsia="zh-CN"/>
        </w:rPr>
        <w:t>1:______________________________</w:t>
      </w:r>
      <w:bookmarkEnd w:id="1"/>
      <w:r w:rsidRPr="008A63F2">
        <w:rPr>
          <w:rFonts w:ascii="Arial" w:eastAsia="Times New Roman" w:hAnsi="Arial" w:cs="Arial"/>
          <w:color w:val="000000" w:themeColor="text1"/>
          <w:sz w:val="24"/>
          <w:szCs w:val="24"/>
          <w:lang w:eastAsia="zh-CN"/>
        </w:rPr>
        <w:t>_                    2:________________________________</w:t>
      </w:r>
    </w:p>
    <w:p w14:paraId="3959461F" w14:textId="77777777" w:rsidR="008A63F2" w:rsidRPr="008A63F2" w:rsidRDefault="008A63F2" w:rsidP="008A63F2">
      <w:pPr>
        <w:suppressAutoHyphens/>
        <w:spacing w:before="120" w:after="0" w:line="240" w:lineRule="auto"/>
        <w:jc w:val="both"/>
        <w:rPr>
          <w:rFonts w:ascii="Arial" w:eastAsia="Times New Roman" w:hAnsi="Arial" w:cs="Arial"/>
          <w:sz w:val="24"/>
          <w:szCs w:val="24"/>
          <w:lang w:eastAsia="zh-CN"/>
        </w:rPr>
      </w:pPr>
    </w:p>
    <w:p w14:paraId="30E3EA2E" w14:textId="77777777" w:rsidR="008A63F2" w:rsidRPr="008A63F2" w:rsidRDefault="008A63F2" w:rsidP="008A63F2">
      <w:pPr>
        <w:suppressAutoHyphens/>
        <w:spacing w:before="120" w:after="0" w:line="240" w:lineRule="auto"/>
        <w:jc w:val="center"/>
        <w:rPr>
          <w:rFonts w:ascii="Times New Roman" w:eastAsia="Times New Roman" w:hAnsi="Times New Roman" w:cs="Times New Roman"/>
          <w:sz w:val="24"/>
          <w:szCs w:val="24"/>
          <w:lang w:eastAsia="zh-CN"/>
        </w:rPr>
      </w:pPr>
    </w:p>
    <w:p w14:paraId="329BB529" w14:textId="77777777" w:rsidR="008A63F2" w:rsidRPr="008A63F2" w:rsidRDefault="008A63F2" w:rsidP="008A63F2">
      <w:pPr>
        <w:suppressAutoHyphens/>
        <w:spacing w:before="120" w:after="0" w:line="240" w:lineRule="auto"/>
        <w:jc w:val="center"/>
        <w:rPr>
          <w:rFonts w:ascii="Times New Roman" w:eastAsia="Times New Roman" w:hAnsi="Times New Roman" w:cs="Times New Roman"/>
          <w:sz w:val="20"/>
          <w:szCs w:val="20"/>
          <w:lang w:eastAsia="zh-CN"/>
        </w:rPr>
      </w:pPr>
    </w:p>
    <w:p w14:paraId="1A81C68E" w14:textId="77777777" w:rsidR="008A63F2" w:rsidRPr="008A63F2" w:rsidRDefault="008A63F2" w:rsidP="008A63F2"/>
    <w:p w14:paraId="1BC83910" w14:textId="77777777" w:rsidR="00660C93" w:rsidRDefault="00660C93"/>
    <w:sectPr w:rsidR="00660C93" w:rsidSect="002E0C9D">
      <w:headerReference w:type="default" r:id="rId5"/>
      <w:footerReference w:type="default" r:id="rId6"/>
      <w:pgSz w:w="11906" w:h="16838"/>
      <w:pgMar w:top="851" w:right="851" w:bottom="851" w:left="1134" w:header="283" w:footer="567" w:gutter="0"/>
      <w:cols w:space="720"/>
      <w:formProt w:val="0"/>
      <w:docGrid w:linePitch="272"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419624"/>
      <w:docPartObj>
        <w:docPartGallery w:val="Page Numbers (Bottom of Page)"/>
        <w:docPartUnique/>
      </w:docPartObj>
    </w:sdtPr>
    <w:sdtContent>
      <w:p w14:paraId="28CCA943" w14:textId="77777777" w:rsidR="00C808AB" w:rsidRDefault="00000000">
        <w:pPr>
          <w:pStyle w:val="Rodap"/>
          <w:jc w:val="right"/>
        </w:pPr>
        <w:r>
          <w:fldChar w:fldCharType="begin"/>
        </w:r>
        <w:r>
          <w:instrText>PAGE   \* MERGEFORMAT</w:instrText>
        </w:r>
        <w:r>
          <w:fldChar w:fldCharType="separate"/>
        </w:r>
        <w:r>
          <w:t>2</w:t>
        </w:r>
        <w:r>
          <w:fldChar w:fldCharType="end"/>
        </w:r>
      </w:p>
    </w:sdtContent>
  </w:sdt>
  <w:p w14:paraId="4E8642BC" w14:textId="77777777" w:rsidR="009A641B" w:rsidRPr="002B31B1" w:rsidRDefault="00000000">
    <w:pPr>
      <w:ind w:right="360"/>
      <w:rPr>
        <w:rFonts w:ascii="Arial" w:hAnsi="Arial" w:cs="Arial"/>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AAF532" w14:textId="77777777" w:rsidR="0011223B" w:rsidRDefault="00000000" w:rsidP="0011223B">
    <w:pPr>
      <w:ind w:right="360"/>
      <w:rPr>
        <w:b/>
        <w:sz w:val="28"/>
      </w:rPr>
    </w:pPr>
  </w:p>
  <w:p w14:paraId="5C8D8788" w14:textId="77777777" w:rsidR="0011223B" w:rsidRPr="0011223B" w:rsidRDefault="00000000" w:rsidP="00615ABB">
    <w:pPr>
      <w:ind w:right="360"/>
      <w:jc w:val="center"/>
      <w:rPr>
        <w:b/>
        <w:sz w:val="28"/>
      </w:rPr>
    </w:pPr>
    <w:r w:rsidRPr="0011223B">
      <w:rPr>
        <w:b/>
        <w:noProof/>
        <w:sz w:val="28"/>
      </w:rPr>
      <w:drawing>
        <wp:anchor distT="0" distB="0" distL="114300" distR="114300" simplePos="0" relativeHeight="251659264" behindDoc="0" locked="0" layoutInCell="1" allowOverlap="1" wp14:anchorId="14F56566" wp14:editId="253FA810">
          <wp:simplePos x="0" y="0"/>
          <wp:positionH relativeFrom="margin">
            <wp:align>center</wp:align>
          </wp:positionH>
          <wp:positionV relativeFrom="paragraph">
            <wp:posOffset>-254635</wp:posOffset>
          </wp:positionV>
          <wp:extent cx="733425" cy="590663"/>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C955CB9" w14:textId="77777777" w:rsidR="0011223B" w:rsidRPr="0011223B" w:rsidRDefault="00000000" w:rsidP="00615ABB">
    <w:pPr>
      <w:keepNext/>
      <w:tabs>
        <w:tab w:val="left" w:pos="1245"/>
        <w:tab w:val="center" w:pos="4712"/>
      </w:tabs>
      <w:contextualSpacing/>
      <w:jc w:val="center"/>
      <w:outlineLvl w:val="2"/>
      <w:rPr>
        <w:b/>
      </w:rPr>
    </w:pPr>
    <w:r w:rsidRPr="0011223B">
      <w:rPr>
        <w:b/>
      </w:rPr>
      <w:t>PREFEITURA MUNICIPAL DE SÃO DOMINGOS DO NORTE/ES</w:t>
    </w:r>
  </w:p>
  <w:p w14:paraId="491309C3" w14:textId="77777777" w:rsidR="0011223B" w:rsidRPr="0011223B" w:rsidRDefault="00000000" w:rsidP="00615ABB">
    <w:pPr>
      <w:contextualSpacing/>
      <w:jc w:val="center"/>
      <w:rPr>
        <w:color w:val="000000"/>
      </w:rPr>
    </w:pPr>
    <w:r w:rsidRPr="0011223B">
      <w:rPr>
        <w:color w:val="000000"/>
      </w:rPr>
      <w:t xml:space="preserve">Rod. </w:t>
    </w:r>
    <w:proofErr w:type="spellStart"/>
    <w:r w:rsidRPr="0011223B">
      <w:rPr>
        <w:color w:val="000000"/>
      </w:rPr>
      <w:t>Gether</w:t>
    </w:r>
    <w:proofErr w:type="spellEnd"/>
    <w:r w:rsidRPr="0011223B">
      <w:rPr>
        <w:color w:val="000000"/>
      </w:rPr>
      <w:t xml:space="preserve"> Lopes de Farias, s/nº - Bairro Emílio </w:t>
    </w:r>
    <w:proofErr w:type="spellStart"/>
    <w:r w:rsidRPr="0011223B">
      <w:rPr>
        <w:color w:val="000000"/>
      </w:rPr>
      <w:t>Calegari</w:t>
    </w:r>
    <w:proofErr w:type="spellEnd"/>
    <w:r w:rsidRPr="0011223B">
      <w:rPr>
        <w:color w:val="000000"/>
      </w:rPr>
      <w:t xml:space="preserve"> - São Domingos do Norte/ES - CEP 29745-000</w:t>
    </w:r>
  </w:p>
  <w:p w14:paraId="7A6A4E89" w14:textId="77777777" w:rsidR="0011223B" w:rsidRPr="0011223B" w:rsidRDefault="00000000" w:rsidP="00615ABB">
    <w:pPr>
      <w:contextualSpacing/>
      <w:jc w:val="center"/>
      <w:rPr>
        <w:color w:val="000000"/>
      </w:rPr>
    </w:pPr>
    <w:r w:rsidRPr="0011223B">
      <w:rPr>
        <w:color w:val="000000"/>
      </w:rPr>
      <w:t>Telefone/Telefax: (027) 3742-0200</w:t>
    </w:r>
  </w:p>
  <w:p w14:paraId="5B53CFA9" w14:textId="77777777" w:rsidR="009A641B" w:rsidRPr="0011223B" w:rsidRDefault="00000000" w:rsidP="00615ABB">
    <w:pPr>
      <w:contextualSpacing/>
      <w:jc w:val="center"/>
      <w:rPr>
        <w:color w:val="000000"/>
      </w:rPr>
    </w:pPr>
    <w:r w:rsidRPr="0011223B">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3F2"/>
    <w:rsid w:val="00660C93"/>
    <w:rsid w:val="008A63F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F8EE8"/>
  <w15:chartTrackingRefBased/>
  <w15:docId w15:val="{3E7925C3-A73C-494F-AF94-1DE4621B0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semiHidden/>
    <w:unhideWhenUsed/>
    <w:rsid w:val="008A63F2"/>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8A63F2"/>
  </w:style>
  <w:style w:type="character" w:styleId="Hyperlink">
    <w:name w:val="Hyperlink"/>
    <w:basedOn w:val="Fontepargpadro"/>
    <w:uiPriority w:val="99"/>
    <w:unhideWhenUsed/>
    <w:rsid w:val="008A63F2"/>
    <w:rPr>
      <w:color w:val="0563C1" w:themeColor="hyperlink"/>
      <w:u w:val="single"/>
    </w:rPr>
  </w:style>
  <w:style w:type="character" w:styleId="MenoPendente">
    <w:name w:val="Unresolved Mention"/>
    <w:basedOn w:val="Fontepargpadro"/>
    <w:uiPriority w:val="99"/>
    <w:semiHidden/>
    <w:unhideWhenUsed/>
    <w:rsid w:val="008A63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costarica.fornecedora@hot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2485</Words>
  <Characters>13422</Characters>
  <Application>Microsoft Office Word</Application>
  <DocSecurity>0</DocSecurity>
  <Lines>111</Lines>
  <Paragraphs>31</Paragraphs>
  <ScaleCrop>false</ScaleCrop>
  <Company/>
  <LinksUpToDate>false</LinksUpToDate>
  <CharactersWithSpaces>15876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2023-11-09T11:41:00Z</dcterms:created>
  <dcterms:modified xsi:type="dcterms:W3CDTF">2023-11-09T11:50:00Z</dcterms:modified>
</cp:coreProperties>
</file>