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14C360" w14:textId="77777777" w:rsidR="00E6340D" w:rsidRPr="0088375E" w:rsidRDefault="00E6340D" w:rsidP="00E6340D">
      <w:pPr>
        <w:suppressAutoHyphens/>
        <w:spacing w:before="120" w:after="0" w:line="240" w:lineRule="auto"/>
        <w:rPr>
          <w:rFonts w:ascii="Arial" w:eastAsia="Calibri" w:hAnsi="Arial" w:cs="Arial"/>
          <w:b/>
          <w:bCs/>
          <w:sz w:val="24"/>
          <w:szCs w:val="24"/>
          <w:lang w:eastAsia="zh-CN"/>
        </w:rPr>
      </w:pPr>
      <w:r w:rsidRPr="0088375E">
        <w:rPr>
          <w:rFonts w:ascii="Arial" w:eastAsia="Calibri" w:hAnsi="Arial" w:cs="Arial"/>
          <w:b/>
          <w:bCs/>
          <w:sz w:val="24"/>
          <w:szCs w:val="24"/>
          <w:lang w:eastAsia="zh-CN"/>
        </w:rPr>
        <w:t>PREGÃO ELETRÔNICO N° 04/2022 PMSDN</w:t>
      </w:r>
    </w:p>
    <w:p w14:paraId="4C97ED46" w14:textId="77777777" w:rsidR="00E6340D" w:rsidRPr="0088375E" w:rsidRDefault="00E6340D" w:rsidP="00E6340D">
      <w:pPr>
        <w:suppressAutoHyphens/>
        <w:spacing w:before="120" w:after="0" w:line="240" w:lineRule="auto"/>
        <w:rPr>
          <w:rFonts w:ascii="Arial" w:eastAsia="Calibri" w:hAnsi="Arial" w:cs="Arial"/>
          <w:b/>
          <w:bCs/>
          <w:sz w:val="24"/>
          <w:szCs w:val="24"/>
          <w:lang w:eastAsia="zh-CN"/>
        </w:rPr>
      </w:pPr>
      <w:r w:rsidRPr="0088375E">
        <w:rPr>
          <w:rFonts w:ascii="Arial" w:eastAsia="Calibri" w:hAnsi="Arial" w:cs="Arial"/>
          <w:b/>
          <w:bCs/>
          <w:sz w:val="24"/>
          <w:szCs w:val="24"/>
          <w:lang w:eastAsia="zh-CN"/>
        </w:rPr>
        <w:t>PROCESSOS ADMINISTRATIVOS N° 6478/2023, 6709/2023, 6862/2023 e 6875/2023</w:t>
      </w:r>
    </w:p>
    <w:p w14:paraId="7B76877E" w14:textId="070B8C07" w:rsidR="00E6340D" w:rsidRPr="0088375E" w:rsidRDefault="00E6340D" w:rsidP="00E6340D">
      <w:pPr>
        <w:suppressAutoHyphens/>
        <w:spacing w:before="120" w:after="0" w:line="240" w:lineRule="auto"/>
        <w:rPr>
          <w:rFonts w:ascii="Arial" w:eastAsia="Calibri" w:hAnsi="Arial" w:cs="Arial"/>
          <w:b/>
          <w:bCs/>
          <w:sz w:val="24"/>
          <w:szCs w:val="24"/>
          <w:lang w:eastAsia="zh-CN"/>
        </w:rPr>
      </w:pPr>
      <w:r w:rsidRPr="0088375E">
        <w:rPr>
          <w:rFonts w:ascii="Arial" w:eastAsia="Calibri" w:hAnsi="Arial" w:cs="Arial"/>
          <w:b/>
          <w:bCs/>
          <w:sz w:val="24"/>
          <w:szCs w:val="24"/>
          <w:lang w:eastAsia="zh-CN"/>
        </w:rPr>
        <w:t>CONTRATO ADMINISTRATIVO Nº 14</w:t>
      </w:r>
      <w:r>
        <w:rPr>
          <w:rFonts w:ascii="Arial" w:eastAsia="Calibri" w:hAnsi="Arial" w:cs="Arial"/>
          <w:b/>
          <w:bCs/>
          <w:sz w:val="24"/>
          <w:szCs w:val="24"/>
          <w:lang w:eastAsia="zh-CN"/>
        </w:rPr>
        <w:t>4</w:t>
      </w:r>
      <w:r w:rsidRPr="0088375E">
        <w:rPr>
          <w:rFonts w:ascii="Arial" w:eastAsia="Calibri" w:hAnsi="Arial" w:cs="Arial"/>
          <w:b/>
          <w:bCs/>
          <w:sz w:val="24"/>
          <w:szCs w:val="24"/>
          <w:lang w:eastAsia="zh-CN"/>
        </w:rPr>
        <w:t>/2023</w:t>
      </w:r>
    </w:p>
    <w:p w14:paraId="0D38F0A7" w14:textId="77777777" w:rsidR="00E6340D" w:rsidRPr="0088375E" w:rsidRDefault="00E6340D" w:rsidP="00E6340D">
      <w:pPr>
        <w:suppressAutoHyphens/>
        <w:spacing w:after="0" w:line="240" w:lineRule="auto"/>
        <w:ind w:left="4395"/>
        <w:jc w:val="both"/>
        <w:rPr>
          <w:rFonts w:ascii="Arial" w:eastAsia="Times New Roman" w:hAnsi="Arial" w:cs="Arial"/>
          <w:color w:val="000000" w:themeColor="text1"/>
          <w:sz w:val="24"/>
          <w:szCs w:val="24"/>
          <w:highlight w:val="yellow"/>
          <w:lang w:eastAsia="zh-CN"/>
        </w:rPr>
      </w:pPr>
    </w:p>
    <w:p w14:paraId="5C74DE27" w14:textId="27F7AFC6" w:rsidR="00E6340D" w:rsidRPr="0088375E" w:rsidRDefault="00E6340D" w:rsidP="00E6340D">
      <w:pPr>
        <w:suppressAutoHyphens/>
        <w:spacing w:before="120" w:after="0" w:line="240" w:lineRule="auto"/>
        <w:ind w:left="4820"/>
        <w:jc w:val="both"/>
        <w:rPr>
          <w:rFonts w:ascii="Arial" w:eastAsia="Calibri" w:hAnsi="Arial" w:cs="Arial"/>
          <w:b/>
          <w:bCs/>
          <w:color w:val="000000" w:themeColor="text1"/>
          <w:sz w:val="24"/>
          <w:szCs w:val="24"/>
          <w:lang w:eastAsia="zh-CN"/>
        </w:rPr>
      </w:pPr>
      <w:r w:rsidRPr="0088375E">
        <w:rPr>
          <w:rFonts w:ascii="Arial" w:eastAsia="Calibri" w:hAnsi="Arial" w:cs="Arial"/>
          <w:b/>
          <w:bCs/>
          <w:sz w:val="24"/>
          <w:szCs w:val="24"/>
          <w:lang w:eastAsia="zh-CN"/>
        </w:rPr>
        <w:t xml:space="preserve">TERMO DE CONTRATO QUE ENTRE SI FAZEM O MUNICÍPIO DE SÃO DOMINGOS DO NORTE E A EMPRESA </w:t>
      </w:r>
      <w:r>
        <w:rPr>
          <w:rFonts w:ascii="Arial" w:eastAsia="Calibri" w:hAnsi="Arial" w:cs="Arial"/>
          <w:b/>
          <w:bCs/>
          <w:sz w:val="24"/>
          <w:szCs w:val="24"/>
          <w:lang w:eastAsia="zh-CN"/>
        </w:rPr>
        <w:t>SOLIVAN RONDELLI JUNIOR ME</w:t>
      </w:r>
      <w:r w:rsidRPr="0088375E">
        <w:rPr>
          <w:rFonts w:ascii="Arial" w:eastAsia="Calibri" w:hAnsi="Arial" w:cs="Arial"/>
          <w:b/>
          <w:bCs/>
          <w:sz w:val="24"/>
          <w:szCs w:val="24"/>
          <w:lang w:eastAsia="zh-CN"/>
        </w:rPr>
        <w:t>, PARA AQUISIÇÃO DE MATERIAL DE CONSTRUÇÃO, ELÉTRICO E HIDRÁULICO, NA FORMA QUE SEGUE:</w:t>
      </w:r>
    </w:p>
    <w:p w14:paraId="0A7B73CF" w14:textId="77777777" w:rsidR="00E6340D" w:rsidRPr="0088375E" w:rsidRDefault="00E6340D" w:rsidP="00E6340D">
      <w:pPr>
        <w:suppressAutoHyphens/>
        <w:spacing w:after="0" w:line="240" w:lineRule="auto"/>
        <w:ind w:left="4395"/>
        <w:jc w:val="both"/>
        <w:rPr>
          <w:rFonts w:ascii="Arial" w:eastAsia="Times New Roman" w:hAnsi="Arial" w:cs="Arial"/>
          <w:color w:val="000000" w:themeColor="text1"/>
          <w:sz w:val="24"/>
          <w:szCs w:val="24"/>
          <w:lang w:eastAsia="zh-CN"/>
        </w:rPr>
      </w:pPr>
      <w:r w:rsidRPr="0088375E">
        <w:rPr>
          <w:rFonts w:ascii="Arial" w:eastAsia="Times New Roman" w:hAnsi="Arial" w:cs="Arial"/>
          <w:b/>
          <w:color w:val="000000" w:themeColor="text1"/>
          <w:sz w:val="24"/>
          <w:szCs w:val="24"/>
          <w:lang w:eastAsia="zh-CN"/>
        </w:rPr>
        <w:tab/>
      </w:r>
    </w:p>
    <w:p w14:paraId="3D16866B" w14:textId="2552792E" w:rsidR="00E6340D" w:rsidRPr="0088375E" w:rsidRDefault="00E6340D" w:rsidP="00E6340D">
      <w:pPr>
        <w:widowControl w:val="0"/>
        <w:suppressAutoHyphens/>
        <w:spacing w:after="0" w:line="276" w:lineRule="auto"/>
        <w:jc w:val="both"/>
        <w:rPr>
          <w:rFonts w:ascii="Arial" w:eastAsia="Times New Roman" w:hAnsi="Arial" w:cs="Arial"/>
          <w:color w:val="000000" w:themeColor="text1"/>
          <w:sz w:val="24"/>
          <w:szCs w:val="24"/>
          <w:lang w:eastAsia="zh-CN"/>
        </w:rPr>
      </w:pPr>
      <w:r w:rsidRPr="0088375E">
        <w:rPr>
          <w:rFonts w:ascii="Arial" w:eastAsia="Calibri" w:hAnsi="Arial" w:cs="Arial"/>
          <w:sz w:val="24"/>
          <w:szCs w:val="24"/>
          <w:lang w:eastAsia="zh-CN"/>
        </w:rPr>
        <w:t xml:space="preserve">O </w:t>
      </w:r>
      <w:r w:rsidRPr="0088375E">
        <w:rPr>
          <w:rFonts w:ascii="Arial" w:eastAsia="Calibri" w:hAnsi="Arial" w:cs="Arial"/>
          <w:b/>
          <w:sz w:val="24"/>
          <w:szCs w:val="24"/>
          <w:lang w:eastAsia="zh-CN"/>
        </w:rPr>
        <w:t>MUNICÍPIO DE SÃO DOMINGOS DO NORTE</w:t>
      </w:r>
      <w:r w:rsidRPr="0088375E">
        <w:rPr>
          <w:rFonts w:ascii="Arial" w:eastAsia="Calibri" w:hAnsi="Arial" w:cs="Arial"/>
          <w:sz w:val="24"/>
          <w:szCs w:val="24"/>
          <w:lang w:eastAsia="zh-CN"/>
        </w:rPr>
        <w:t>, Estado do Espírito Santo, pessoa Jurídica de Direito</w:t>
      </w:r>
      <w:r w:rsidRPr="0088375E">
        <w:rPr>
          <w:rFonts w:ascii="Arial" w:eastAsia="Calibri" w:hAnsi="Arial" w:cs="Arial"/>
          <w:spacing w:val="1"/>
          <w:sz w:val="24"/>
          <w:szCs w:val="24"/>
          <w:lang w:eastAsia="zh-CN"/>
        </w:rPr>
        <w:t xml:space="preserve"> </w:t>
      </w:r>
      <w:r w:rsidRPr="0088375E">
        <w:rPr>
          <w:rFonts w:ascii="Arial" w:eastAsia="Calibri" w:hAnsi="Arial" w:cs="Arial"/>
          <w:sz w:val="24"/>
          <w:szCs w:val="24"/>
          <w:lang w:eastAsia="zh-CN"/>
        </w:rPr>
        <w:t xml:space="preserve">Público Interno, sediado na Rod. </w:t>
      </w:r>
      <w:proofErr w:type="spellStart"/>
      <w:r w:rsidRPr="0088375E">
        <w:rPr>
          <w:rFonts w:ascii="Arial" w:eastAsia="Calibri" w:hAnsi="Arial" w:cs="Arial"/>
          <w:sz w:val="24"/>
          <w:szCs w:val="24"/>
          <w:lang w:eastAsia="zh-CN"/>
        </w:rPr>
        <w:t>Gether</w:t>
      </w:r>
      <w:proofErr w:type="spellEnd"/>
      <w:r w:rsidRPr="0088375E">
        <w:rPr>
          <w:rFonts w:ascii="Arial" w:eastAsia="Calibri" w:hAnsi="Arial" w:cs="Arial"/>
          <w:sz w:val="24"/>
          <w:szCs w:val="24"/>
          <w:lang w:eastAsia="zh-CN"/>
        </w:rPr>
        <w:t xml:space="preserve"> Lopes de Farias, s/nº, São Domingos do Norte/ES, CEP 29745-000, inscrito</w:t>
      </w:r>
      <w:r w:rsidRPr="0088375E">
        <w:rPr>
          <w:rFonts w:ascii="Arial" w:eastAsia="Calibri" w:hAnsi="Arial" w:cs="Arial"/>
          <w:spacing w:val="1"/>
          <w:sz w:val="24"/>
          <w:szCs w:val="24"/>
          <w:lang w:eastAsia="zh-CN"/>
        </w:rPr>
        <w:t xml:space="preserve"> </w:t>
      </w:r>
      <w:r w:rsidRPr="0088375E">
        <w:rPr>
          <w:rFonts w:ascii="Arial" w:eastAsia="Calibri" w:hAnsi="Arial" w:cs="Arial"/>
          <w:sz w:val="24"/>
          <w:szCs w:val="24"/>
          <w:lang w:eastAsia="zh-CN"/>
        </w:rPr>
        <w:t>no CNPJ sob o nº 36.350.312/0001-72, neste ato representado pela</w:t>
      </w:r>
      <w:r w:rsidRPr="0088375E">
        <w:rPr>
          <w:rFonts w:ascii="Arial" w:eastAsia="Calibri" w:hAnsi="Arial" w:cs="Arial"/>
          <w:spacing w:val="1"/>
          <w:sz w:val="24"/>
          <w:szCs w:val="24"/>
          <w:lang w:eastAsia="zh-CN"/>
        </w:rPr>
        <w:t xml:space="preserve"> </w:t>
      </w:r>
      <w:r w:rsidRPr="0088375E">
        <w:rPr>
          <w:rFonts w:ascii="Arial" w:eastAsia="Calibri" w:hAnsi="Arial" w:cs="Arial"/>
          <w:sz w:val="24"/>
          <w:szCs w:val="24"/>
          <w:lang w:eastAsia="zh-CN"/>
        </w:rPr>
        <w:t>Prefeita Municipal</w:t>
      </w:r>
      <w:r w:rsidRPr="0088375E">
        <w:rPr>
          <w:rFonts w:ascii="Arial" w:eastAsia="Calibri" w:hAnsi="Arial" w:cs="Arial"/>
          <w:b/>
          <w:sz w:val="24"/>
          <w:szCs w:val="24"/>
          <w:lang w:eastAsia="zh-CN"/>
        </w:rPr>
        <w:t xml:space="preserve">, </w:t>
      </w:r>
      <w:r w:rsidRPr="0088375E">
        <w:rPr>
          <w:rFonts w:ascii="Arial" w:eastAsia="Calibri" w:hAnsi="Arial" w:cs="Arial"/>
          <w:sz w:val="24"/>
          <w:szCs w:val="24"/>
          <w:lang w:eastAsia="zh-CN"/>
        </w:rPr>
        <w:t xml:space="preserve">a </w:t>
      </w:r>
      <w:r w:rsidRPr="0088375E">
        <w:rPr>
          <w:rFonts w:ascii="Arial" w:eastAsia="Calibri" w:hAnsi="Arial" w:cs="Arial"/>
          <w:b/>
          <w:sz w:val="24"/>
          <w:szCs w:val="24"/>
          <w:lang w:eastAsia="zh-CN"/>
        </w:rPr>
        <w:t>Sra. Ana Izabel Malacarne de Oliveira</w:t>
      </w:r>
      <w:r w:rsidRPr="0088375E">
        <w:rPr>
          <w:rFonts w:ascii="Arial" w:eastAsia="Calibri" w:hAnsi="Arial" w:cs="Arial"/>
          <w:sz w:val="24"/>
          <w:szCs w:val="24"/>
          <w:lang w:eastAsia="zh-CN"/>
        </w:rPr>
        <w:t>, brasileira, casada, portadora do</w:t>
      </w:r>
      <w:r w:rsidRPr="0088375E">
        <w:rPr>
          <w:rFonts w:ascii="Arial" w:eastAsia="Calibri" w:hAnsi="Arial" w:cs="Arial"/>
          <w:spacing w:val="1"/>
          <w:sz w:val="24"/>
          <w:szCs w:val="24"/>
          <w:lang w:eastAsia="zh-CN"/>
        </w:rPr>
        <w:t xml:space="preserve"> </w:t>
      </w:r>
      <w:r w:rsidRPr="0088375E">
        <w:rPr>
          <w:rFonts w:ascii="Arial" w:eastAsia="Calibri" w:hAnsi="Arial" w:cs="Arial"/>
          <w:sz w:val="24"/>
          <w:szCs w:val="24"/>
          <w:lang w:eastAsia="zh-CN"/>
        </w:rPr>
        <w:t>CPF nº 775.711.857-34</w:t>
      </w:r>
      <w:r w:rsidRPr="0088375E">
        <w:rPr>
          <w:rFonts w:ascii="Arial" w:eastAsia="Calibri" w:hAnsi="Arial" w:cs="Arial"/>
          <w:b/>
          <w:sz w:val="24"/>
          <w:szCs w:val="24"/>
          <w:lang w:eastAsia="zh-CN"/>
        </w:rPr>
        <w:t xml:space="preserve">, </w:t>
      </w:r>
      <w:r w:rsidRPr="0088375E">
        <w:rPr>
          <w:rFonts w:ascii="Arial" w:eastAsia="Calibri" w:hAnsi="Arial" w:cs="Arial"/>
          <w:sz w:val="24"/>
          <w:szCs w:val="24"/>
          <w:lang w:eastAsia="zh-CN"/>
        </w:rPr>
        <w:t>residente na Rua Goiânia, s/nº, Centro, São Domingos do Norte/ES, CEP 29745-000, aqui</w:t>
      </w:r>
      <w:r w:rsidRPr="0088375E">
        <w:rPr>
          <w:rFonts w:ascii="Arial" w:eastAsia="Calibri" w:hAnsi="Arial" w:cs="Arial"/>
          <w:spacing w:val="1"/>
          <w:sz w:val="24"/>
          <w:szCs w:val="24"/>
          <w:lang w:eastAsia="zh-CN"/>
        </w:rPr>
        <w:t xml:space="preserve"> </w:t>
      </w:r>
      <w:r w:rsidRPr="0088375E">
        <w:rPr>
          <w:rFonts w:ascii="Arial" w:eastAsia="Calibri" w:hAnsi="Arial" w:cs="Arial"/>
          <w:sz w:val="24"/>
          <w:szCs w:val="24"/>
          <w:lang w:eastAsia="zh-CN"/>
        </w:rPr>
        <w:t>denominado</w:t>
      </w:r>
      <w:r w:rsidRPr="0088375E">
        <w:rPr>
          <w:rFonts w:ascii="Arial" w:eastAsia="Calibri" w:hAnsi="Arial" w:cs="Arial"/>
          <w:spacing w:val="1"/>
          <w:sz w:val="24"/>
          <w:szCs w:val="24"/>
          <w:lang w:eastAsia="zh-CN"/>
        </w:rPr>
        <w:t xml:space="preserve"> </w:t>
      </w:r>
      <w:r w:rsidRPr="0088375E">
        <w:rPr>
          <w:rFonts w:ascii="Arial" w:eastAsia="Calibri" w:hAnsi="Arial" w:cs="Arial"/>
          <w:b/>
          <w:sz w:val="24"/>
          <w:szCs w:val="24"/>
          <w:lang w:eastAsia="zh-CN"/>
        </w:rPr>
        <w:t>CONTRATANTE</w:t>
      </w:r>
      <w:r w:rsidRPr="0088375E">
        <w:rPr>
          <w:rFonts w:ascii="Arial" w:eastAsia="Calibri" w:hAnsi="Arial" w:cs="Arial"/>
          <w:b/>
          <w:bCs/>
          <w:color w:val="000000" w:themeColor="text1"/>
          <w:sz w:val="24"/>
          <w:szCs w:val="24"/>
          <w:lang w:eastAsia="zh-CN"/>
        </w:rPr>
        <w:t xml:space="preserve"> </w:t>
      </w:r>
      <w:r w:rsidRPr="0088375E">
        <w:rPr>
          <w:rFonts w:ascii="Arial" w:eastAsia="Calibri" w:hAnsi="Arial" w:cs="Arial"/>
          <w:color w:val="000000" w:themeColor="text1"/>
          <w:sz w:val="24"/>
          <w:szCs w:val="24"/>
          <w:lang w:eastAsia="zh-CN"/>
        </w:rPr>
        <w:t xml:space="preserve">e do outro lado, a Empresa </w:t>
      </w:r>
      <w:r w:rsidRPr="00E6340D">
        <w:rPr>
          <w:rFonts w:ascii="Arial" w:eastAsia="Calibri" w:hAnsi="Arial" w:cs="Arial"/>
          <w:b/>
          <w:bCs/>
          <w:color w:val="000000" w:themeColor="text1"/>
          <w:sz w:val="24"/>
          <w:szCs w:val="24"/>
          <w:lang w:eastAsia="zh-CN"/>
        </w:rPr>
        <w:t>SOLIVAN RONDELLI JUNIOR ME</w:t>
      </w:r>
      <w:r w:rsidRPr="0088375E">
        <w:rPr>
          <w:rFonts w:ascii="Arial" w:eastAsia="Calibri" w:hAnsi="Arial" w:cs="Arial"/>
          <w:b/>
          <w:bCs/>
          <w:color w:val="000000" w:themeColor="text1"/>
          <w:sz w:val="24"/>
          <w:szCs w:val="24"/>
          <w:lang w:eastAsia="zh-CN"/>
        </w:rPr>
        <w:t xml:space="preserve">, </w:t>
      </w:r>
      <w:r w:rsidRPr="0088375E">
        <w:rPr>
          <w:rFonts w:ascii="Arial" w:eastAsia="Calibri" w:hAnsi="Arial" w:cs="Arial"/>
          <w:color w:val="000000" w:themeColor="text1"/>
          <w:sz w:val="24"/>
          <w:szCs w:val="24"/>
          <w:lang w:eastAsia="zh-CN"/>
        </w:rPr>
        <w:t xml:space="preserve">inscrita no CNPJ nº </w:t>
      </w:r>
      <w:r>
        <w:rPr>
          <w:rFonts w:ascii="Arial" w:eastAsia="Calibri" w:hAnsi="Arial" w:cs="Arial"/>
          <w:color w:val="000000" w:themeColor="text1"/>
          <w:sz w:val="24"/>
          <w:szCs w:val="24"/>
          <w:lang w:eastAsia="zh-CN"/>
        </w:rPr>
        <w:t>08.808.304/0001-91</w:t>
      </w:r>
      <w:r>
        <w:rPr>
          <w:rFonts w:ascii="Arial" w:eastAsia="Calibri" w:hAnsi="Arial" w:cs="Arial"/>
          <w:color w:val="000000" w:themeColor="text1"/>
          <w:sz w:val="24"/>
          <w:szCs w:val="24"/>
          <w:lang w:eastAsia="zh-CN"/>
        </w:rPr>
        <w:t>,</w:t>
      </w:r>
      <w:r w:rsidRPr="0088375E">
        <w:rPr>
          <w:rFonts w:ascii="Arial" w:eastAsia="Calibri" w:hAnsi="Arial" w:cs="Arial"/>
          <w:color w:val="000000" w:themeColor="text1"/>
          <w:sz w:val="24"/>
          <w:szCs w:val="24"/>
          <w:lang w:eastAsia="zh-CN"/>
        </w:rPr>
        <w:t xml:space="preserve"> e-mail: </w:t>
      </w:r>
      <w:hyperlink r:id="rId4" w:history="1">
        <w:r w:rsidRPr="00B67AD6">
          <w:rPr>
            <w:rStyle w:val="Hyperlink"/>
            <w:rFonts w:ascii="Arial" w:hAnsi="Arial" w:cs="Arial"/>
            <w:sz w:val="24"/>
            <w:szCs w:val="24"/>
          </w:rPr>
          <w:t>rondelli.compras@hotmail.com</w:t>
        </w:r>
      </w:hyperlink>
      <w:r w:rsidRPr="0088375E">
        <w:rPr>
          <w:rFonts w:ascii="Arial" w:eastAsia="Calibri" w:hAnsi="Arial" w:cs="Arial"/>
          <w:color w:val="000000" w:themeColor="text1"/>
          <w:sz w:val="24"/>
          <w:szCs w:val="24"/>
          <w:lang w:eastAsia="zh-CN"/>
        </w:rPr>
        <w:t xml:space="preserve">, tel.: (27) </w:t>
      </w:r>
      <w:r>
        <w:rPr>
          <w:rFonts w:ascii="Arial" w:eastAsia="Calibri" w:hAnsi="Arial" w:cs="Arial"/>
          <w:color w:val="000000" w:themeColor="text1"/>
          <w:sz w:val="24"/>
          <w:szCs w:val="24"/>
          <w:lang w:eastAsia="zh-CN"/>
        </w:rPr>
        <w:t>3</w:t>
      </w:r>
      <w:r>
        <w:rPr>
          <w:rFonts w:ascii="Arial" w:eastAsia="Calibri" w:hAnsi="Arial" w:cs="Arial"/>
          <w:color w:val="000000" w:themeColor="text1"/>
          <w:sz w:val="24"/>
          <w:szCs w:val="24"/>
          <w:lang w:eastAsia="zh-CN"/>
        </w:rPr>
        <w:t>727-1192</w:t>
      </w:r>
      <w:r w:rsidRPr="0088375E">
        <w:rPr>
          <w:rFonts w:ascii="Arial" w:eastAsia="Calibri" w:hAnsi="Arial" w:cs="Arial"/>
          <w:color w:val="000000" w:themeColor="text1"/>
          <w:sz w:val="24"/>
          <w:szCs w:val="24"/>
          <w:lang w:eastAsia="zh-CN"/>
        </w:rPr>
        <w:t xml:space="preserve">, com sede na </w:t>
      </w:r>
      <w:r>
        <w:rPr>
          <w:rFonts w:ascii="Arial" w:eastAsia="Calibri" w:hAnsi="Arial" w:cs="Arial"/>
          <w:color w:val="000000" w:themeColor="text1"/>
          <w:sz w:val="24"/>
          <w:szCs w:val="24"/>
          <w:lang w:eastAsia="zh-CN"/>
        </w:rPr>
        <w:t>Margem Esquerda do Rio São José, s/n, Bairro Cachoeira da Onça, São Gabriel da Palha</w:t>
      </w:r>
      <w:r w:rsidRPr="0088375E">
        <w:rPr>
          <w:rFonts w:ascii="Arial" w:eastAsia="Calibri" w:hAnsi="Arial" w:cs="Arial"/>
          <w:color w:val="000000" w:themeColor="text1"/>
          <w:sz w:val="24"/>
          <w:szCs w:val="24"/>
          <w:lang w:eastAsia="zh-CN"/>
        </w:rPr>
        <w:t xml:space="preserve">/ES, CEP </w:t>
      </w:r>
      <w:r>
        <w:rPr>
          <w:rFonts w:ascii="Arial" w:eastAsia="Calibri" w:hAnsi="Arial" w:cs="Arial"/>
          <w:color w:val="000000" w:themeColor="text1"/>
          <w:sz w:val="24"/>
          <w:szCs w:val="24"/>
          <w:lang w:eastAsia="zh-CN"/>
        </w:rPr>
        <w:t>29</w:t>
      </w:r>
      <w:r>
        <w:rPr>
          <w:rFonts w:ascii="Arial" w:eastAsia="Calibri" w:hAnsi="Arial" w:cs="Arial"/>
          <w:color w:val="000000" w:themeColor="text1"/>
          <w:sz w:val="24"/>
          <w:szCs w:val="24"/>
          <w:lang w:eastAsia="zh-CN"/>
        </w:rPr>
        <w:t>780-000</w:t>
      </w:r>
      <w:r w:rsidRPr="0088375E">
        <w:rPr>
          <w:rFonts w:ascii="Arial" w:eastAsia="Calibri" w:hAnsi="Arial" w:cs="Arial"/>
          <w:color w:val="000000" w:themeColor="text1"/>
          <w:sz w:val="24"/>
          <w:szCs w:val="24"/>
          <w:lang w:eastAsia="zh-CN"/>
        </w:rPr>
        <w:t>, neste ato representada pel</w:t>
      </w:r>
      <w:r>
        <w:rPr>
          <w:rFonts w:ascii="Arial" w:eastAsia="Calibri" w:hAnsi="Arial" w:cs="Arial"/>
          <w:color w:val="000000" w:themeColor="text1"/>
          <w:sz w:val="24"/>
          <w:szCs w:val="24"/>
          <w:lang w:eastAsia="zh-CN"/>
        </w:rPr>
        <w:t>o</w:t>
      </w:r>
      <w:r w:rsidRPr="0088375E">
        <w:rPr>
          <w:rFonts w:ascii="Arial" w:eastAsia="Calibri" w:hAnsi="Arial" w:cs="Arial"/>
          <w:color w:val="000000" w:themeColor="text1"/>
          <w:sz w:val="24"/>
          <w:szCs w:val="24"/>
          <w:lang w:eastAsia="zh-CN"/>
        </w:rPr>
        <w:t xml:space="preserve"> Sr. </w:t>
      </w:r>
      <w:proofErr w:type="spellStart"/>
      <w:r>
        <w:rPr>
          <w:rFonts w:ascii="Arial" w:eastAsia="Calibri" w:hAnsi="Arial" w:cs="Arial"/>
          <w:b/>
          <w:color w:val="000000" w:themeColor="text1"/>
          <w:sz w:val="24"/>
          <w:szCs w:val="24"/>
          <w:lang w:eastAsia="zh-CN"/>
        </w:rPr>
        <w:t>Solivan</w:t>
      </w:r>
      <w:proofErr w:type="spellEnd"/>
      <w:r>
        <w:rPr>
          <w:rFonts w:ascii="Arial" w:eastAsia="Calibri" w:hAnsi="Arial" w:cs="Arial"/>
          <w:b/>
          <w:color w:val="000000" w:themeColor="text1"/>
          <w:sz w:val="24"/>
          <w:szCs w:val="24"/>
          <w:lang w:eastAsia="zh-CN"/>
        </w:rPr>
        <w:t xml:space="preserve"> Rondelli Junior</w:t>
      </w:r>
      <w:r w:rsidRPr="0088375E">
        <w:rPr>
          <w:rFonts w:ascii="Arial" w:eastAsia="Calibri" w:hAnsi="Arial" w:cs="Arial"/>
          <w:color w:val="000000" w:themeColor="text1"/>
          <w:sz w:val="24"/>
          <w:szCs w:val="24"/>
          <w:lang w:eastAsia="zh-CN"/>
        </w:rPr>
        <w:t xml:space="preserve">, portador do CPF nº </w:t>
      </w:r>
      <w:r>
        <w:rPr>
          <w:rFonts w:ascii="Arial" w:eastAsia="Calibri" w:hAnsi="Arial" w:cs="Arial"/>
          <w:color w:val="000000" w:themeColor="text1"/>
          <w:sz w:val="24"/>
          <w:szCs w:val="24"/>
          <w:lang w:eastAsia="zh-CN"/>
        </w:rPr>
        <w:t>034.677.897-22</w:t>
      </w:r>
      <w:r>
        <w:rPr>
          <w:rFonts w:ascii="Arial" w:eastAsia="Calibri" w:hAnsi="Arial" w:cs="Arial"/>
          <w:color w:val="000000" w:themeColor="text1"/>
          <w:sz w:val="24"/>
          <w:szCs w:val="24"/>
          <w:lang w:eastAsia="zh-CN"/>
        </w:rPr>
        <w:t xml:space="preserve"> e RG nº </w:t>
      </w:r>
      <w:r>
        <w:rPr>
          <w:rFonts w:ascii="Arial" w:eastAsia="Calibri" w:hAnsi="Arial" w:cs="Arial"/>
          <w:color w:val="000000" w:themeColor="text1"/>
          <w:sz w:val="24"/>
          <w:szCs w:val="24"/>
          <w:lang w:eastAsia="zh-CN"/>
        </w:rPr>
        <w:t>1.210.468</w:t>
      </w:r>
      <w:r>
        <w:rPr>
          <w:rFonts w:ascii="Arial" w:eastAsia="Calibri" w:hAnsi="Arial" w:cs="Arial"/>
          <w:color w:val="000000" w:themeColor="text1"/>
          <w:sz w:val="24"/>
          <w:szCs w:val="24"/>
          <w:lang w:eastAsia="zh-CN"/>
        </w:rPr>
        <w:t xml:space="preserve"> SSP/ES</w:t>
      </w:r>
      <w:r w:rsidRPr="0088375E">
        <w:rPr>
          <w:rFonts w:ascii="Arial" w:eastAsia="Calibri" w:hAnsi="Arial" w:cs="Arial"/>
          <w:color w:val="000000" w:themeColor="text1"/>
          <w:sz w:val="24"/>
          <w:szCs w:val="24"/>
          <w:lang w:eastAsia="zh-CN"/>
        </w:rPr>
        <w:t>,</w:t>
      </w:r>
      <w:r w:rsidRPr="0088375E">
        <w:rPr>
          <w:rFonts w:ascii="Arial" w:eastAsia="Calibri" w:hAnsi="Arial" w:cs="Arial"/>
          <w:b/>
          <w:bCs/>
          <w:color w:val="000000" w:themeColor="text1"/>
          <w:sz w:val="24"/>
          <w:szCs w:val="24"/>
          <w:lang w:eastAsia="zh-CN"/>
        </w:rPr>
        <w:t xml:space="preserve"> </w:t>
      </w:r>
      <w:r w:rsidRPr="0088375E">
        <w:rPr>
          <w:rFonts w:ascii="Arial" w:eastAsia="Calibri" w:hAnsi="Arial" w:cs="Arial"/>
          <w:bCs/>
          <w:color w:val="000000" w:themeColor="text1"/>
          <w:sz w:val="24"/>
          <w:szCs w:val="24"/>
          <w:lang w:eastAsia="zh-CN"/>
        </w:rPr>
        <w:t xml:space="preserve">doravante </w:t>
      </w:r>
      <w:r w:rsidRPr="0088375E">
        <w:rPr>
          <w:rFonts w:ascii="Arial" w:eastAsia="Calibri" w:hAnsi="Arial" w:cs="Arial"/>
          <w:color w:val="000000" w:themeColor="text1"/>
          <w:sz w:val="24"/>
          <w:szCs w:val="24"/>
          <w:lang w:eastAsia="zh-CN"/>
        </w:rPr>
        <w:t xml:space="preserve">denominada </w:t>
      </w:r>
      <w:r w:rsidRPr="0088375E">
        <w:rPr>
          <w:rFonts w:ascii="Arial" w:eastAsia="Calibri" w:hAnsi="Arial" w:cs="Arial"/>
          <w:b/>
          <w:bCs/>
          <w:color w:val="000000" w:themeColor="text1"/>
          <w:sz w:val="24"/>
          <w:szCs w:val="24"/>
          <w:lang w:eastAsia="zh-CN"/>
        </w:rPr>
        <w:t>CONTRATADA</w:t>
      </w:r>
      <w:r w:rsidRPr="0088375E">
        <w:rPr>
          <w:rFonts w:ascii="Arial" w:eastAsia="Calibri" w:hAnsi="Arial" w:cs="Arial"/>
          <w:color w:val="000000" w:themeColor="text1"/>
          <w:sz w:val="24"/>
          <w:szCs w:val="24"/>
          <w:lang w:eastAsia="zh-CN"/>
        </w:rPr>
        <w:t>, resolvem firmar o presente instrumento visando a Aquisição de Material de Construção, Elétrico e Hidráulico, conforme descrito abaixo para a Secretaria Municipal de Obras e Serviços Urbanos, Secretaria Municipal de Agricultura, Secretaria Municipal de Educação e Cultura e Secretaria Municipal do Trabalho, Assistência e Desenvolvimento Social de São Domingos do Norte/ES, nos termos do procedimento licitatório – Pregão Eletrônico para registro de preços n° 04/2022, regido pela Lei no 10.520, de 17 de julho de 2002, LC 123/2006, Decreto Federal 3555/00, Decreto Federal 9.488/2018 e Decreto Municipal 1.663 de 11/06/2019 e subsidiariamente, pela Lei Federal no 8.666/93 e em conformidade com as disposições a seguir:</w:t>
      </w:r>
    </w:p>
    <w:p w14:paraId="242F95E2"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pt-BR"/>
        </w:rPr>
      </w:pPr>
    </w:p>
    <w:p w14:paraId="5095BEDD" w14:textId="77777777" w:rsidR="00E6340D" w:rsidRPr="0088375E" w:rsidRDefault="00E6340D" w:rsidP="00E6340D">
      <w:pPr>
        <w:suppressAutoHyphens/>
        <w:spacing w:after="0" w:line="240" w:lineRule="auto"/>
        <w:jc w:val="both"/>
        <w:rPr>
          <w:rFonts w:ascii="Arial" w:eastAsia="Times New Roman" w:hAnsi="Arial" w:cs="Arial"/>
          <w:b/>
          <w:color w:val="000000" w:themeColor="text1"/>
          <w:sz w:val="24"/>
          <w:szCs w:val="24"/>
          <w:u w:val="single"/>
          <w:lang w:eastAsia="zh-CN"/>
        </w:rPr>
      </w:pPr>
      <w:r w:rsidRPr="0088375E">
        <w:rPr>
          <w:rFonts w:ascii="Arial" w:eastAsia="Times New Roman" w:hAnsi="Arial" w:cs="Arial"/>
          <w:b/>
          <w:color w:val="000000" w:themeColor="text1"/>
          <w:sz w:val="24"/>
          <w:szCs w:val="24"/>
          <w:u w:val="single"/>
          <w:lang w:eastAsia="zh-CN"/>
        </w:rPr>
        <w:t>CLÁUSULA PRIMEIRA - DO OBJETO</w:t>
      </w:r>
    </w:p>
    <w:p w14:paraId="1BC8143B" w14:textId="77777777" w:rsidR="00E6340D" w:rsidRPr="0088375E" w:rsidRDefault="00E6340D" w:rsidP="00E6340D">
      <w:pPr>
        <w:suppressAutoHyphens/>
        <w:spacing w:after="0" w:line="240" w:lineRule="auto"/>
        <w:jc w:val="both"/>
        <w:rPr>
          <w:rFonts w:ascii="Arial" w:eastAsia="Calibri" w:hAnsi="Arial" w:cs="Arial"/>
          <w:sz w:val="24"/>
          <w:szCs w:val="24"/>
          <w:lang w:eastAsia="zh-CN"/>
        </w:rPr>
      </w:pPr>
      <w:r w:rsidRPr="0088375E">
        <w:rPr>
          <w:rFonts w:ascii="Arial" w:eastAsia="Calibri" w:hAnsi="Arial" w:cs="Arial"/>
          <w:sz w:val="24"/>
          <w:szCs w:val="24"/>
          <w:lang w:eastAsia="zh-CN"/>
        </w:rPr>
        <w:t>1.1. Este Instrumento tem como objetivo a Aquisição de materiais de construção, elétricos e hidráulicos em geral conforme condições, quantitativos, especificações nos anexos do processo licitatório, para atendimento às necessidades da: Secretaria Municipal de Obras e Serviços Urbanos, Secretaria Municipal de Agricultura, Secretaria Municipal de Educação e Cultura e Secretaria Municipal do Trabalho, Assistência e Desenvolvimento Social de São Domingos do Norte/ES.</w:t>
      </w:r>
    </w:p>
    <w:p w14:paraId="65BCDD25" w14:textId="77777777" w:rsidR="00E6340D" w:rsidRPr="0088375E" w:rsidRDefault="00E6340D" w:rsidP="00E6340D">
      <w:pPr>
        <w:suppressAutoHyphens/>
        <w:spacing w:after="0" w:line="240" w:lineRule="auto"/>
        <w:jc w:val="both"/>
        <w:rPr>
          <w:rFonts w:ascii="Arial" w:eastAsia="Calibri" w:hAnsi="Arial" w:cs="Arial"/>
          <w:b/>
          <w:color w:val="000000" w:themeColor="text1"/>
          <w:sz w:val="24"/>
          <w:szCs w:val="24"/>
          <w:u w:val="single"/>
          <w:lang w:eastAsia="zh-CN"/>
        </w:rPr>
      </w:pPr>
    </w:p>
    <w:p w14:paraId="197CB9BF" w14:textId="77777777" w:rsidR="00E6340D" w:rsidRPr="0088375E" w:rsidRDefault="00E6340D" w:rsidP="00E6340D">
      <w:pPr>
        <w:suppressAutoHyphens/>
        <w:spacing w:after="0" w:line="240" w:lineRule="auto"/>
        <w:jc w:val="both"/>
        <w:rPr>
          <w:rFonts w:ascii="Arial" w:eastAsia="Calibri" w:hAnsi="Arial" w:cs="Arial"/>
          <w:b/>
          <w:color w:val="000000" w:themeColor="text1"/>
          <w:sz w:val="24"/>
          <w:szCs w:val="24"/>
          <w:u w:val="single"/>
          <w:lang w:eastAsia="zh-CN"/>
        </w:rPr>
      </w:pPr>
      <w:r w:rsidRPr="0088375E">
        <w:rPr>
          <w:rFonts w:ascii="Arial" w:eastAsia="Calibri" w:hAnsi="Arial" w:cs="Arial"/>
          <w:b/>
          <w:color w:val="000000" w:themeColor="text1"/>
          <w:sz w:val="24"/>
          <w:szCs w:val="24"/>
          <w:u w:val="single"/>
          <w:lang w:eastAsia="zh-CN"/>
        </w:rPr>
        <w:t>CLÁUSULA SEGUNDA – DO PAGAMENTO</w:t>
      </w:r>
    </w:p>
    <w:p w14:paraId="60EE9E0A"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lastRenderedPageBreak/>
        <w:t xml:space="preserve">2.1. A Contratante pagará à Contratada pela aquisição do produto adquirido, até trinta dias após a apresentação regular da Nota Fiscal/Fatura e o atestado do fiscal correspondente, devidamente aceita pelo Contratante, vedada a antecipação. </w:t>
      </w:r>
    </w:p>
    <w:p w14:paraId="3D31D4AD"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2.2. O pagamento far-se-á por meio de uma única fatura.</w:t>
      </w:r>
    </w:p>
    <w:p w14:paraId="3BB8D208"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2.3. Incumbirão à Contratada a iniciativa e o encargo do cálculo minucioso da fatura devida a ser reveste e aprovado pela Contratante, juntando-se o cálculo da fatura.</w:t>
      </w:r>
    </w:p>
    <w:p w14:paraId="3C5E46F0"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2.4. A liquidação das despesas, obedecerá rigorosamente ao estabelecido na Lei nº 4.320/64 e alterações posteriores.</w:t>
      </w:r>
    </w:p>
    <w:p w14:paraId="07D42A5A"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716964E8"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2.6. A eventual inadimplência de um dos órgãos participantes desta Ata não produzirá efeitos quanto aos demais.</w:t>
      </w:r>
    </w:p>
    <w:p w14:paraId="73510A8B"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2.7. Deverá constar no documento fiscal o número da licitação, o número do pedido de fornecimento, bem como do nome do banco, número da conta corrente e agência bancária da contratada, sem os quais o pagamento ficará retido por falta de informações.</w:t>
      </w:r>
    </w:p>
    <w:p w14:paraId="070E76DA" w14:textId="77777777" w:rsidR="00E6340D" w:rsidRPr="0088375E" w:rsidRDefault="00E6340D" w:rsidP="00E6340D">
      <w:pPr>
        <w:suppressAutoHyphens/>
        <w:spacing w:after="0" w:line="240" w:lineRule="auto"/>
        <w:jc w:val="both"/>
        <w:rPr>
          <w:rFonts w:ascii="Arial" w:eastAsia="Times New Roman" w:hAnsi="Arial" w:cs="Arial"/>
          <w:b/>
          <w:color w:val="000000" w:themeColor="text1"/>
          <w:sz w:val="24"/>
          <w:szCs w:val="24"/>
          <w:u w:val="single"/>
          <w:lang w:eastAsia="zh-CN"/>
        </w:rPr>
      </w:pPr>
    </w:p>
    <w:p w14:paraId="50F24284" w14:textId="77777777" w:rsidR="00E6340D" w:rsidRPr="0088375E" w:rsidRDefault="00E6340D" w:rsidP="00E6340D">
      <w:pPr>
        <w:suppressAutoHyphens/>
        <w:spacing w:after="0" w:line="240" w:lineRule="auto"/>
        <w:jc w:val="both"/>
        <w:rPr>
          <w:rFonts w:ascii="Arial" w:eastAsia="Times New Roman" w:hAnsi="Arial" w:cs="Arial"/>
          <w:b/>
          <w:color w:val="000000" w:themeColor="text1"/>
          <w:sz w:val="24"/>
          <w:szCs w:val="24"/>
          <w:u w:val="single"/>
          <w:lang w:eastAsia="zh-CN"/>
        </w:rPr>
      </w:pPr>
      <w:r w:rsidRPr="0088375E">
        <w:rPr>
          <w:rFonts w:ascii="Arial" w:eastAsia="Times New Roman" w:hAnsi="Arial" w:cs="Arial"/>
          <w:b/>
          <w:color w:val="000000" w:themeColor="text1"/>
          <w:sz w:val="24"/>
          <w:szCs w:val="24"/>
          <w:u w:val="single"/>
          <w:lang w:eastAsia="zh-CN"/>
        </w:rPr>
        <w:t xml:space="preserve">CLÁUSULA TERCEIRA – DA VIGÊNCIA </w:t>
      </w:r>
    </w:p>
    <w:p w14:paraId="78EE9A11"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3.1. O contrato terá vigência de 12 (doze) meses, contada da data da assinatura, junto com a sua publicação, podendo ser prorrogado de acordo com o art. 57 da lei nº 8.666/93.</w:t>
      </w:r>
    </w:p>
    <w:p w14:paraId="74996F64"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p>
    <w:p w14:paraId="3D533ADA" w14:textId="77777777" w:rsidR="00E6340D" w:rsidRPr="0088375E" w:rsidRDefault="00E6340D" w:rsidP="00E6340D">
      <w:pPr>
        <w:suppressAutoHyphens/>
        <w:spacing w:after="0" w:line="240" w:lineRule="auto"/>
        <w:jc w:val="both"/>
        <w:rPr>
          <w:rFonts w:ascii="Arial" w:eastAsia="Times New Roman" w:hAnsi="Arial" w:cs="Arial"/>
          <w:b/>
          <w:color w:val="000000" w:themeColor="text1"/>
          <w:sz w:val="24"/>
          <w:szCs w:val="24"/>
          <w:u w:val="single"/>
          <w:lang w:eastAsia="zh-CN"/>
        </w:rPr>
      </w:pPr>
      <w:r w:rsidRPr="0088375E">
        <w:rPr>
          <w:rFonts w:ascii="Arial" w:eastAsia="Times New Roman" w:hAnsi="Arial" w:cs="Arial"/>
          <w:b/>
          <w:color w:val="000000" w:themeColor="text1"/>
          <w:sz w:val="24"/>
          <w:szCs w:val="24"/>
          <w:u w:val="single"/>
          <w:lang w:eastAsia="zh-CN"/>
        </w:rPr>
        <w:t>CLÁUSULA QUARTA – DOS PRAZOS E LOCAL DE ENTREGA</w:t>
      </w:r>
    </w:p>
    <w:p w14:paraId="3D0589D9"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 xml:space="preserve">4.1. A entrega deverá ser efetuada no prazo máximo de </w:t>
      </w:r>
      <w:r w:rsidRPr="0088375E">
        <w:rPr>
          <w:rFonts w:ascii="Arial" w:eastAsia="Times New Roman" w:hAnsi="Arial" w:cs="Arial"/>
          <w:sz w:val="24"/>
          <w:szCs w:val="24"/>
          <w:lang w:eastAsia="zh-CN"/>
        </w:rPr>
        <w:t xml:space="preserve">até 10 (dez) dias </w:t>
      </w:r>
      <w:r w:rsidRPr="0088375E">
        <w:rPr>
          <w:rFonts w:ascii="Arial" w:eastAsia="Times New Roman" w:hAnsi="Arial" w:cs="Arial"/>
          <w:color w:val="000000" w:themeColor="text1"/>
          <w:sz w:val="24"/>
          <w:szCs w:val="24"/>
          <w:lang w:eastAsia="zh-CN"/>
        </w:rPr>
        <w:t>após a expedição da Ordem de Fornecimento, emitida pelo Setor de Compras, contando-se o prazo a partir da comunicação formal, que será efetuada via e-mail ou outro meio hábil.</w:t>
      </w:r>
    </w:p>
    <w:p w14:paraId="18861CB5"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 xml:space="preserve">4.2. Os produtos deverão ser entregues nos lugares indicados abaixo: </w:t>
      </w:r>
    </w:p>
    <w:p w14:paraId="6C07FB2E"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 xml:space="preserve">Secretaria Municipal de Obras e Serviços Urbanos, Secretaria Municipal de Agricultura, Secretaria Municipal de Educação e Cultura localizada na sede da Prefeitura de São Domingos do Norte/ES, Rodovia </w:t>
      </w:r>
      <w:proofErr w:type="spellStart"/>
      <w:r w:rsidRPr="0088375E">
        <w:rPr>
          <w:rFonts w:ascii="Arial" w:eastAsia="Times New Roman" w:hAnsi="Arial" w:cs="Arial"/>
          <w:color w:val="000000" w:themeColor="text1"/>
          <w:sz w:val="24"/>
          <w:szCs w:val="24"/>
          <w:lang w:eastAsia="zh-CN"/>
        </w:rPr>
        <w:t>Gether</w:t>
      </w:r>
      <w:proofErr w:type="spellEnd"/>
      <w:r w:rsidRPr="0088375E">
        <w:rPr>
          <w:rFonts w:ascii="Arial" w:eastAsia="Times New Roman" w:hAnsi="Arial" w:cs="Arial"/>
          <w:color w:val="000000" w:themeColor="text1"/>
          <w:sz w:val="24"/>
          <w:szCs w:val="24"/>
          <w:lang w:eastAsia="zh-CN"/>
        </w:rPr>
        <w:t xml:space="preserve"> Lopes de Farias, s/n, Bairro Emilio Callegari, São Domingos do Norte/ES entre 07:30 às 11:30 e das 12h30m às 16h, horário de Brasília e Secretaria Municipal do Trabalho, Assistência e Desenvolvimento Social localizada na Rua Goiânia n° 32, Centro, São Domingos do Norte/ES, entre 07:00 às 11:00 e das 12h às 16h, horário de Brasília.</w:t>
      </w:r>
    </w:p>
    <w:p w14:paraId="093C1318"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highlight w:val="yellow"/>
          <w:lang w:eastAsia="zh-CN"/>
        </w:rPr>
      </w:pPr>
    </w:p>
    <w:p w14:paraId="60B52B1A" w14:textId="77777777" w:rsidR="00E6340D" w:rsidRPr="0088375E" w:rsidRDefault="00E6340D" w:rsidP="00E6340D">
      <w:pPr>
        <w:suppressAutoHyphens/>
        <w:spacing w:after="0" w:line="240" w:lineRule="auto"/>
        <w:jc w:val="both"/>
        <w:rPr>
          <w:rFonts w:ascii="Arial" w:eastAsia="Times New Roman" w:hAnsi="Arial" w:cs="Arial"/>
          <w:b/>
          <w:color w:val="000000" w:themeColor="text1"/>
          <w:sz w:val="24"/>
          <w:szCs w:val="24"/>
          <w:u w:val="single"/>
          <w:lang w:eastAsia="zh-CN"/>
        </w:rPr>
      </w:pPr>
      <w:r w:rsidRPr="0088375E">
        <w:rPr>
          <w:rFonts w:ascii="Arial" w:eastAsia="Times New Roman" w:hAnsi="Arial" w:cs="Arial"/>
          <w:b/>
          <w:color w:val="000000" w:themeColor="text1"/>
          <w:sz w:val="24"/>
          <w:szCs w:val="24"/>
          <w:u w:val="single"/>
          <w:lang w:eastAsia="zh-CN"/>
        </w:rPr>
        <w:t xml:space="preserve">CLÁUSULA </w:t>
      </w:r>
      <w:r w:rsidRPr="0088375E">
        <w:rPr>
          <w:rFonts w:ascii="Arial" w:eastAsia="Times New Roman" w:hAnsi="Arial" w:cs="Arial"/>
          <w:b/>
          <w:color w:val="000000" w:themeColor="text1"/>
          <w:sz w:val="24"/>
          <w:szCs w:val="24"/>
          <w:u w:val="single"/>
          <w:lang w:eastAsia="zh-CN"/>
        </w:rPr>
        <w:tab/>
        <w:t>QUINTA - OBRIGAÇÕES DO CONTRATANTE</w:t>
      </w:r>
    </w:p>
    <w:p w14:paraId="214364CE"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5.1. Para garantir o cumprimento do presente Contrato, a CONTRATANTE se obriga a:</w:t>
      </w:r>
    </w:p>
    <w:p w14:paraId="317EFCF1"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5.1.1. Receber o objeto no prazo e condições estabelecidas no Edital e seus anexos;</w:t>
      </w:r>
    </w:p>
    <w:p w14:paraId="6FBA75AD"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5.1.2. Verificar minuciosamente, no prazo fixado, a conformidade dos bens recebidos provisoriamente com as especificações constantes do Edital e da proposta, para fins de aceitação e recebimento definitivo;</w:t>
      </w:r>
    </w:p>
    <w:p w14:paraId="5F415CAA"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5.1.3. Comunicar à Contratada, por escrito, sobre imperfeições, falhas ou irregularidades verificadas no objeto fornecido, para que seja substituído, reparado ou corrigido;</w:t>
      </w:r>
    </w:p>
    <w:p w14:paraId="698CD879"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5.1.4. Efetuar o pagamento à Contratada no valor correspondente ao fornecimento do objeto, no prazo e forma estabelecidos no Edital e seus anexos;</w:t>
      </w:r>
    </w:p>
    <w:p w14:paraId="5B597751"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lastRenderedPageBreak/>
        <w:t>5.1.5. Atestar as faturas correspondentes, por intermédio do servidor responsável pelo acompanhamento do processo;</w:t>
      </w:r>
    </w:p>
    <w:p w14:paraId="124344B5"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5.1.6.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39AF84E8"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5.1.7. Para acompanhar e fiscalizar a perfeita execução do objeto licitado, as Secretarias Municipais indicam os servidores: </w:t>
      </w:r>
      <w:r w:rsidRPr="0088375E">
        <w:rPr>
          <w:rFonts w:ascii="Arial" w:eastAsia="Calibri" w:hAnsi="Arial" w:cs="Arial"/>
          <w:b/>
          <w:bCs/>
          <w:color w:val="000000" w:themeColor="text1"/>
          <w:sz w:val="24"/>
          <w:szCs w:val="24"/>
          <w:lang w:eastAsia="zh-CN"/>
        </w:rPr>
        <w:t>Patrícia Olmo de Andrade Chagas – SEMTADES, Israel Callegari– SEMEC, Ailton de Assis Santos – SEMAG e Carlos Machado – SEMUR</w:t>
      </w:r>
      <w:r w:rsidRPr="0088375E">
        <w:rPr>
          <w:rFonts w:ascii="Arial" w:eastAsia="Calibri" w:hAnsi="Arial" w:cs="Arial"/>
          <w:color w:val="000000" w:themeColor="text1"/>
          <w:sz w:val="24"/>
          <w:szCs w:val="24"/>
          <w:lang w:eastAsia="zh-CN"/>
        </w:rPr>
        <w:t>.</w:t>
      </w:r>
    </w:p>
    <w:p w14:paraId="1D8A981E" w14:textId="77777777" w:rsidR="00E6340D" w:rsidRPr="0088375E" w:rsidRDefault="00E6340D" w:rsidP="00E6340D">
      <w:pPr>
        <w:suppressAutoHyphens/>
        <w:spacing w:after="0" w:line="240" w:lineRule="auto"/>
        <w:jc w:val="both"/>
        <w:rPr>
          <w:rFonts w:ascii="Arial" w:eastAsia="Calibri" w:hAnsi="Arial" w:cs="Arial"/>
          <w:b/>
          <w:color w:val="000000" w:themeColor="text1"/>
          <w:sz w:val="24"/>
          <w:szCs w:val="24"/>
          <w:u w:val="single"/>
          <w:lang w:eastAsia="zh-CN"/>
        </w:rPr>
      </w:pPr>
    </w:p>
    <w:p w14:paraId="68FA7696" w14:textId="77777777" w:rsidR="00E6340D" w:rsidRPr="0088375E" w:rsidRDefault="00E6340D" w:rsidP="00E6340D">
      <w:pPr>
        <w:suppressAutoHyphens/>
        <w:spacing w:after="0" w:line="240" w:lineRule="auto"/>
        <w:jc w:val="both"/>
        <w:rPr>
          <w:rFonts w:ascii="Arial" w:eastAsia="Calibri" w:hAnsi="Arial" w:cs="Arial"/>
          <w:b/>
          <w:color w:val="000000" w:themeColor="text1"/>
          <w:sz w:val="24"/>
          <w:szCs w:val="24"/>
          <w:u w:val="single"/>
          <w:lang w:eastAsia="zh-CN"/>
        </w:rPr>
      </w:pPr>
      <w:r w:rsidRPr="0088375E">
        <w:rPr>
          <w:rFonts w:ascii="Arial" w:eastAsia="Calibri" w:hAnsi="Arial" w:cs="Arial"/>
          <w:b/>
          <w:color w:val="000000" w:themeColor="text1"/>
          <w:sz w:val="24"/>
          <w:szCs w:val="24"/>
          <w:u w:val="single"/>
          <w:lang w:eastAsia="zh-CN"/>
        </w:rPr>
        <w:t>CLÁUSULA SEXTA – DAS OBRIGAÇÕES DA CONTRATADA</w:t>
      </w:r>
    </w:p>
    <w:p w14:paraId="6BA44177"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6.1. A Contratada deve cumprir todas as obrigações constantes no Edital, seus anexos e sua proposta, assumindo como exclusivamente seus os riscos e as despesas decorrentes da boa e perfeita execução do objeto e, ainda: </w:t>
      </w:r>
    </w:p>
    <w:p w14:paraId="17705E6E"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6.1.1. Efetuar a entrega do objeto em perfeitas condições, conforme especificações, prazo e local constantes no Termo de Referência e seus anexos, acompanhado da respectiva nota fiscal, na qual constarão as indicações referentes à: marca, fabricante, modelo, procedência e prazo de garantia ou validade;</w:t>
      </w:r>
    </w:p>
    <w:p w14:paraId="4CE36087"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6.1.2. Responsabilizar -se pelos vícios e danos decorrentes do objeto, de acordo com os artigos 12, 13 e 17 a 27, do Código de Defesa do Consumidor (Lei nº 8.078, de 1990); </w:t>
      </w:r>
    </w:p>
    <w:p w14:paraId="49FAE838"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6.1.3. Substituir, reparar ou corrigir, às suas expensas, no prazo fixado neste Termo de Contrato, o objeto com avarias ou defeitos; </w:t>
      </w:r>
    </w:p>
    <w:p w14:paraId="39AB89A1"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6.1.4. Comunicar à Contratante, no prazo máximo de 24 (vinte e quatro) horas que antecede a data da entrega, os motivos que impossibilitem o cumprimento do prazo previsto, com a devida comprovação a PMSDN;</w:t>
      </w:r>
    </w:p>
    <w:p w14:paraId="04CBC4CD"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6.1.5. Indicar preposto para representá-la durante a execução do contrato. </w:t>
      </w:r>
    </w:p>
    <w:p w14:paraId="1849A1C0"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6.1.6. Responder, em relação aos seus empregados, por todas as despesas decorrentes dos serviços, tais como: </w:t>
      </w:r>
    </w:p>
    <w:p w14:paraId="5BCEFBD8"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a) salários;</w:t>
      </w:r>
    </w:p>
    <w:p w14:paraId="2EA0770B"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b) seguros de acidentes; </w:t>
      </w:r>
    </w:p>
    <w:p w14:paraId="5D03B836"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c) taxas, impostos e contribuições; </w:t>
      </w:r>
    </w:p>
    <w:p w14:paraId="72BED9F0"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d) indenizações; </w:t>
      </w:r>
    </w:p>
    <w:p w14:paraId="1EBBC2BA"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e) </w:t>
      </w:r>
      <w:proofErr w:type="spellStart"/>
      <w:r w:rsidRPr="0088375E">
        <w:rPr>
          <w:rFonts w:ascii="Arial" w:eastAsia="Times New Roman" w:hAnsi="Arial" w:cs="Arial"/>
          <w:iCs/>
          <w:sz w:val="24"/>
          <w:szCs w:val="24"/>
          <w:lang w:eastAsia="zh-CN"/>
        </w:rPr>
        <w:t>vales-refeição</w:t>
      </w:r>
      <w:proofErr w:type="spellEnd"/>
      <w:r w:rsidRPr="0088375E">
        <w:rPr>
          <w:rFonts w:ascii="Arial" w:eastAsia="Times New Roman" w:hAnsi="Arial" w:cs="Arial"/>
          <w:iCs/>
          <w:sz w:val="24"/>
          <w:szCs w:val="24"/>
          <w:lang w:eastAsia="zh-CN"/>
        </w:rPr>
        <w:t xml:space="preserve">; </w:t>
      </w:r>
    </w:p>
    <w:p w14:paraId="242A1AD6"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f) </w:t>
      </w:r>
      <w:proofErr w:type="spellStart"/>
      <w:r w:rsidRPr="0088375E">
        <w:rPr>
          <w:rFonts w:ascii="Arial" w:eastAsia="Times New Roman" w:hAnsi="Arial" w:cs="Arial"/>
          <w:iCs/>
          <w:sz w:val="24"/>
          <w:szCs w:val="24"/>
          <w:lang w:eastAsia="zh-CN"/>
        </w:rPr>
        <w:t>vales-transporte</w:t>
      </w:r>
      <w:proofErr w:type="spellEnd"/>
      <w:r w:rsidRPr="0088375E">
        <w:rPr>
          <w:rFonts w:ascii="Arial" w:eastAsia="Times New Roman" w:hAnsi="Arial" w:cs="Arial"/>
          <w:iCs/>
          <w:sz w:val="24"/>
          <w:szCs w:val="24"/>
          <w:lang w:eastAsia="zh-CN"/>
        </w:rPr>
        <w:t xml:space="preserve">; e </w:t>
      </w:r>
    </w:p>
    <w:p w14:paraId="7E543F3B"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g) outras que porventura venham a ser criadas e exigidas pela PMSDN. </w:t>
      </w:r>
    </w:p>
    <w:p w14:paraId="010AC32F"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6.2. Manter os seus empregados sujeitos às normas disciplinares da PMSDN, porém sem qualquer vínculo empregatício com o órgão; </w:t>
      </w:r>
    </w:p>
    <w:p w14:paraId="14EE8239"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6.3. Manter, ainda, os seus empregados identificados por crachá, quando em trabalho, devendo substituir imediatamente qualquer um deles que seja considerado inconveniente à boa ordem e às normas disciplinares da PMSDN;</w:t>
      </w:r>
    </w:p>
    <w:p w14:paraId="1D067544"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6.4. Respeitar as normas e procedimentos de controle e acesso às dependências da PMSDN; </w:t>
      </w:r>
    </w:p>
    <w:p w14:paraId="1BCD654B"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6.5. Responder pelos danos causados diretamente a PMSDN ou a terceiros, decorrentes de sua culpa ou dolo, durante o fornecimento do produto, não excluindo ou reduzindo essa responsabilidade a fiscalização ou o acompanhamento pela PMSDN;</w:t>
      </w:r>
    </w:p>
    <w:p w14:paraId="31B3B731"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lastRenderedPageBreak/>
        <w:t xml:space="preserve">6.6. Responder, ainda, por quaisquer danos causados diretamente a bens de propriedade da PMSDN quando esses tenham sido ocasionados por seus empregados durante o fornecimento do produto; </w:t>
      </w:r>
    </w:p>
    <w:p w14:paraId="568792D3"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6.7. Efetuar a entrega do produto objeto da Autorização de Fornecimento, de acordo com a necessidade e o interesse da PMSDN no prazo máximo de 10 (dez) dias úteis após o recebimento da Autorização de Fornecimento; </w:t>
      </w:r>
    </w:p>
    <w:p w14:paraId="2A189DCE"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6.8. Efetuar a troca dos produtos considerados sem condições de consumo, no prazo máximo de 02 (dois) dias, contado do recebimento da comunicação expedida pelo Setor competente; </w:t>
      </w:r>
    </w:p>
    <w:p w14:paraId="0D6AAE46"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6.9. Comunicar ao Serviço competente da PMSDN por escrito, qualquer anormalidade de caráter urgente e prestar os esclarecimentos que julgar necessário;  </w:t>
      </w:r>
    </w:p>
    <w:p w14:paraId="50AC5D04" w14:textId="77777777" w:rsidR="00E6340D" w:rsidRPr="0088375E" w:rsidRDefault="00E6340D" w:rsidP="00E6340D">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6.10. A obrigação de manter-se, durante toda a execução do contrato, em compatibilidade com as obrigações assumidas, todas as condições de habilitação e qualificação exigidas na licitação e no ato da assinatura de contrato ou outro documento equivalente.</w:t>
      </w:r>
    </w:p>
    <w:p w14:paraId="7F793505"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p>
    <w:p w14:paraId="67F40776" w14:textId="77777777" w:rsidR="00E6340D" w:rsidRPr="0088375E" w:rsidRDefault="00E6340D" w:rsidP="00E6340D">
      <w:pPr>
        <w:suppressAutoHyphens/>
        <w:spacing w:after="0" w:line="240" w:lineRule="auto"/>
        <w:jc w:val="both"/>
        <w:rPr>
          <w:rFonts w:ascii="Arial" w:eastAsia="Calibri" w:hAnsi="Arial" w:cs="Arial"/>
          <w:b/>
          <w:color w:val="000000" w:themeColor="text1"/>
          <w:sz w:val="24"/>
          <w:szCs w:val="24"/>
          <w:u w:val="single"/>
          <w:lang w:eastAsia="zh-CN"/>
        </w:rPr>
      </w:pPr>
      <w:r w:rsidRPr="0088375E">
        <w:rPr>
          <w:rFonts w:ascii="Arial" w:eastAsia="Calibri" w:hAnsi="Arial" w:cs="Arial"/>
          <w:b/>
          <w:color w:val="000000" w:themeColor="text1"/>
          <w:sz w:val="24"/>
          <w:szCs w:val="24"/>
          <w:u w:val="single"/>
          <w:lang w:eastAsia="zh-CN"/>
        </w:rPr>
        <w:t xml:space="preserve">CLÁUSULA SÉTIMA – DOS PREÇOS E DA NATUREZA DAS DESPESAS </w:t>
      </w:r>
    </w:p>
    <w:p w14:paraId="17CF2372" w14:textId="3BA9ACCA" w:rsidR="00E6340D" w:rsidRPr="0088375E" w:rsidRDefault="00E6340D" w:rsidP="00E6340D">
      <w:pPr>
        <w:spacing w:after="0" w:line="240" w:lineRule="auto"/>
        <w:jc w:val="both"/>
        <w:rPr>
          <w:rFonts w:ascii="Arial" w:eastAsia="Calibri" w:hAnsi="Arial" w:cs="Arial"/>
          <w:sz w:val="24"/>
          <w:szCs w:val="24"/>
          <w:lang w:eastAsia="zh-CN"/>
        </w:rPr>
      </w:pPr>
      <w:r w:rsidRPr="0088375E">
        <w:rPr>
          <w:rFonts w:ascii="Arial" w:eastAsia="Calibri" w:hAnsi="Arial" w:cs="Arial"/>
          <w:sz w:val="24"/>
          <w:szCs w:val="24"/>
          <w:lang w:eastAsia="zh-CN"/>
        </w:rPr>
        <w:t xml:space="preserve">7.1. Pelo fornecimento do objeto pactuado o contratado receberá o valor total </w:t>
      </w:r>
      <w:r w:rsidRPr="0088375E">
        <w:rPr>
          <w:rFonts w:ascii="Arial" w:eastAsia="Calibri" w:hAnsi="Arial" w:cs="Arial"/>
          <w:b/>
          <w:sz w:val="24"/>
          <w:szCs w:val="24"/>
          <w:lang w:eastAsia="zh-CN"/>
        </w:rPr>
        <w:t xml:space="preserve">R$ </w:t>
      </w:r>
      <w:r w:rsidRPr="00E6340D">
        <w:rPr>
          <w:rFonts w:ascii="Arial" w:eastAsia="Calibri" w:hAnsi="Arial" w:cs="Arial"/>
          <w:b/>
          <w:bCs/>
          <w:sz w:val="24"/>
          <w:szCs w:val="24"/>
          <w:lang w:eastAsia="zh-CN"/>
        </w:rPr>
        <w:t>114.413,27</w:t>
      </w:r>
      <w:r w:rsidRPr="00E6340D">
        <w:rPr>
          <w:rFonts w:ascii="Arial" w:eastAsia="Calibri" w:hAnsi="Arial" w:cs="Arial"/>
          <w:b/>
          <w:bCs/>
          <w:sz w:val="24"/>
          <w:szCs w:val="24"/>
          <w:lang w:eastAsia="zh-CN"/>
        </w:rPr>
        <w:t xml:space="preserve"> </w:t>
      </w:r>
      <w:r w:rsidRPr="0088375E">
        <w:rPr>
          <w:rFonts w:ascii="Arial" w:eastAsia="Calibri" w:hAnsi="Arial" w:cs="Arial"/>
          <w:b/>
          <w:bCs/>
          <w:sz w:val="24"/>
          <w:szCs w:val="24"/>
          <w:lang w:eastAsia="zh-CN"/>
        </w:rPr>
        <w:t>(</w:t>
      </w:r>
      <w:r>
        <w:rPr>
          <w:rFonts w:ascii="Arial" w:eastAsia="Calibri" w:hAnsi="Arial" w:cs="Arial"/>
          <w:b/>
          <w:bCs/>
          <w:sz w:val="24"/>
          <w:szCs w:val="24"/>
          <w:lang w:eastAsia="zh-CN"/>
        </w:rPr>
        <w:t>cento e catorze mil, quatrocentos e treze reais e vinte e sete centavos</w:t>
      </w:r>
      <w:r w:rsidRPr="0088375E">
        <w:rPr>
          <w:rFonts w:ascii="Arial" w:eastAsia="Calibri" w:hAnsi="Arial" w:cs="Arial"/>
          <w:b/>
          <w:bCs/>
          <w:sz w:val="24"/>
          <w:szCs w:val="24"/>
          <w:lang w:eastAsia="zh-CN"/>
        </w:rPr>
        <w:t>),</w:t>
      </w:r>
      <w:r w:rsidRPr="0088375E">
        <w:rPr>
          <w:rFonts w:ascii="Arial" w:eastAsia="Calibri" w:hAnsi="Arial" w:cs="Arial"/>
          <w:sz w:val="24"/>
          <w:szCs w:val="24"/>
          <w:lang w:eastAsia="zh-CN"/>
        </w:rPr>
        <w:t xml:space="preserve"> conforme planilha com os preços unitários anexada ao contrato.</w:t>
      </w:r>
    </w:p>
    <w:p w14:paraId="008F7D46" w14:textId="77777777" w:rsidR="00E6340D" w:rsidRPr="0088375E" w:rsidRDefault="00E6340D" w:rsidP="00E6340D">
      <w:pPr>
        <w:spacing w:after="0" w:line="240" w:lineRule="auto"/>
        <w:jc w:val="both"/>
        <w:rPr>
          <w:rFonts w:ascii="Arial" w:eastAsia="Calibri" w:hAnsi="Arial" w:cs="Arial"/>
          <w:sz w:val="24"/>
          <w:szCs w:val="24"/>
          <w:lang w:eastAsia="zh-CN"/>
        </w:rPr>
      </w:pPr>
      <w:r w:rsidRPr="0088375E">
        <w:rPr>
          <w:rFonts w:ascii="Arial" w:eastAsia="Calibri" w:hAnsi="Arial" w:cs="Arial"/>
          <w:sz w:val="24"/>
          <w:szCs w:val="24"/>
          <w:lang w:eastAsia="zh-CN"/>
        </w:rPr>
        <w:t xml:space="preserve">7.2. Serão utilizados os recursos da seguinte dotação Orçamentária: </w:t>
      </w:r>
    </w:p>
    <w:p w14:paraId="1BC58407" w14:textId="77777777" w:rsidR="00E6340D" w:rsidRPr="0088375E" w:rsidRDefault="00E6340D" w:rsidP="00E6340D">
      <w:pPr>
        <w:suppressAutoHyphens/>
        <w:spacing w:after="0" w:line="240" w:lineRule="auto"/>
        <w:jc w:val="both"/>
        <w:rPr>
          <w:rFonts w:ascii="Arial" w:eastAsia="Calibri" w:hAnsi="Arial" w:cs="Arial"/>
          <w:b/>
          <w:sz w:val="24"/>
          <w:szCs w:val="24"/>
          <w:lang w:eastAsia="zh-CN"/>
        </w:rPr>
      </w:pPr>
      <w:bookmarkStart w:id="0" w:name="_Hlk137554930"/>
      <w:r w:rsidRPr="0088375E">
        <w:rPr>
          <w:rFonts w:ascii="Arial" w:eastAsia="Calibri" w:hAnsi="Arial" w:cs="Arial"/>
          <w:b/>
          <w:sz w:val="24"/>
          <w:szCs w:val="24"/>
          <w:lang w:eastAsia="zh-CN"/>
        </w:rPr>
        <w:t>Secretaria Municipal de Educação e Cultura</w:t>
      </w:r>
    </w:p>
    <w:p w14:paraId="0366D0B9" w14:textId="77777777" w:rsidR="00E6340D" w:rsidRPr="0088375E" w:rsidRDefault="00E6340D" w:rsidP="00E6340D">
      <w:pPr>
        <w:suppressAutoHyphens/>
        <w:spacing w:after="0" w:line="240" w:lineRule="auto"/>
        <w:jc w:val="both"/>
        <w:rPr>
          <w:rFonts w:ascii="Arial" w:eastAsia="Calibri" w:hAnsi="Arial" w:cs="Arial"/>
          <w:bCs/>
          <w:sz w:val="24"/>
          <w:szCs w:val="24"/>
          <w:lang w:eastAsia="zh-CN"/>
        </w:rPr>
      </w:pPr>
      <w:r w:rsidRPr="0088375E">
        <w:rPr>
          <w:rFonts w:ascii="Arial" w:eastAsia="Calibri" w:hAnsi="Arial" w:cs="Arial"/>
          <w:bCs/>
          <w:sz w:val="24"/>
          <w:szCs w:val="24"/>
          <w:lang w:eastAsia="zh-CN"/>
        </w:rPr>
        <w:t>Ficha: 174 – Fonte: 150000250000; Ficha: 196 – Fonte: 150000250000;</w:t>
      </w:r>
      <w:r w:rsidRPr="0088375E">
        <w:rPr>
          <w:rFonts w:ascii="Calibri" w:eastAsia="Calibri" w:hAnsi="Calibri" w:cs="Times New Roman"/>
          <w:lang w:eastAsia="zh-CN"/>
        </w:rPr>
        <w:t xml:space="preserve"> </w:t>
      </w:r>
      <w:r w:rsidRPr="0088375E">
        <w:rPr>
          <w:rFonts w:ascii="Arial" w:eastAsia="Calibri" w:hAnsi="Arial" w:cs="Arial"/>
          <w:bCs/>
          <w:sz w:val="24"/>
          <w:szCs w:val="24"/>
          <w:lang w:eastAsia="zh-CN"/>
        </w:rPr>
        <w:t>Ficha: 243 – Fonte: 150000250000; Ficha: 255 – Fonte: 150000250000.</w:t>
      </w:r>
    </w:p>
    <w:p w14:paraId="1A61EF76" w14:textId="77777777" w:rsidR="00E6340D" w:rsidRPr="0088375E" w:rsidRDefault="00E6340D" w:rsidP="00E6340D">
      <w:pPr>
        <w:suppressAutoHyphens/>
        <w:spacing w:after="0" w:line="240" w:lineRule="auto"/>
        <w:jc w:val="both"/>
        <w:rPr>
          <w:rFonts w:ascii="Arial" w:eastAsia="Calibri" w:hAnsi="Arial" w:cs="Arial"/>
          <w:b/>
          <w:sz w:val="24"/>
          <w:szCs w:val="24"/>
          <w:lang w:eastAsia="zh-CN"/>
        </w:rPr>
      </w:pPr>
      <w:r w:rsidRPr="0088375E">
        <w:rPr>
          <w:rFonts w:ascii="Arial" w:eastAsia="Calibri" w:hAnsi="Arial" w:cs="Arial"/>
          <w:b/>
          <w:sz w:val="24"/>
          <w:szCs w:val="24"/>
          <w:lang w:eastAsia="zh-CN"/>
        </w:rPr>
        <w:t>Secretaria Municipal de Trabalho, Assistência e Desenvolvimento Social</w:t>
      </w:r>
    </w:p>
    <w:p w14:paraId="3A2C3E13" w14:textId="77777777" w:rsidR="00E6340D" w:rsidRPr="0088375E" w:rsidRDefault="00E6340D" w:rsidP="00E6340D">
      <w:pPr>
        <w:suppressAutoHyphens/>
        <w:spacing w:after="0" w:line="240" w:lineRule="auto"/>
        <w:jc w:val="both"/>
        <w:rPr>
          <w:rFonts w:ascii="Arial" w:eastAsia="Calibri" w:hAnsi="Arial" w:cs="Arial"/>
          <w:bCs/>
          <w:sz w:val="24"/>
          <w:szCs w:val="24"/>
          <w:lang w:eastAsia="zh-CN"/>
        </w:rPr>
      </w:pPr>
      <w:r w:rsidRPr="0088375E">
        <w:rPr>
          <w:rFonts w:ascii="Arial" w:eastAsia="Calibri" w:hAnsi="Arial" w:cs="Arial"/>
          <w:bCs/>
          <w:sz w:val="24"/>
          <w:szCs w:val="24"/>
          <w:lang w:eastAsia="zh-CN"/>
        </w:rPr>
        <w:t>Ficha: 347 – Fonte: 150000000000; Ficha: 370 – Fonte: 166100000000; Ficha: 380 – Fonte: 166000000000; Ficha: 410 – Fonte: 150000000000; Ficha: 410 – Fonte: 166000000000; Ficha: 410 – Fonte: 166100000000.</w:t>
      </w:r>
    </w:p>
    <w:p w14:paraId="4E562393" w14:textId="77777777" w:rsidR="00E6340D" w:rsidRPr="0088375E" w:rsidRDefault="00E6340D" w:rsidP="00E6340D">
      <w:pPr>
        <w:suppressAutoHyphens/>
        <w:spacing w:after="0" w:line="240" w:lineRule="auto"/>
        <w:jc w:val="both"/>
        <w:rPr>
          <w:rFonts w:ascii="Arial" w:eastAsia="Calibri" w:hAnsi="Arial" w:cs="Arial"/>
          <w:b/>
          <w:sz w:val="24"/>
          <w:szCs w:val="24"/>
          <w:lang w:eastAsia="zh-CN"/>
        </w:rPr>
      </w:pPr>
      <w:r w:rsidRPr="0088375E">
        <w:rPr>
          <w:rFonts w:ascii="Arial" w:eastAsia="Calibri" w:hAnsi="Arial" w:cs="Arial"/>
          <w:b/>
          <w:sz w:val="24"/>
          <w:szCs w:val="24"/>
          <w:lang w:eastAsia="zh-CN"/>
        </w:rPr>
        <w:t>Secretaria Municipal de Obras e Serviços Urbanos</w:t>
      </w:r>
    </w:p>
    <w:p w14:paraId="599F9744" w14:textId="77777777" w:rsidR="00E6340D" w:rsidRPr="0088375E" w:rsidRDefault="00E6340D" w:rsidP="00E6340D">
      <w:pPr>
        <w:suppressAutoHyphens/>
        <w:spacing w:after="0" w:line="240" w:lineRule="auto"/>
        <w:jc w:val="both"/>
        <w:rPr>
          <w:rFonts w:ascii="Arial" w:eastAsia="Calibri" w:hAnsi="Arial" w:cs="Arial"/>
          <w:bCs/>
          <w:sz w:val="24"/>
          <w:szCs w:val="24"/>
          <w:lang w:eastAsia="zh-CN"/>
        </w:rPr>
      </w:pPr>
      <w:r w:rsidRPr="0088375E">
        <w:rPr>
          <w:rFonts w:ascii="Arial" w:eastAsia="Calibri" w:hAnsi="Arial" w:cs="Arial"/>
          <w:bCs/>
          <w:sz w:val="24"/>
          <w:szCs w:val="24"/>
          <w:lang w:eastAsia="zh-CN"/>
        </w:rPr>
        <w:t>Ficha: 452 – Fonte: 150000000000.</w:t>
      </w:r>
    </w:p>
    <w:p w14:paraId="5A7AF5E0" w14:textId="77777777" w:rsidR="00E6340D" w:rsidRPr="0088375E" w:rsidRDefault="00E6340D" w:rsidP="00E6340D">
      <w:pPr>
        <w:suppressAutoHyphens/>
        <w:spacing w:after="0" w:line="240" w:lineRule="auto"/>
        <w:jc w:val="both"/>
        <w:rPr>
          <w:rFonts w:ascii="Arial" w:eastAsia="Calibri" w:hAnsi="Arial" w:cs="Arial"/>
          <w:b/>
          <w:sz w:val="24"/>
          <w:szCs w:val="24"/>
          <w:lang w:eastAsia="zh-CN"/>
        </w:rPr>
      </w:pPr>
      <w:r w:rsidRPr="0088375E">
        <w:rPr>
          <w:rFonts w:ascii="Arial" w:eastAsia="Calibri" w:hAnsi="Arial" w:cs="Arial"/>
          <w:b/>
          <w:sz w:val="24"/>
          <w:szCs w:val="24"/>
          <w:lang w:eastAsia="zh-CN"/>
        </w:rPr>
        <w:t>Secretaria Municipal de Agricultura</w:t>
      </w:r>
    </w:p>
    <w:p w14:paraId="3A377AFA" w14:textId="77777777" w:rsidR="00E6340D" w:rsidRPr="0088375E" w:rsidRDefault="00E6340D" w:rsidP="00E6340D">
      <w:pPr>
        <w:suppressAutoHyphens/>
        <w:spacing w:after="0" w:line="240" w:lineRule="auto"/>
        <w:jc w:val="both"/>
        <w:rPr>
          <w:rFonts w:ascii="Arial" w:eastAsia="Calibri" w:hAnsi="Arial" w:cs="Arial"/>
          <w:bCs/>
          <w:sz w:val="24"/>
          <w:szCs w:val="24"/>
          <w:lang w:eastAsia="zh-CN"/>
        </w:rPr>
      </w:pPr>
      <w:r w:rsidRPr="0088375E">
        <w:rPr>
          <w:rFonts w:ascii="Arial" w:eastAsia="Calibri" w:hAnsi="Arial" w:cs="Arial"/>
          <w:bCs/>
          <w:sz w:val="24"/>
          <w:szCs w:val="24"/>
          <w:lang w:eastAsia="zh-CN"/>
        </w:rPr>
        <w:t>Ficha: 538 – Fonte: 150000000000.</w:t>
      </w:r>
    </w:p>
    <w:bookmarkEnd w:id="0"/>
    <w:p w14:paraId="7D75922C" w14:textId="77777777" w:rsidR="00E6340D" w:rsidRPr="0088375E" w:rsidRDefault="00E6340D" w:rsidP="00E6340D">
      <w:pPr>
        <w:suppressAutoHyphens/>
        <w:spacing w:after="0" w:line="240" w:lineRule="auto"/>
        <w:jc w:val="both"/>
        <w:rPr>
          <w:rFonts w:ascii="Arial" w:eastAsia="Calibri" w:hAnsi="Arial" w:cs="Arial"/>
          <w:bCs/>
          <w:color w:val="FF0000"/>
          <w:sz w:val="24"/>
          <w:szCs w:val="24"/>
          <w:lang w:eastAsia="zh-CN"/>
        </w:rPr>
      </w:pPr>
    </w:p>
    <w:p w14:paraId="22759B85" w14:textId="77777777" w:rsidR="00E6340D" w:rsidRPr="0088375E" w:rsidRDefault="00E6340D" w:rsidP="00E6340D">
      <w:pPr>
        <w:suppressAutoHyphens/>
        <w:spacing w:after="0" w:line="240" w:lineRule="auto"/>
        <w:jc w:val="both"/>
        <w:rPr>
          <w:rFonts w:ascii="Arial" w:eastAsia="Calibri" w:hAnsi="Arial" w:cs="Arial"/>
          <w:b/>
          <w:color w:val="000000" w:themeColor="text1"/>
          <w:sz w:val="24"/>
          <w:szCs w:val="24"/>
          <w:u w:val="single"/>
          <w:lang w:eastAsia="zh-CN"/>
        </w:rPr>
      </w:pPr>
      <w:r w:rsidRPr="0088375E">
        <w:rPr>
          <w:rFonts w:ascii="Arial" w:eastAsia="Calibri" w:hAnsi="Arial" w:cs="Arial"/>
          <w:b/>
          <w:color w:val="000000" w:themeColor="text1"/>
          <w:sz w:val="24"/>
          <w:szCs w:val="24"/>
          <w:u w:val="single"/>
          <w:lang w:eastAsia="zh-CN"/>
        </w:rPr>
        <w:t>CLÁUSULA OITAVA – DA RESCISÃO CONTRATUAL</w:t>
      </w:r>
    </w:p>
    <w:p w14:paraId="14DC08C6"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8.1. Constituem motivos para rescisão do Contrato independentemente das sanções legais e contratuais aplicáveis:</w:t>
      </w:r>
    </w:p>
    <w:p w14:paraId="58494408"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A) A decretação de falência ou a instauração de insolvência civil, dissolução da sociedade ou o falecimento do proprietário, em caso de firma individual;</w:t>
      </w:r>
    </w:p>
    <w:p w14:paraId="0DC3D847"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B) A alteração ou a modificação da finalidade ou da estrutura da CONTRATADA, de forma que prejudiquem a execução do Contrato;</w:t>
      </w:r>
    </w:p>
    <w:p w14:paraId="2D4CC874"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C)  O não cumprimento de cláusulas contratuais; </w:t>
      </w:r>
    </w:p>
    <w:p w14:paraId="75B2C781"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D) A subcontratação total ou parcial do fornecimento, sem prévia e expressa autorização do CONTRATANTE;</w:t>
      </w:r>
    </w:p>
    <w:p w14:paraId="669C96FF"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E) Por conveniência da administração Municipal. </w:t>
      </w:r>
    </w:p>
    <w:p w14:paraId="2059ADA6"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8.2. A rescisão amigável pelo contratante deverá ser precedida da autorização escrita e fundamentada, assegurada o contraditório e ampla defesa. </w:t>
      </w:r>
    </w:p>
    <w:p w14:paraId="2B677A32"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lastRenderedPageBreak/>
        <w:t xml:space="preserve">8.3. No caso de rescisão amigável do contrato por razões de interesse do serviço público, será a Contratada ressarcida dos prejuízos causado, regularmente comprovados que houver sofrido. </w:t>
      </w:r>
    </w:p>
    <w:p w14:paraId="3BC78F2E"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8.4. A rescisão unilateral do contrato será formalizada por ato da Prefeita Municipal de São Domingos do Norte/ES. </w:t>
      </w:r>
    </w:p>
    <w:p w14:paraId="71CCA855"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8.5. Sem prejuízo de quaisquer sanções aplicáveis a critério do contratante, a rescisão importará em: </w:t>
      </w:r>
    </w:p>
    <w:p w14:paraId="5362AFCD"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A) Retenção dos créditos decorrentes deste contratante e dos valores das multas e indenizações a ele devido, quando houver</w:t>
      </w:r>
    </w:p>
    <w:p w14:paraId="0BFF2D1C"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B) Execução da garantia contratual, para ressarcimento do CONTRATANTE e dos valores das multas e indenizações a ele devido, quando houver.</w:t>
      </w:r>
    </w:p>
    <w:p w14:paraId="57723249"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8.6. No caso de rescisão contratual pelos motivos acima expostos, cessarão automaticamente todas as atividades relativas ao fornecimento dos produtos, objeto deste contrato. </w:t>
      </w:r>
    </w:p>
    <w:p w14:paraId="52FFED51"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highlight w:val="yellow"/>
          <w:lang w:eastAsia="zh-CN"/>
        </w:rPr>
      </w:pPr>
    </w:p>
    <w:p w14:paraId="3F400B40" w14:textId="77777777" w:rsidR="00E6340D" w:rsidRPr="0088375E" w:rsidRDefault="00E6340D" w:rsidP="00E6340D">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b/>
          <w:snapToGrid w:val="0"/>
          <w:color w:val="000000" w:themeColor="text1"/>
          <w:sz w:val="24"/>
          <w:szCs w:val="24"/>
          <w:u w:val="single"/>
          <w:lang w:eastAsia="zh-CN"/>
        </w:rPr>
        <w:t xml:space="preserve">CLÁUSULA NONA – DAS PENALIDADES </w:t>
      </w:r>
    </w:p>
    <w:p w14:paraId="16FC7364" w14:textId="77777777" w:rsidR="00E6340D" w:rsidRPr="0088375E" w:rsidRDefault="00E6340D" w:rsidP="00E6340D">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9.1. A empresa licitante deverá observar rigorosamente as condições estabelecidas no edital, sujeitando-se às penalidades constantes no art. 7° da Lei n° 10.520/2002 e nos artigos 86 e 87 da Lei 8.666/1993 conforme o disposto:</w:t>
      </w:r>
    </w:p>
    <w:p w14:paraId="6DE36E56" w14:textId="77777777" w:rsidR="00E6340D" w:rsidRPr="0088375E" w:rsidRDefault="00E6340D" w:rsidP="00E6340D">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a) ADVERTÊNCIA, nos casos e pequenos descumprimentos do Termo de Referência, que não gerem prejuízo para o Município de São Domingos do Norte;</w:t>
      </w:r>
    </w:p>
    <w:p w14:paraId="490CBD1F" w14:textId="77777777" w:rsidR="00E6340D" w:rsidRPr="0088375E" w:rsidRDefault="00E6340D" w:rsidP="00E6340D">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b) MULTA de 0,33% (zero vírgula trinta e três por cento) por dia, incidente sobre o valor global da contratação, nos casos de descumprimento do prazo estipulado para início na execução do contrato,</w:t>
      </w:r>
    </w:p>
    <w:p w14:paraId="08C02D0D" w14:textId="77777777" w:rsidR="00E6340D" w:rsidRPr="0088375E" w:rsidRDefault="00E6340D" w:rsidP="00E6340D">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c) MULTA de 10% (dez por cento), incidente sobre o valor unitário de cada fornecimento ou prestação de serviços realizados fora do prazo estabelecido no Termo de Referência;</w:t>
      </w:r>
    </w:p>
    <w:p w14:paraId="4F8CF695" w14:textId="77777777" w:rsidR="00E6340D" w:rsidRPr="0088375E" w:rsidRDefault="00E6340D" w:rsidP="00E6340D">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d) MULTA de 10% (dez por cento), incidente sobre o valor global da contratação, pela recusa em fornecer produtos prestar os serviços previstos neste Termo de Referência;</w:t>
      </w:r>
    </w:p>
    <w:p w14:paraId="6DDC8812" w14:textId="77777777" w:rsidR="00E6340D" w:rsidRPr="0088375E" w:rsidRDefault="00E6340D" w:rsidP="00E6340D">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405D017E" w14:textId="77777777" w:rsidR="00E6340D" w:rsidRPr="0088375E" w:rsidRDefault="00E6340D" w:rsidP="00E6340D">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4B0F086D" w14:textId="77777777" w:rsidR="00E6340D" w:rsidRPr="0088375E" w:rsidRDefault="00E6340D" w:rsidP="00E6340D">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9.2 A aplicação da penalidade de multa não afasta a aplicação da penalidade de impedimento de licitar ou contratar;</w:t>
      </w:r>
    </w:p>
    <w:p w14:paraId="1AC32CA5" w14:textId="77777777" w:rsidR="00E6340D" w:rsidRPr="0088375E" w:rsidRDefault="00E6340D" w:rsidP="00E6340D">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9.3. As sanções administrativas somente serão aplicadas pelo Município de São Domingos do Norte após a devida notificação e o transcurso do prazo estabelecido para a defesa previa;</w:t>
      </w:r>
    </w:p>
    <w:p w14:paraId="4C9470C2" w14:textId="77777777" w:rsidR="00E6340D" w:rsidRPr="0088375E" w:rsidRDefault="00E6340D" w:rsidP="00E6340D">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75B6B2DE" w14:textId="77777777" w:rsidR="00E6340D" w:rsidRPr="0088375E" w:rsidRDefault="00E6340D" w:rsidP="00E6340D">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9.5. O prazo para apresentação de defesa previa será de 05 (cinco) dias uteis a contar da intimação, onde deverá ser observada a regra de contagem de prazo estabelecida no art. 110 da Lei 8.666/1993.</w:t>
      </w:r>
    </w:p>
    <w:p w14:paraId="7CF8DA2B" w14:textId="77777777" w:rsidR="00E6340D" w:rsidRPr="0088375E" w:rsidRDefault="00E6340D" w:rsidP="00E6340D">
      <w:pPr>
        <w:suppressAutoHyphens/>
        <w:spacing w:after="0" w:line="240" w:lineRule="auto"/>
        <w:jc w:val="both"/>
        <w:rPr>
          <w:rFonts w:ascii="Arial" w:eastAsia="Times New Roman" w:hAnsi="Arial" w:cs="Arial"/>
          <w:snapToGrid w:val="0"/>
          <w:color w:val="000000" w:themeColor="text1"/>
          <w:sz w:val="24"/>
          <w:szCs w:val="24"/>
          <w:lang w:eastAsia="zh-CN"/>
        </w:rPr>
      </w:pPr>
    </w:p>
    <w:p w14:paraId="71D696A2" w14:textId="77777777" w:rsidR="00E6340D" w:rsidRPr="0088375E" w:rsidRDefault="00E6340D" w:rsidP="00E6340D">
      <w:pPr>
        <w:suppressAutoHyphens/>
        <w:spacing w:after="0" w:line="240" w:lineRule="auto"/>
        <w:jc w:val="both"/>
        <w:rPr>
          <w:rFonts w:ascii="Arial" w:eastAsia="Times New Roman" w:hAnsi="Arial" w:cs="Arial"/>
          <w:b/>
          <w:color w:val="000000" w:themeColor="text1"/>
          <w:sz w:val="24"/>
          <w:szCs w:val="24"/>
          <w:u w:val="single"/>
          <w:lang w:eastAsia="zh-CN"/>
        </w:rPr>
      </w:pPr>
      <w:r w:rsidRPr="0088375E">
        <w:rPr>
          <w:rFonts w:ascii="Arial" w:eastAsia="Times New Roman" w:hAnsi="Arial" w:cs="Arial"/>
          <w:b/>
          <w:color w:val="000000" w:themeColor="text1"/>
          <w:sz w:val="24"/>
          <w:szCs w:val="24"/>
          <w:u w:val="single"/>
          <w:lang w:eastAsia="zh-CN"/>
        </w:rPr>
        <w:t>CLÁUSULA DÉCIMA - DA VINCULAÇÃO</w:t>
      </w:r>
    </w:p>
    <w:p w14:paraId="505DBE29"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 xml:space="preserve">10.1. Para efeitos obrigacionais tanto no Edital da Licitação na modalidade Pregão Eletrônico </w:t>
      </w:r>
      <w:r w:rsidRPr="0088375E">
        <w:rPr>
          <w:rFonts w:ascii="Arial" w:eastAsia="Times New Roman" w:hAnsi="Arial" w:cs="Arial"/>
          <w:sz w:val="24"/>
          <w:szCs w:val="24"/>
          <w:lang w:eastAsia="zh-CN"/>
        </w:rPr>
        <w:t>n° 04/2022</w:t>
      </w:r>
      <w:r w:rsidRPr="0088375E">
        <w:rPr>
          <w:rFonts w:ascii="Arial" w:eastAsia="Times New Roman" w:hAnsi="Arial" w:cs="Arial"/>
          <w:color w:val="000000" w:themeColor="text1"/>
          <w:sz w:val="24"/>
          <w:szCs w:val="24"/>
          <w:lang w:eastAsia="zh-CN"/>
        </w:rPr>
        <w:t>, quanto as propostas nela adjudicadas, integram o presente compromisso de fornecimento, devendo seus termos e condições ser considerados como partes integrantes do presente instrumento contratual.</w:t>
      </w:r>
    </w:p>
    <w:p w14:paraId="375507BB"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highlight w:val="yellow"/>
          <w:lang w:eastAsia="zh-CN"/>
        </w:rPr>
      </w:pPr>
    </w:p>
    <w:p w14:paraId="54166CCB" w14:textId="77777777" w:rsidR="00E6340D" w:rsidRPr="0088375E" w:rsidRDefault="00E6340D" w:rsidP="00E6340D">
      <w:pPr>
        <w:suppressAutoHyphens/>
        <w:spacing w:after="0" w:line="240" w:lineRule="auto"/>
        <w:jc w:val="both"/>
        <w:rPr>
          <w:rFonts w:ascii="Arial" w:eastAsia="Times New Roman" w:hAnsi="Arial" w:cs="Arial"/>
          <w:b/>
          <w:color w:val="000000" w:themeColor="text1"/>
          <w:sz w:val="24"/>
          <w:szCs w:val="24"/>
          <w:u w:val="single"/>
          <w:lang w:eastAsia="zh-CN"/>
        </w:rPr>
      </w:pPr>
      <w:r w:rsidRPr="0088375E">
        <w:rPr>
          <w:rFonts w:ascii="Arial" w:eastAsia="Times New Roman" w:hAnsi="Arial" w:cs="Arial"/>
          <w:b/>
          <w:color w:val="000000" w:themeColor="text1"/>
          <w:sz w:val="24"/>
          <w:szCs w:val="24"/>
          <w:u w:val="single"/>
          <w:lang w:eastAsia="zh-CN"/>
        </w:rPr>
        <w:t>CLAUSULA DÉCIMA PRIMEIRA – DA PUBLICAÇÃO</w:t>
      </w:r>
    </w:p>
    <w:p w14:paraId="7B589C1B"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11.1. O presente Contrato será publicado, em resumo no Diário Oficial do Estado do Espírito Santo – DIO/ES, dando-se cumprimento ao disposto no artigo 61, parágrafo único da Lei n° 8.666/93, correndo a despesa por conta do CONTRATANTE.</w:t>
      </w:r>
    </w:p>
    <w:p w14:paraId="1169BB63"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p>
    <w:p w14:paraId="204676F2" w14:textId="77777777" w:rsidR="00E6340D" w:rsidRPr="0088375E" w:rsidRDefault="00E6340D" w:rsidP="00E6340D">
      <w:pPr>
        <w:suppressAutoHyphens/>
        <w:spacing w:after="0" w:line="240" w:lineRule="auto"/>
        <w:jc w:val="both"/>
        <w:rPr>
          <w:rFonts w:ascii="Arial" w:eastAsia="Calibri" w:hAnsi="Arial" w:cs="Arial"/>
          <w:b/>
          <w:color w:val="000000" w:themeColor="text1"/>
          <w:sz w:val="24"/>
          <w:szCs w:val="24"/>
          <w:u w:val="single"/>
          <w:lang w:eastAsia="zh-CN"/>
        </w:rPr>
      </w:pPr>
      <w:r w:rsidRPr="0088375E">
        <w:rPr>
          <w:rFonts w:ascii="Arial" w:eastAsia="Calibri" w:hAnsi="Arial" w:cs="Arial"/>
          <w:b/>
          <w:color w:val="000000" w:themeColor="text1"/>
          <w:sz w:val="24"/>
          <w:szCs w:val="24"/>
          <w:u w:val="single"/>
          <w:lang w:eastAsia="zh-CN"/>
        </w:rPr>
        <w:t>CLÁUSULA DÉCIMA SEGUNDA – DO FORO</w:t>
      </w:r>
    </w:p>
    <w:p w14:paraId="4A4DDB4F"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12.1. Fica eleito o foro da Comarca de São Domingos do Norte, Estado do Espírito Santo, para dirimir qualquer dúvida ou contestação oriunda direta ou indiretamente deste instrumento, renunciando-se expressamente a qualquer outro, por mais privilegiado que seja.</w:t>
      </w:r>
    </w:p>
    <w:p w14:paraId="27E344C9" w14:textId="77777777" w:rsidR="00E6340D" w:rsidRPr="0088375E" w:rsidRDefault="00E6340D" w:rsidP="00E6340D">
      <w:pPr>
        <w:widowControl w:val="0"/>
        <w:suppressAutoHyphens/>
        <w:spacing w:after="0" w:line="240" w:lineRule="auto"/>
        <w:jc w:val="both"/>
        <w:rPr>
          <w:rFonts w:ascii="Arial" w:eastAsia="Times New Roman" w:hAnsi="Arial" w:cs="Arial"/>
          <w:color w:val="000000" w:themeColor="text1"/>
          <w:sz w:val="24"/>
          <w:szCs w:val="24"/>
          <w:lang w:eastAsia="zh-CN"/>
        </w:rPr>
      </w:pPr>
    </w:p>
    <w:p w14:paraId="54D299C0"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E, por estarem justos e contratados, assinam o presente em quatro vias de igual teor e forma, para igual distribuição, para que produza seus efeitos legais.</w:t>
      </w:r>
    </w:p>
    <w:p w14:paraId="2E614693" w14:textId="77777777" w:rsidR="00E6340D" w:rsidRPr="0088375E" w:rsidRDefault="00E6340D" w:rsidP="00E6340D">
      <w:pPr>
        <w:suppressAutoHyphens/>
        <w:spacing w:after="0" w:line="240" w:lineRule="auto"/>
        <w:jc w:val="both"/>
        <w:rPr>
          <w:rFonts w:ascii="Arial" w:eastAsia="Calibri" w:hAnsi="Arial" w:cs="Arial"/>
          <w:color w:val="000000" w:themeColor="text1"/>
          <w:sz w:val="24"/>
          <w:szCs w:val="24"/>
          <w:lang w:eastAsia="zh-CN"/>
        </w:rPr>
      </w:pPr>
    </w:p>
    <w:p w14:paraId="64DD377D" w14:textId="77777777" w:rsidR="00E6340D" w:rsidRPr="0088375E" w:rsidRDefault="00E6340D" w:rsidP="00E6340D">
      <w:pPr>
        <w:suppressAutoHyphens/>
        <w:spacing w:after="0" w:line="276" w:lineRule="auto"/>
        <w:jc w:val="right"/>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São Domingos do Norte/ES, 01 de novembro de 2023.</w:t>
      </w:r>
    </w:p>
    <w:p w14:paraId="15A69832" w14:textId="77777777" w:rsidR="00E6340D" w:rsidRPr="0088375E" w:rsidRDefault="00E6340D" w:rsidP="00E6340D">
      <w:pPr>
        <w:suppressAutoHyphens/>
        <w:spacing w:after="0" w:line="276" w:lineRule="auto"/>
        <w:jc w:val="both"/>
        <w:rPr>
          <w:rFonts w:ascii="Arial" w:eastAsia="Calibri" w:hAnsi="Arial" w:cs="Arial"/>
          <w:color w:val="000000" w:themeColor="text1"/>
          <w:sz w:val="24"/>
          <w:szCs w:val="24"/>
          <w:lang w:eastAsia="zh-CN"/>
        </w:rPr>
      </w:pPr>
    </w:p>
    <w:p w14:paraId="33296B37" w14:textId="77777777" w:rsidR="00E6340D" w:rsidRPr="0088375E" w:rsidRDefault="00E6340D" w:rsidP="00E6340D">
      <w:pPr>
        <w:suppressAutoHyphens/>
        <w:spacing w:after="0" w:line="276" w:lineRule="auto"/>
        <w:jc w:val="both"/>
        <w:rPr>
          <w:rFonts w:ascii="Arial" w:eastAsia="Calibri" w:hAnsi="Arial" w:cs="Arial"/>
          <w:color w:val="000000" w:themeColor="text1"/>
          <w:sz w:val="24"/>
          <w:szCs w:val="24"/>
          <w:lang w:eastAsia="zh-CN"/>
        </w:rPr>
      </w:pPr>
    </w:p>
    <w:p w14:paraId="5702E788" w14:textId="77777777" w:rsidR="00E6340D" w:rsidRPr="0088375E" w:rsidRDefault="00E6340D" w:rsidP="00E6340D">
      <w:pPr>
        <w:suppressAutoHyphens/>
        <w:spacing w:after="0" w:line="276" w:lineRule="auto"/>
        <w:jc w:val="both"/>
        <w:rPr>
          <w:rFonts w:ascii="Arial" w:eastAsia="Calibri" w:hAnsi="Arial" w:cs="Arial"/>
          <w:color w:val="000000" w:themeColor="text1"/>
          <w:sz w:val="24"/>
          <w:szCs w:val="24"/>
          <w:lang w:eastAsia="zh-CN"/>
        </w:rPr>
      </w:pPr>
    </w:p>
    <w:p w14:paraId="25794258" w14:textId="5566F4E3" w:rsidR="00E6340D" w:rsidRPr="0088375E" w:rsidRDefault="00E6340D" w:rsidP="00E6340D">
      <w:pPr>
        <w:tabs>
          <w:tab w:val="left" w:pos="-567"/>
        </w:tabs>
        <w:suppressAutoHyphens/>
        <w:spacing w:after="0" w:line="276" w:lineRule="auto"/>
        <w:ind w:right="-852"/>
        <w:jc w:val="both"/>
        <w:rPr>
          <w:rFonts w:ascii="Arial" w:eastAsia="Calibri" w:hAnsi="Arial" w:cs="Arial"/>
          <w:b/>
          <w:color w:val="000000" w:themeColor="text1"/>
          <w:sz w:val="24"/>
          <w:szCs w:val="24"/>
          <w:lang w:eastAsia="zh-CN"/>
        </w:rPr>
      </w:pPr>
      <w:r w:rsidRPr="0088375E">
        <w:rPr>
          <w:rFonts w:ascii="Arial" w:eastAsia="Calibri" w:hAnsi="Arial" w:cs="Arial"/>
          <w:b/>
          <w:color w:val="000000" w:themeColor="text1"/>
          <w:sz w:val="24"/>
          <w:szCs w:val="24"/>
          <w:lang w:eastAsia="zh-CN"/>
        </w:rPr>
        <w:t xml:space="preserve"> Ana Izabel Malacarne de Oliveira                                         </w:t>
      </w:r>
      <w:r>
        <w:rPr>
          <w:rFonts w:ascii="Arial" w:eastAsia="Calibri" w:hAnsi="Arial" w:cs="Arial"/>
          <w:b/>
          <w:color w:val="000000" w:themeColor="text1"/>
          <w:sz w:val="24"/>
          <w:szCs w:val="24"/>
          <w:lang w:eastAsia="zh-CN"/>
        </w:rPr>
        <w:t xml:space="preserve">       </w:t>
      </w:r>
      <w:proofErr w:type="spellStart"/>
      <w:r w:rsidRPr="00E6340D">
        <w:rPr>
          <w:rFonts w:ascii="Arial" w:eastAsia="Calibri" w:hAnsi="Arial" w:cs="Arial"/>
          <w:b/>
          <w:color w:val="000000" w:themeColor="text1"/>
          <w:sz w:val="24"/>
          <w:szCs w:val="24"/>
          <w:lang w:eastAsia="zh-CN"/>
        </w:rPr>
        <w:t>Solivan</w:t>
      </w:r>
      <w:proofErr w:type="spellEnd"/>
      <w:r w:rsidRPr="00E6340D">
        <w:rPr>
          <w:rFonts w:ascii="Arial" w:eastAsia="Calibri" w:hAnsi="Arial" w:cs="Arial"/>
          <w:b/>
          <w:color w:val="000000" w:themeColor="text1"/>
          <w:sz w:val="24"/>
          <w:szCs w:val="24"/>
          <w:lang w:eastAsia="zh-CN"/>
        </w:rPr>
        <w:t xml:space="preserve"> Rondelli Junior</w:t>
      </w:r>
      <w:r w:rsidRPr="0088375E">
        <w:rPr>
          <w:rFonts w:ascii="Arial" w:eastAsia="Calibri" w:hAnsi="Arial" w:cs="Arial"/>
          <w:b/>
          <w:color w:val="000000" w:themeColor="text1"/>
          <w:sz w:val="24"/>
          <w:szCs w:val="24"/>
          <w:lang w:eastAsia="zh-CN"/>
        </w:rPr>
        <w:t xml:space="preserve">                                  </w:t>
      </w:r>
    </w:p>
    <w:p w14:paraId="37F30010" w14:textId="77777777" w:rsidR="00E6340D" w:rsidRPr="0088375E" w:rsidRDefault="00E6340D" w:rsidP="00E6340D">
      <w:pPr>
        <w:tabs>
          <w:tab w:val="left" w:pos="-567"/>
          <w:tab w:val="left" w:pos="3060"/>
        </w:tabs>
        <w:suppressAutoHyphens/>
        <w:spacing w:after="0" w:line="276" w:lineRule="auto"/>
        <w:ind w:left="-567" w:right="-852"/>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                     Prefeita Municipal</w:t>
      </w:r>
      <w:r w:rsidRPr="0088375E">
        <w:rPr>
          <w:rFonts w:ascii="Arial" w:eastAsia="Calibri" w:hAnsi="Arial" w:cs="Arial"/>
          <w:color w:val="000000" w:themeColor="text1"/>
          <w:sz w:val="24"/>
          <w:szCs w:val="24"/>
          <w:lang w:eastAsia="zh-CN"/>
        </w:rPr>
        <w:tab/>
        <w:t xml:space="preserve">                                                               Representante Legal</w:t>
      </w:r>
    </w:p>
    <w:p w14:paraId="00563457" w14:textId="77777777" w:rsidR="00E6340D" w:rsidRPr="0088375E" w:rsidRDefault="00E6340D" w:rsidP="00E6340D">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                          Contratante                                                                              Contratado</w:t>
      </w:r>
    </w:p>
    <w:p w14:paraId="0622AEDF" w14:textId="77777777" w:rsidR="00E6340D" w:rsidRPr="0088375E" w:rsidRDefault="00E6340D" w:rsidP="00E6340D">
      <w:pPr>
        <w:tabs>
          <w:tab w:val="left" w:pos="-567"/>
        </w:tabs>
        <w:suppressAutoHyphens/>
        <w:spacing w:after="0" w:line="276" w:lineRule="auto"/>
        <w:ind w:left="-567" w:right="-852"/>
        <w:jc w:val="center"/>
        <w:rPr>
          <w:rFonts w:ascii="Arial" w:eastAsia="Calibri" w:hAnsi="Arial" w:cs="Arial"/>
          <w:color w:val="000000" w:themeColor="text1"/>
          <w:sz w:val="24"/>
          <w:szCs w:val="24"/>
          <w:lang w:eastAsia="zh-CN"/>
        </w:rPr>
      </w:pPr>
    </w:p>
    <w:p w14:paraId="7B9B5C81" w14:textId="77777777" w:rsidR="00E6340D" w:rsidRPr="0088375E" w:rsidRDefault="00E6340D" w:rsidP="00E6340D">
      <w:pPr>
        <w:tabs>
          <w:tab w:val="left" w:pos="-567"/>
        </w:tabs>
        <w:suppressAutoHyphens/>
        <w:spacing w:after="0" w:line="276" w:lineRule="auto"/>
        <w:ind w:left="-567" w:right="-852"/>
        <w:jc w:val="center"/>
        <w:rPr>
          <w:rFonts w:ascii="Arial" w:eastAsia="Calibri" w:hAnsi="Arial" w:cs="Arial"/>
          <w:color w:val="000000" w:themeColor="text1"/>
          <w:sz w:val="24"/>
          <w:szCs w:val="24"/>
          <w:lang w:eastAsia="zh-CN"/>
        </w:rPr>
      </w:pPr>
    </w:p>
    <w:p w14:paraId="1238B19F"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p>
    <w:p w14:paraId="2402CB8C"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TESTEMUNHAS:</w:t>
      </w:r>
    </w:p>
    <w:p w14:paraId="1A4788D6"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p>
    <w:p w14:paraId="45593E74" w14:textId="77777777" w:rsidR="00E6340D" w:rsidRPr="0088375E" w:rsidRDefault="00E6340D" w:rsidP="00E6340D">
      <w:pPr>
        <w:suppressAutoHyphens/>
        <w:spacing w:after="0" w:line="240" w:lineRule="auto"/>
        <w:jc w:val="both"/>
        <w:rPr>
          <w:rFonts w:ascii="Arial" w:eastAsia="Times New Roman" w:hAnsi="Arial" w:cs="Arial"/>
          <w:color w:val="000000" w:themeColor="text1"/>
          <w:sz w:val="24"/>
          <w:szCs w:val="24"/>
          <w:lang w:eastAsia="zh-CN"/>
        </w:rPr>
      </w:pPr>
    </w:p>
    <w:p w14:paraId="0BBDB146" w14:textId="77777777" w:rsidR="00E6340D" w:rsidRPr="0088375E" w:rsidRDefault="00E6340D" w:rsidP="00E6340D">
      <w:pPr>
        <w:suppressAutoHyphens/>
        <w:spacing w:after="0" w:line="240" w:lineRule="auto"/>
        <w:jc w:val="both"/>
        <w:rPr>
          <w:rFonts w:ascii="Arial" w:eastAsia="Times New Roman" w:hAnsi="Arial" w:cs="Arial"/>
          <w:b/>
          <w:iCs/>
          <w:color w:val="000000"/>
          <w:sz w:val="24"/>
          <w:szCs w:val="24"/>
          <w:lang w:eastAsia="zh-CN"/>
        </w:rPr>
      </w:pPr>
      <w:bookmarkStart w:id="1" w:name="_Hlk136602978"/>
      <w:r w:rsidRPr="0088375E">
        <w:rPr>
          <w:rFonts w:ascii="Arial" w:eastAsia="Times New Roman" w:hAnsi="Arial" w:cs="Arial"/>
          <w:color w:val="000000" w:themeColor="text1"/>
          <w:sz w:val="24"/>
          <w:szCs w:val="24"/>
          <w:lang w:eastAsia="zh-CN"/>
        </w:rPr>
        <w:t>1:______________________________</w:t>
      </w:r>
      <w:bookmarkEnd w:id="1"/>
      <w:r w:rsidRPr="0088375E">
        <w:rPr>
          <w:rFonts w:ascii="Arial" w:eastAsia="Times New Roman" w:hAnsi="Arial" w:cs="Arial"/>
          <w:color w:val="000000" w:themeColor="text1"/>
          <w:sz w:val="24"/>
          <w:szCs w:val="24"/>
          <w:lang w:eastAsia="zh-CN"/>
        </w:rPr>
        <w:t>_                    2:________________________________</w:t>
      </w:r>
    </w:p>
    <w:p w14:paraId="074688B3" w14:textId="77777777" w:rsidR="00E6340D" w:rsidRPr="0088375E" w:rsidRDefault="00E6340D" w:rsidP="00E6340D">
      <w:pPr>
        <w:suppressAutoHyphens/>
        <w:spacing w:before="120" w:after="0" w:line="240" w:lineRule="auto"/>
        <w:jc w:val="both"/>
        <w:rPr>
          <w:rFonts w:ascii="Arial" w:eastAsia="Times New Roman" w:hAnsi="Arial" w:cs="Arial"/>
          <w:sz w:val="24"/>
          <w:szCs w:val="24"/>
          <w:lang w:eastAsia="zh-CN"/>
        </w:rPr>
      </w:pPr>
    </w:p>
    <w:p w14:paraId="37F6EC55" w14:textId="77777777" w:rsidR="00E6340D" w:rsidRPr="0088375E" w:rsidRDefault="00E6340D" w:rsidP="00E6340D">
      <w:pPr>
        <w:suppressAutoHyphens/>
        <w:spacing w:before="120" w:after="0" w:line="240" w:lineRule="auto"/>
        <w:jc w:val="center"/>
        <w:rPr>
          <w:rFonts w:ascii="Times New Roman" w:eastAsia="Times New Roman" w:hAnsi="Times New Roman" w:cs="Times New Roman"/>
          <w:sz w:val="24"/>
          <w:szCs w:val="24"/>
          <w:lang w:eastAsia="zh-CN"/>
        </w:rPr>
      </w:pPr>
    </w:p>
    <w:p w14:paraId="16D5404A" w14:textId="77777777" w:rsidR="00E6340D" w:rsidRPr="0088375E" w:rsidRDefault="00E6340D" w:rsidP="00E6340D">
      <w:pPr>
        <w:suppressAutoHyphens/>
        <w:spacing w:before="120" w:after="0" w:line="240" w:lineRule="auto"/>
        <w:jc w:val="center"/>
        <w:rPr>
          <w:rFonts w:ascii="Times New Roman" w:eastAsia="Times New Roman" w:hAnsi="Times New Roman" w:cs="Times New Roman"/>
          <w:sz w:val="20"/>
          <w:szCs w:val="20"/>
          <w:lang w:eastAsia="zh-CN"/>
        </w:rPr>
      </w:pPr>
    </w:p>
    <w:p w14:paraId="0E100E55" w14:textId="77777777" w:rsidR="00E6340D" w:rsidRPr="0088375E" w:rsidRDefault="00E6340D" w:rsidP="00E6340D"/>
    <w:p w14:paraId="1902963E" w14:textId="77777777" w:rsidR="00E6340D" w:rsidRDefault="00E6340D" w:rsidP="00E6340D"/>
    <w:p w14:paraId="3206100D" w14:textId="77777777" w:rsidR="005E7F87" w:rsidRDefault="005E7F87"/>
    <w:sectPr w:rsidR="005E7F87" w:rsidSect="002E0C9D">
      <w:headerReference w:type="default" r:id="rId5"/>
      <w:footerReference w:type="default" r:id="rId6"/>
      <w:pgSz w:w="11906" w:h="16838"/>
      <w:pgMar w:top="851" w:right="851" w:bottom="851" w:left="1134" w:header="283" w:footer="567" w:gutter="0"/>
      <w:cols w:space="720"/>
      <w:formProt w:val="0"/>
      <w:docGrid w:linePitch="272"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419624"/>
      <w:docPartObj>
        <w:docPartGallery w:val="Page Numbers (Bottom of Page)"/>
        <w:docPartUnique/>
      </w:docPartObj>
    </w:sdtPr>
    <w:sdtContent>
      <w:p w14:paraId="318F58CC" w14:textId="77777777" w:rsidR="00C808AB" w:rsidRDefault="00000000">
        <w:pPr>
          <w:pStyle w:val="Rodap"/>
          <w:jc w:val="right"/>
        </w:pPr>
        <w:r>
          <w:fldChar w:fldCharType="begin"/>
        </w:r>
        <w:r>
          <w:instrText>PAGE   \* MERGEFORMAT</w:instrText>
        </w:r>
        <w:r>
          <w:fldChar w:fldCharType="separate"/>
        </w:r>
        <w:r>
          <w:t>2</w:t>
        </w:r>
        <w:r>
          <w:fldChar w:fldCharType="end"/>
        </w:r>
      </w:p>
    </w:sdtContent>
  </w:sdt>
  <w:p w14:paraId="634E4BE5" w14:textId="77777777" w:rsidR="009A641B" w:rsidRPr="002B31B1" w:rsidRDefault="00000000">
    <w:pPr>
      <w:ind w:right="360"/>
      <w:rPr>
        <w:rFonts w:ascii="Arial" w:hAnsi="Arial" w:cs="Arial"/>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4A8751" w14:textId="77777777" w:rsidR="0011223B" w:rsidRDefault="00000000" w:rsidP="00F3467D">
    <w:pPr>
      <w:ind w:right="360"/>
      <w:jc w:val="center"/>
      <w:rPr>
        <w:b/>
        <w:sz w:val="28"/>
      </w:rPr>
    </w:pPr>
  </w:p>
  <w:p w14:paraId="2D35EA25" w14:textId="77777777" w:rsidR="0011223B" w:rsidRPr="0011223B" w:rsidRDefault="00000000" w:rsidP="00F3467D">
    <w:pPr>
      <w:ind w:right="360"/>
      <w:jc w:val="center"/>
      <w:rPr>
        <w:b/>
        <w:sz w:val="28"/>
      </w:rPr>
    </w:pPr>
    <w:r w:rsidRPr="0011223B">
      <w:rPr>
        <w:b/>
        <w:noProof/>
        <w:sz w:val="28"/>
      </w:rPr>
      <w:drawing>
        <wp:anchor distT="0" distB="0" distL="114300" distR="114300" simplePos="0" relativeHeight="251659264" behindDoc="0" locked="0" layoutInCell="1" allowOverlap="1" wp14:anchorId="392DA6C4" wp14:editId="27637643">
          <wp:simplePos x="0" y="0"/>
          <wp:positionH relativeFrom="margin">
            <wp:align>center</wp:align>
          </wp:positionH>
          <wp:positionV relativeFrom="paragraph">
            <wp:posOffset>-254635</wp:posOffset>
          </wp:positionV>
          <wp:extent cx="733425" cy="590663"/>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8645E5E" w14:textId="77777777" w:rsidR="0011223B" w:rsidRPr="0011223B" w:rsidRDefault="00000000" w:rsidP="00F3467D">
    <w:pPr>
      <w:keepNext/>
      <w:tabs>
        <w:tab w:val="left" w:pos="1245"/>
        <w:tab w:val="center" w:pos="4712"/>
      </w:tabs>
      <w:contextualSpacing/>
      <w:jc w:val="center"/>
      <w:outlineLvl w:val="2"/>
      <w:rPr>
        <w:b/>
      </w:rPr>
    </w:pPr>
    <w:r w:rsidRPr="0011223B">
      <w:rPr>
        <w:b/>
      </w:rPr>
      <w:t>PREFEITURA MUNICIPAL DE SÃO DOMINGOS DO NORTE/ES</w:t>
    </w:r>
  </w:p>
  <w:p w14:paraId="0D84F639" w14:textId="77777777" w:rsidR="0011223B" w:rsidRPr="0011223B" w:rsidRDefault="00000000" w:rsidP="00F3467D">
    <w:pPr>
      <w:contextualSpacing/>
      <w:jc w:val="center"/>
      <w:rPr>
        <w:color w:val="000000"/>
      </w:rPr>
    </w:pPr>
    <w:r w:rsidRPr="0011223B">
      <w:rPr>
        <w:color w:val="000000"/>
      </w:rPr>
      <w:t xml:space="preserve">Rod. </w:t>
    </w:r>
    <w:proofErr w:type="spellStart"/>
    <w:r w:rsidRPr="0011223B">
      <w:rPr>
        <w:color w:val="000000"/>
      </w:rPr>
      <w:t>Gether</w:t>
    </w:r>
    <w:proofErr w:type="spellEnd"/>
    <w:r w:rsidRPr="0011223B">
      <w:rPr>
        <w:color w:val="000000"/>
      </w:rPr>
      <w:t xml:space="preserve"> Lopes de Farias, s/nº - Bairro Emílio </w:t>
    </w:r>
    <w:proofErr w:type="spellStart"/>
    <w:r w:rsidRPr="0011223B">
      <w:rPr>
        <w:color w:val="000000"/>
      </w:rPr>
      <w:t>Calegari</w:t>
    </w:r>
    <w:proofErr w:type="spellEnd"/>
    <w:r w:rsidRPr="0011223B">
      <w:rPr>
        <w:color w:val="000000"/>
      </w:rPr>
      <w:t xml:space="preserve"> - São Domingos do Norte/ES - CEP 29745-000</w:t>
    </w:r>
  </w:p>
  <w:p w14:paraId="40E6936B" w14:textId="77777777" w:rsidR="0011223B" w:rsidRPr="0011223B" w:rsidRDefault="00000000" w:rsidP="00F3467D">
    <w:pPr>
      <w:contextualSpacing/>
      <w:jc w:val="center"/>
      <w:rPr>
        <w:color w:val="000000"/>
      </w:rPr>
    </w:pPr>
    <w:r w:rsidRPr="0011223B">
      <w:rPr>
        <w:color w:val="000000"/>
      </w:rPr>
      <w:t>Telefone/Telefax: (027) 3742-0200</w:t>
    </w:r>
  </w:p>
  <w:p w14:paraId="68B237E0" w14:textId="77777777" w:rsidR="009A641B" w:rsidRPr="0011223B" w:rsidRDefault="00000000" w:rsidP="00F3467D">
    <w:pPr>
      <w:contextualSpacing/>
      <w:jc w:val="center"/>
      <w:rPr>
        <w:color w:val="000000"/>
      </w:rPr>
    </w:pPr>
    <w:r w:rsidRPr="0011223B">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40D"/>
    <w:rsid w:val="005E7F87"/>
    <w:rsid w:val="00E6340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73749"/>
  <w15:chartTrackingRefBased/>
  <w15:docId w15:val="{463DE8AC-9B3D-47B2-9A9F-693533685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340D"/>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semiHidden/>
    <w:unhideWhenUsed/>
    <w:rsid w:val="00E6340D"/>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E6340D"/>
  </w:style>
  <w:style w:type="character" w:styleId="Hyperlink">
    <w:name w:val="Hyperlink"/>
    <w:basedOn w:val="Fontepargpadro"/>
    <w:uiPriority w:val="99"/>
    <w:unhideWhenUsed/>
    <w:rsid w:val="00E6340D"/>
    <w:rPr>
      <w:color w:val="0563C1" w:themeColor="hyperlink"/>
      <w:u w:val="single"/>
    </w:rPr>
  </w:style>
  <w:style w:type="character" w:styleId="MenoPendente">
    <w:name w:val="Unresolved Mention"/>
    <w:basedOn w:val="Fontepargpadro"/>
    <w:uiPriority w:val="99"/>
    <w:semiHidden/>
    <w:unhideWhenUsed/>
    <w:rsid w:val="00E634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rondelli.compras@hot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2493</Words>
  <Characters>13463</Characters>
  <Application>Microsoft Office Word</Application>
  <DocSecurity>0</DocSecurity>
  <Lines>112</Lines>
  <Paragraphs>31</Paragraphs>
  <ScaleCrop>false</ScaleCrop>
  <Company/>
  <LinksUpToDate>false</LinksUpToDate>
  <CharactersWithSpaces>15925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2023-11-09T17:21:00Z</dcterms:created>
  <dcterms:modified xsi:type="dcterms:W3CDTF">2023-11-09T17:28:00Z</dcterms:modified>
</cp:coreProperties>
</file>