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3FF52" w14:textId="77777777" w:rsidR="00CB4862" w:rsidRPr="00CB4862" w:rsidRDefault="00CB4862" w:rsidP="00CB4862">
      <w:pPr>
        <w:spacing w:after="0" w:line="240" w:lineRule="auto"/>
        <w:jc w:val="both"/>
        <w:rPr>
          <w:rFonts w:ascii="Arial" w:eastAsia="Times New Roman" w:hAnsi="Arial" w:cs="Arial"/>
          <w:b/>
          <w:bCs/>
          <w:color w:val="000000" w:themeColor="text1"/>
          <w:sz w:val="24"/>
          <w:szCs w:val="24"/>
          <w:u w:val="single"/>
          <w:lang w:eastAsia="zh-CN"/>
        </w:rPr>
      </w:pPr>
    </w:p>
    <w:p w14:paraId="68068F54" w14:textId="77ABB44D" w:rsidR="00CB4862" w:rsidRPr="00CB4862" w:rsidRDefault="00CB4862" w:rsidP="00CB4862">
      <w:pPr>
        <w:spacing w:after="0" w:line="240" w:lineRule="auto"/>
        <w:jc w:val="both"/>
        <w:rPr>
          <w:rFonts w:ascii="Arial" w:eastAsia="Times New Roman" w:hAnsi="Arial" w:cs="Arial"/>
          <w:b/>
          <w:bCs/>
          <w:color w:val="000000" w:themeColor="text1"/>
          <w:sz w:val="24"/>
          <w:szCs w:val="24"/>
          <w:lang w:eastAsia="zh-CN"/>
        </w:rPr>
      </w:pPr>
      <w:r w:rsidRPr="00CB4862">
        <w:rPr>
          <w:rFonts w:ascii="Arial" w:eastAsia="Times New Roman" w:hAnsi="Arial" w:cs="Arial"/>
          <w:b/>
          <w:bCs/>
          <w:color w:val="000000" w:themeColor="text1"/>
          <w:sz w:val="24"/>
          <w:szCs w:val="24"/>
          <w:lang w:eastAsia="zh-CN"/>
        </w:rPr>
        <w:t>TOMADA DE PREÇO Nº 1</w:t>
      </w:r>
      <w:r w:rsidRPr="000D557E">
        <w:rPr>
          <w:rFonts w:ascii="Arial" w:eastAsia="Times New Roman" w:hAnsi="Arial" w:cs="Arial"/>
          <w:b/>
          <w:bCs/>
          <w:color w:val="000000" w:themeColor="text1"/>
          <w:sz w:val="24"/>
          <w:szCs w:val="24"/>
          <w:lang w:eastAsia="zh-CN"/>
        </w:rPr>
        <w:t>5</w:t>
      </w:r>
      <w:r w:rsidRPr="00CB4862">
        <w:rPr>
          <w:rFonts w:ascii="Arial" w:eastAsia="Times New Roman" w:hAnsi="Arial" w:cs="Arial"/>
          <w:b/>
          <w:bCs/>
          <w:color w:val="000000" w:themeColor="text1"/>
          <w:sz w:val="24"/>
          <w:szCs w:val="24"/>
          <w:lang w:eastAsia="zh-CN"/>
        </w:rPr>
        <w:t>/2023</w:t>
      </w:r>
    </w:p>
    <w:p w14:paraId="5EB57F9A" w14:textId="3D9E54B4" w:rsidR="00CB4862" w:rsidRPr="00CB4862" w:rsidRDefault="00CB4862" w:rsidP="00CB4862">
      <w:pPr>
        <w:spacing w:after="0" w:line="240" w:lineRule="auto"/>
        <w:jc w:val="both"/>
        <w:rPr>
          <w:rFonts w:ascii="Arial" w:eastAsia="Times New Roman" w:hAnsi="Arial" w:cs="Arial"/>
          <w:b/>
          <w:bCs/>
          <w:color w:val="000000" w:themeColor="text1"/>
          <w:sz w:val="24"/>
          <w:szCs w:val="24"/>
          <w:lang w:eastAsia="zh-CN"/>
        </w:rPr>
      </w:pPr>
      <w:r w:rsidRPr="00CB4862">
        <w:rPr>
          <w:rFonts w:ascii="Arial" w:eastAsia="Times New Roman" w:hAnsi="Arial" w:cs="Arial"/>
          <w:b/>
          <w:bCs/>
          <w:color w:val="000000" w:themeColor="text1"/>
          <w:sz w:val="24"/>
          <w:szCs w:val="24"/>
          <w:lang w:eastAsia="zh-CN"/>
        </w:rPr>
        <w:t xml:space="preserve">PROCESSO ADMINISTRATIVO N° </w:t>
      </w:r>
      <w:r w:rsidRPr="000D557E">
        <w:rPr>
          <w:rFonts w:ascii="Arial" w:eastAsia="Times New Roman" w:hAnsi="Arial" w:cs="Arial"/>
          <w:b/>
          <w:bCs/>
          <w:color w:val="000000" w:themeColor="text1"/>
          <w:sz w:val="24"/>
          <w:szCs w:val="24"/>
          <w:lang w:eastAsia="zh-CN"/>
        </w:rPr>
        <w:t>5762</w:t>
      </w:r>
      <w:r w:rsidRPr="00CB4862">
        <w:rPr>
          <w:rFonts w:ascii="Arial" w:eastAsia="Times New Roman" w:hAnsi="Arial" w:cs="Arial"/>
          <w:b/>
          <w:bCs/>
          <w:color w:val="000000" w:themeColor="text1"/>
          <w:sz w:val="24"/>
          <w:szCs w:val="24"/>
          <w:lang w:eastAsia="zh-CN"/>
        </w:rPr>
        <w:t>/2023</w:t>
      </w:r>
    </w:p>
    <w:p w14:paraId="73ED1AF9" w14:textId="21E8BCA1" w:rsidR="00CB4862" w:rsidRPr="00CB4862" w:rsidRDefault="00CB4862" w:rsidP="00CB4862">
      <w:pPr>
        <w:spacing w:after="0" w:line="240" w:lineRule="auto"/>
        <w:jc w:val="both"/>
        <w:rPr>
          <w:rFonts w:ascii="Arial" w:eastAsia="Times New Roman" w:hAnsi="Arial" w:cs="Arial"/>
          <w:b/>
          <w:bCs/>
          <w:color w:val="000000" w:themeColor="text1"/>
          <w:sz w:val="24"/>
          <w:szCs w:val="24"/>
          <w:lang w:eastAsia="zh-CN"/>
        </w:rPr>
      </w:pPr>
      <w:r w:rsidRPr="00CB4862">
        <w:rPr>
          <w:rFonts w:ascii="Arial" w:eastAsia="Times New Roman" w:hAnsi="Arial" w:cs="Arial"/>
          <w:b/>
          <w:bCs/>
          <w:color w:val="000000" w:themeColor="text1"/>
          <w:sz w:val="24"/>
          <w:szCs w:val="24"/>
          <w:lang w:eastAsia="zh-CN"/>
        </w:rPr>
        <w:t xml:space="preserve">CONTRATO ADMINISTRATIVO Nº </w:t>
      </w:r>
      <w:r w:rsidR="00A4641C" w:rsidRPr="000D557E">
        <w:rPr>
          <w:rFonts w:ascii="Arial" w:eastAsia="Times New Roman" w:hAnsi="Arial" w:cs="Arial"/>
          <w:b/>
          <w:bCs/>
          <w:color w:val="000000" w:themeColor="text1"/>
          <w:sz w:val="24"/>
          <w:szCs w:val="24"/>
          <w:lang w:eastAsia="zh-CN"/>
        </w:rPr>
        <w:t>150</w:t>
      </w:r>
      <w:r w:rsidRPr="00CB4862">
        <w:rPr>
          <w:rFonts w:ascii="Arial" w:eastAsia="Times New Roman" w:hAnsi="Arial" w:cs="Arial"/>
          <w:b/>
          <w:bCs/>
          <w:color w:val="000000" w:themeColor="text1"/>
          <w:sz w:val="24"/>
          <w:szCs w:val="24"/>
          <w:lang w:eastAsia="zh-CN"/>
        </w:rPr>
        <w:t>/2023</w:t>
      </w:r>
    </w:p>
    <w:p w14:paraId="6A30AF1A" w14:textId="77777777" w:rsidR="00CB4862" w:rsidRPr="00CB4862" w:rsidRDefault="00CB4862" w:rsidP="00CB486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2BF7BB07" w14:textId="14E5BE96" w:rsidR="00A4641C" w:rsidRPr="000D557E" w:rsidRDefault="00A4641C" w:rsidP="00A4641C">
      <w:pPr>
        <w:tabs>
          <w:tab w:val="left" w:pos="0"/>
        </w:tabs>
        <w:ind w:left="3960"/>
        <w:jc w:val="both"/>
        <w:rPr>
          <w:rFonts w:ascii="Arial" w:hAnsi="Arial" w:cs="Arial"/>
          <w:b/>
          <w:bCs/>
          <w:color w:val="000000" w:themeColor="text1"/>
          <w:sz w:val="24"/>
          <w:szCs w:val="24"/>
        </w:rPr>
      </w:pPr>
      <w:r w:rsidRPr="000D557E">
        <w:rPr>
          <w:rFonts w:ascii="Arial" w:hAnsi="Arial" w:cs="Arial"/>
          <w:b/>
          <w:bCs/>
          <w:color w:val="000000" w:themeColor="text1"/>
          <w:sz w:val="24"/>
          <w:szCs w:val="24"/>
        </w:rPr>
        <w:t xml:space="preserve">CONTRATO ADMINISTRATIVO DE </w:t>
      </w:r>
      <w:r w:rsidRPr="000D557E">
        <w:rPr>
          <w:rFonts w:ascii="Arial" w:hAnsi="Arial" w:cs="Arial"/>
          <w:b/>
          <w:bCs/>
          <w:sz w:val="24"/>
          <w:szCs w:val="24"/>
        </w:rPr>
        <w:t xml:space="preserve">CONSTRUÇÃO DE BARRAGEM PARA RESERVA DE ÁGUA </w:t>
      </w:r>
      <w:r w:rsidRPr="000D557E">
        <w:rPr>
          <w:rFonts w:ascii="Arial" w:hAnsi="Arial" w:cs="Arial"/>
          <w:b/>
          <w:bCs/>
          <w:color w:val="000000" w:themeColor="text1"/>
          <w:sz w:val="24"/>
          <w:szCs w:val="24"/>
        </w:rPr>
        <w:t>QUE ENTRE SI FAZEM O MUNICÍPIO DE SÃO DOMINGOS DO NORTE/ES E A EMPRESA SC COSTA &amp; SILVA COMÉRCIO E SERVIÇOS AMBIENTAIS EIRELI, ABAIXO MELHOR SE DECLARAM:</w:t>
      </w:r>
    </w:p>
    <w:p w14:paraId="5126F2D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5E3F1FC2" w14:textId="064DF8CD"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O </w:t>
      </w:r>
      <w:r w:rsidR="00A4641C" w:rsidRPr="000D557E">
        <w:rPr>
          <w:rFonts w:ascii="Arial" w:eastAsia="Times New Roman" w:hAnsi="Arial" w:cs="Arial"/>
          <w:b/>
          <w:bCs/>
          <w:color w:val="000000" w:themeColor="text1"/>
          <w:sz w:val="24"/>
          <w:szCs w:val="24"/>
          <w:lang w:eastAsia="zh-CN"/>
        </w:rPr>
        <w:t>MUNICÍPIO DE SÃO DOMINGOS DO NORTE</w:t>
      </w:r>
      <w:r w:rsidRPr="00CB4862">
        <w:rPr>
          <w:rFonts w:ascii="Arial" w:eastAsia="Times New Roman" w:hAnsi="Arial" w:cs="Arial"/>
          <w:color w:val="000000" w:themeColor="text1"/>
          <w:sz w:val="24"/>
          <w:szCs w:val="24"/>
          <w:lang w:eastAsia="zh-CN"/>
        </w:rPr>
        <w:t xml:space="preserve">, Estado do Espírito Santo, </w:t>
      </w:r>
      <w:r w:rsidR="00A4641C" w:rsidRPr="000D557E">
        <w:rPr>
          <w:rFonts w:ascii="Arial" w:eastAsia="Times New Roman" w:hAnsi="Arial" w:cs="Arial"/>
          <w:color w:val="000000" w:themeColor="text1"/>
          <w:sz w:val="24"/>
          <w:szCs w:val="24"/>
          <w:lang w:eastAsia="zh-CN"/>
        </w:rPr>
        <w:t>P</w:t>
      </w:r>
      <w:r w:rsidRPr="00CB4862">
        <w:rPr>
          <w:rFonts w:ascii="Arial" w:eastAsia="Times New Roman" w:hAnsi="Arial" w:cs="Arial"/>
          <w:color w:val="000000" w:themeColor="text1"/>
          <w:sz w:val="24"/>
          <w:szCs w:val="24"/>
          <w:lang w:eastAsia="zh-CN"/>
        </w:rPr>
        <w:t xml:space="preserve">essoa </w:t>
      </w:r>
      <w:r w:rsidR="00A4641C" w:rsidRPr="000D557E">
        <w:rPr>
          <w:rFonts w:ascii="Arial" w:eastAsia="Times New Roman" w:hAnsi="Arial" w:cs="Arial"/>
          <w:color w:val="000000" w:themeColor="text1"/>
          <w:sz w:val="24"/>
          <w:szCs w:val="24"/>
          <w:lang w:eastAsia="zh-CN"/>
        </w:rPr>
        <w:t>J</w:t>
      </w:r>
      <w:r w:rsidRPr="00CB4862">
        <w:rPr>
          <w:rFonts w:ascii="Arial" w:eastAsia="Times New Roman" w:hAnsi="Arial" w:cs="Arial"/>
          <w:color w:val="000000" w:themeColor="text1"/>
          <w:sz w:val="24"/>
          <w:szCs w:val="24"/>
          <w:lang w:eastAsia="zh-CN"/>
        </w:rPr>
        <w:t xml:space="preserve">urídica de </w:t>
      </w:r>
      <w:r w:rsidR="00A4641C" w:rsidRPr="000D557E">
        <w:rPr>
          <w:rFonts w:ascii="Arial" w:eastAsia="Times New Roman" w:hAnsi="Arial" w:cs="Arial"/>
          <w:color w:val="000000" w:themeColor="text1"/>
          <w:sz w:val="24"/>
          <w:szCs w:val="24"/>
          <w:lang w:eastAsia="zh-CN"/>
        </w:rPr>
        <w:t>D</w:t>
      </w:r>
      <w:r w:rsidRPr="00CB4862">
        <w:rPr>
          <w:rFonts w:ascii="Arial" w:eastAsia="Times New Roman" w:hAnsi="Arial" w:cs="Arial"/>
          <w:color w:val="000000" w:themeColor="text1"/>
          <w:sz w:val="24"/>
          <w:szCs w:val="24"/>
          <w:lang w:eastAsia="zh-CN"/>
        </w:rPr>
        <w:t xml:space="preserve">ireito </w:t>
      </w:r>
      <w:r w:rsidR="00A4641C" w:rsidRPr="000D557E">
        <w:rPr>
          <w:rFonts w:ascii="Arial" w:eastAsia="Times New Roman" w:hAnsi="Arial" w:cs="Arial"/>
          <w:color w:val="000000" w:themeColor="text1"/>
          <w:sz w:val="24"/>
          <w:szCs w:val="24"/>
          <w:lang w:eastAsia="zh-CN"/>
        </w:rPr>
        <w:t>P</w:t>
      </w:r>
      <w:r w:rsidRPr="00CB4862">
        <w:rPr>
          <w:rFonts w:ascii="Arial" w:eastAsia="Times New Roman" w:hAnsi="Arial" w:cs="Arial"/>
          <w:color w:val="000000" w:themeColor="text1"/>
          <w:sz w:val="24"/>
          <w:szCs w:val="24"/>
          <w:lang w:eastAsia="zh-CN"/>
        </w:rPr>
        <w:t xml:space="preserve">úblico </w:t>
      </w:r>
      <w:r w:rsidR="00A4641C" w:rsidRPr="000D557E">
        <w:rPr>
          <w:rFonts w:ascii="Arial" w:eastAsia="Times New Roman" w:hAnsi="Arial" w:cs="Arial"/>
          <w:color w:val="000000" w:themeColor="text1"/>
          <w:sz w:val="24"/>
          <w:szCs w:val="24"/>
          <w:lang w:eastAsia="zh-CN"/>
        </w:rPr>
        <w:t>I</w:t>
      </w:r>
      <w:r w:rsidRPr="00CB4862">
        <w:rPr>
          <w:rFonts w:ascii="Arial" w:eastAsia="Times New Roman" w:hAnsi="Arial" w:cs="Arial"/>
          <w:color w:val="000000" w:themeColor="text1"/>
          <w:sz w:val="24"/>
          <w:szCs w:val="24"/>
          <w:lang w:eastAsia="zh-CN"/>
        </w:rPr>
        <w:t xml:space="preserve">nterno, inscrito no CNPJ sob o nº 36.350.312/0001-72, sediado na Rodovia Gether Lopes de Farias, Bairro Emilio Callegari, São Domingos do Norte/ES, CEP 29745-000, neste ato representado pela Excelentíssima Senhora Prefeita </w:t>
      </w:r>
      <w:r w:rsidRPr="00CB4862">
        <w:rPr>
          <w:rFonts w:ascii="Arial" w:eastAsia="Times New Roman" w:hAnsi="Arial" w:cs="Arial"/>
          <w:b/>
          <w:bCs/>
          <w:color w:val="000000" w:themeColor="text1"/>
          <w:sz w:val="24"/>
          <w:szCs w:val="24"/>
          <w:lang w:eastAsia="zh-CN"/>
        </w:rPr>
        <w:t>Ana Izabel Malacarne de Oliveira</w:t>
      </w:r>
      <w:r w:rsidRPr="00CB4862">
        <w:rPr>
          <w:rFonts w:ascii="Arial" w:eastAsia="Times New Roman" w:hAnsi="Arial" w:cs="Arial"/>
          <w:color w:val="000000" w:themeColor="text1"/>
          <w:sz w:val="24"/>
          <w:szCs w:val="24"/>
          <w:lang w:eastAsia="zh-CN"/>
        </w:rPr>
        <w:t xml:space="preserve">, portadora do CPF nº </w:t>
      </w:r>
      <w:r w:rsidRPr="00CB4862">
        <w:rPr>
          <w:rFonts w:ascii="Arial" w:eastAsia="Times New Roman" w:hAnsi="Arial" w:cs="Arial"/>
          <w:bCs/>
          <w:color w:val="000000"/>
          <w:sz w:val="24"/>
          <w:szCs w:val="24"/>
          <w:lang w:eastAsia="pt-BR"/>
        </w:rPr>
        <w:t>775.711.857-34</w:t>
      </w:r>
      <w:r w:rsidRPr="00CB4862">
        <w:rPr>
          <w:rFonts w:ascii="Arial" w:eastAsia="Times New Roman" w:hAnsi="Arial" w:cs="Arial"/>
          <w:color w:val="000000" w:themeColor="text1"/>
          <w:sz w:val="24"/>
          <w:szCs w:val="24"/>
          <w:lang w:eastAsia="zh-CN"/>
        </w:rPr>
        <w:t xml:space="preserve">, residente e domiciliada na Rua Goiânia, s/n, Centro, São Domingos do Norte/ES, CEP 29745-000, doravante denominado </w:t>
      </w:r>
      <w:r w:rsidRPr="00CB4862">
        <w:rPr>
          <w:rFonts w:ascii="Arial" w:eastAsia="Times New Roman" w:hAnsi="Arial" w:cs="Arial"/>
          <w:b/>
          <w:bCs/>
          <w:color w:val="000000" w:themeColor="text1"/>
          <w:sz w:val="24"/>
          <w:szCs w:val="24"/>
          <w:lang w:eastAsia="zh-CN"/>
        </w:rPr>
        <w:t>CONTRATANTE</w:t>
      </w:r>
      <w:r w:rsidRPr="00CB4862">
        <w:rPr>
          <w:rFonts w:ascii="Arial" w:eastAsia="Times New Roman" w:hAnsi="Arial" w:cs="Arial"/>
          <w:color w:val="000000" w:themeColor="text1"/>
          <w:sz w:val="24"/>
          <w:szCs w:val="24"/>
          <w:lang w:eastAsia="zh-CN"/>
        </w:rPr>
        <w:t xml:space="preserve"> e do outro lado a empresa </w:t>
      </w:r>
      <w:r w:rsidR="00A4641C" w:rsidRPr="000D557E">
        <w:rPr>
          <w:rFonts w:ascii="Arial" w:eastAsia="Times New Roman" w:hAnsi="Arial" w:cs="Arial"/>
          <w:b/>
          <w:bCs/>
          <w:color w:val="000000" w:themeColor="text1"/>
          <w:sz w:val="24"/>
          <w:szCs w:val="24"/>
          <w:lang w:eastAsia="zh-CN"/>
        </w:rPr>
        <w:t>SC COSTA &amp; SILVA COMÉRCIO E SERVIÇOS AMBIENTAIS EIRELI</w:t>
      </w:r>
      <w:r w:rsidRPr="00CB4862">
        <w:rPr>
          <w:rFonts w:ascii="Arial" w:eastAsia="Times New Roman" w:hAnsi="Arial" w:cs="Arial"/>
          <w:color w:val="000000" w:themeColor="text1"/>
          <w:sz w:val="24"/>
          <w:szCs w:val="24"/>
          <w:lang w:eastAsia="zh-CN"/>
        </w:rPr>
        <w:t xml:space="preserve">, pessoa jurídica de direito privado, inscrita no CNPJ nº </w:t>
      </w:r>
      <w:r w:rsidR="00A4641C" w:rsidRPr="000D557E">
        <w:rPr>
          <w:rFonts w:ascii="Arial" w:eastAsia="Times New Roman" w:hAnsi="Arial" w:cs="Arial"/>
          <w:color w:val="000000" w:themeColor="text1"/>
          <w:sz w:val="24"/>
          <w:szCs w:val="24"/>
          <w:lang w:eastAsia="zh-CN"/>
        </w:rPr>
        <w:t xml:space="preserve">36.316.364/0001-22, </w:t>
      </w:r>
      <w:r w:rsidRPr="00CB4862">
        <w:rPr>
          <w:rFonts w:ascii="Arial" w:eastAsia="Times New Roman" w:hAnsi="Arial" w:cs="Arial"/>
          <w:color w:val="000000" w:themeColor="text1"/>
          <w:sz w:val="24"/>
          <w:szCs w:val="24"/>
          <w:lang w:eastAsia="zh-CN"/>
        </w:rPr>
        <w:t>estabelecida no Córrego S</w:t>
      </w:r>
      <w:r w:rsidR="00A4641C" w:rsidRPr="000D557E">
        <w:rPr>
          <w:rFonts w:ascii="Arial" w:eastAsia="Times New Roman" w:hAnsi="Arial" w:cs="Arial"/>
          <w:color w:val="000000" w:themeColor="text1"/>
          <w:sz w:val="24"/>
          <w:szCs w:val="24"/>
          <w:lang w:eastAsia="zh-CN"/>
        </w:rPr>
        <w:t>obradinho, s/n, Sitio Pai e Filho, Pavilhão II</w:t>
      </w:r>
      <w:r w:rsidRPr="00CB4862">
        <w:rPr>
          <w:rFonts w:ascii="Arial" w:eastAsia="Times New Roman" w:hAnsi="Arial" w:cs="Arial"/>
          <w:color w:val="000000" w:themeColor="text1"/>
          <w:sz w:val="24"/>
          <w:szCs w:val="24"/>
          <w:lang w:eastAsia="zh-CN"/>
        </w:rPr>
        <w:t xml:space="preserve">, Zona Rural, </w:t>
      </w:r>
      <w:r w:rsidR="00A4641C" w:rsidRPr="000D557E">
        <w:rPr>
          <w:rFonts w:ascii="Arial" w:eastAsia="Times New Roman" w:hAnsi="Arial" w:cs="Arial"/>
          <w:color w:val="000000" w:themeColor="text1"/>
          <w:sz w:val="24"/>
          <w:szCs w:val="24"/>
          <w:lang w:eastAsia="zh-CN"/>
        </w:rPr>
        <w:t xml:space="preserve">Boa Esperança/ES, </w:t>
      </w:r>
      <w:r w:rsidRPr="00CB4862">
        <w:rPr>
          <w:rFonts w:ascii="Arial" w:eastAsia="Times New Roman" w:hAnsi="Arial" w:cs="Arial"/>
          <w:color w:val="000000" w:themeColor="text1"/>
          <w:sz w:val="24"/>
          <w:szCs w:val="24"/>
          <w:lang w:eastAsia="zh-CN"/>
        </w:rPr>
        <w:t xml:space="preserve">CEP </w:t>
      </w:r>
      <w:r w:rsidR="00E748B8" w:rsidRPr="000D557E">
        <w:rPr>
          <w:rFonts w:ascii="Arial" w:eastAsia="Times New Roman" w:hAnsi="Arial" w:cs="Arial"/>
          <w:color w:val="000000" w:themeColor="text1"/>
          <w:sz w:val="24"/>
          <w:szCs w:val="24"/>
          <w:lang w:eastAsia="zh-CN"/>
        </w:rPr>
        <w:t>29845</w:t>
      </w:r>
      <w:r w:rsidRPr="00CB4862">
        <w:rPr>
          <w:rFonts w:ascii="Arial" w:eastAsia="Times New Roman" w:hAnsi="Arial" w:cs="Arial"/>
          <w:color w:val="000000" w:themeColor="text1"/>
          <w:sz w:val="24"/>
          <w:szCs w:val="24"/>
          <w:lang w:eastAsia="zh-CN"/>
        </w:rPr>
        <w:t xml:space="preserve">-000, e-mail: </w:t>
      </w:r>
      <w:r w:rsidR="00E748B8" w:rsidRPr="000D557E">
        <w:rPr>
          <w:rFonts w:ascii="Arial" w:eastAsia="Times New Roman" w:hAnsi="Arial" w:cs="Arial"/>
          <w:color w:val="000000" w:themeColor="text1"/>
          <w:sz w:val="24"/>
          <w:szCs w:val="24"/>
          <w:lang w:eastAsia="zh-CN"/>
        </w:rPr>
        <w:t>grupo.sccostaesilva@gmail.com</w:t>
      </w:r>
      <w:r w:rsidRPr="00CB4862">
        <w:rPr>
          <w:rFonts w:ascii="Arial" w:eastAsia="Times New Roman" w:hAnsi="Arial" w:cs="Arial"/>
          <w:color w:val="000000" w:themeColor="text1"/>
          <w:sz w:val="24"/>
          <w:szCs w:val="24"/>
          <w:lang w:eastAsia="zh-CN"/>
        </w:rPr>
        <w:t>, Tel.: (027) 3</w:t>
      </w:r>
      <w:r w:rsidR="00E748B8" w:rsidRPr="000D557E">
        <w:rPr>
          <w:rFonts w:ascii="Arial" w:eastAsia="Times New Roman" w:hAnsi="Arial" w:cs="Arial"/>
          <w:color w:val="000000" w:themeColor="text1"/>
          <w:sz w:val="24"/>
          <w:szCs w:val="24"/>
          <w:lang w:eastAsia="zh-CN"/>
        </w:rPr>
        <w:t>070-8296</w:t>
      </w:r>
      <w:r w:rsidRPr="00CB4862">
        <w:rPr>
          <w:rFonts w:ascii="Arial" w:eastAsia="Times New Roman" w:hAnsi="Arial" w:cs="Arial"/>
          <w:color w:val="000000" w:themeColor="text1"/>
          <w:sz w:val="24"/>
          <w:szCs w:val="24"/>
          <w:lang w:eastAsia="zh-CN"/>
        </w:rPr>
        <w:t>, representada neste ato pelo S</w:t>
      </w:r>
      <w:r w:rsidR="00E748B8" w:rsidRPr="000D557E">
        <w:rPr>
          <w:rFonts w:ascii="Arial" w:eastAsia="Times New Roman" w:hAnsi="Arial" w:cs="Arial"/>
          <w:color w:val="000000" w:themeColor="text1"/>
          <w:sz w:val="24"/>
          <w:szCs w:val="24"/>
          <w:lang w:eastAsia="zh-CN"/>
        </w:rPr>
        <w:t>r.</w:t>
      </w:r>
      <w:r w:rsidRPr="00CB4862">
        <w:rPr>
          <w:rFonts w:ascii="Arial" w:eastAsia="Times New Roman" w:hAnsi="Arial" w:cs="Arial"/>
          <w:color w:val="000000" w:themeColor="text1"/>
          <w:sz w:val="24"/>
          <w:szCs w:val="24"/>
          <w:lang w:eastAsia="zh-CN"/>
        </w:rPr>
        <w:t xml:space="preserve"> </w:t>
      </w:r>
      <w:r w:rsidR="00E748B8" w:rsidRPr="000D557E">
        <w:rPr>
          <w:rFonts w:ascii="Arial" w:eastAsia="Times New Roman" w:hAnsi="Arial" w:cs="Arial"/>
          <w:b/>
          <w:bCs/>
          <w:color w:val="000000" w:themeColor="text1"/>
          <w:sz w:val="24"/>
          <w:szCs w:val="24"/>
          <w:lang w:eastAsia="zh-CN"/>
        </w:rPr>
        <w:t>Marcelo de Melo</w:t>
      </w:r>
      <w:r w:rsidRPr="00CB4862">
        <w:rPr>
          <w:rFonts w:ascii="Arial" w:eastAsia="Times New Roman" w:hAnsi="Arial" w:cs="Arial"/>
          <w:color w:val="000000" w:themeColor="text1"/>
          <w:sz w:val="24"/>
          <w:szCs w:val="24"/>
          <w:lang w:eastAsia="zh-CN"/>
        </w:rPr>
        <w:t xml:space="preserve">, portador do  CPF  n° </w:t>
      </w:r>
      <w:r w:rsidR="00E748B8" w:rsidRPr="000D557E">
        <w:rPr>
          <w:rFonts w:ascii="Arial" w:eastAsia="Times New Roman" w:hAnsi="Arial" w:cs="Arial"/>
          <w:color w:val="000000" w:themeColor="text1"/>
          <w:sz w:val="24"/>
          <w:szCs w:val="24"/>
          <w:lang w:eastAsia="zh-CN"/>
        </w:rPr>
        <w:t>057.508.637-86 e</w:t>
      </w:r>
      <w:r w:rsidRPr="00CB4862">
        <w:rPr>
          <w:rFonts w:ascii="Arial" w:eastAsia="Times New Roman" w:hAnsi="Arial" w:cs="Arial"/>
          <w:color w:val="000000" w:themeColor="text1"/>
          <w:sz w:val="24"/>
          <w:szCs w:val="24"/>
          <w:lang w:eastAsia="zh-CN"/>
        </w:rPr>
        <w:t xml:space="preserve"> </w:t>
      </w:r>
      <w:r w:rsidR="00E748B8" w:rsidRPr="000D557E">
        <w:rPr>
          <w:rFonts w:ascii="Arial" w:eastAsia="Times New Roman" w:hAnsi="Arial" w:cs="Arial"/>
          <w:color w:val="000000" w:themeColor="text1"/>
          <w:sz w:val="24"/>
          <w:szCs w:val="24"/>
          <w:lang w:eastAsia="zh-CN"/>
        </w:rPr>
        <w:t>RG nº 4.041.016</w:t>
      </w:r>
      <w:r w:rsidRPr="00CB4862">
        <w:rPr>
          <w:rFonts w:ascii="Arial" w:eastAsia="Times New Roman" w:hAnsi="Arial" w:cs="Arial"/>
          <w:color w:val="000000" w:themeColor="text1"/>
          <w:sz w:val="24"/>
          <w:szCs w:val="24"/>
          <w:lang w:eastAsia="zh-CN"/>
        </w:rPr>
        <w:t xml:space="preserve"> SSP/ES, </w:t>
      </w:r>
      <w:r w:rsidR="00E748B8" w:rsidRPr="000D557E">
        <w:rPr>
          <w:rFonts w:ascii="Arial" w:eastAsia="Times New Roman" w:hAnsi="Arial" w:cs="Arial"/>
          <w:color w:val="000000" w:themeColor="text1"/>
          <w:sz w:val="24"/>
          <w:szCs w:val="24"/>
          <w:lang w:eastAsia="zh-CN"/>
        </w:rPr>
        <w:t xml:space="preserve">designada abreviadamente de </w:t>
      </w:r>
      <w:r w:rsidR="00E748B8" w:rsidRPr="000D557E">
        <w:rPr>
          <w:rFonts w:ascii="Arial" w:eastAsia="Times New Roman" w:hAnsi="Arial" w:cs="Arial"/>
          <w:b/>
          <w:bCs/>
          <w:color w:val="000000" w:themeColor="text1"/>
          <w:sz w:val="24"/>
          <w:szCs w:val="24"/>
          <w:lang w:eastAsia="zh-CN"/>
        </w:rPr>
        <w:t>CONTRATADA</w:t>
      </w:r>
      <w:r w:rsidRPr="00CB4862">
        <w:rPr>
          <w:rFonts w:ascii="Arial" w:eastAsia="Times New Roman" w:hAnsi="Arial" w:cs="Arial"/>
          <w:color w:val="000000" w:themeColor="text1"/>
          <w:sz w:val="24"/>
          <w:szCs w:val="24"/>
          <w:lang w:eastAsia="zh-CN"/>
        </w:rPr>
        <w:t xml:space="preserve">, acordaram e ajustam firmar o presente </w:t>
      </w:r>
      <w:r w:rsidR="00E748B8" w:rsidRPr="000D557E">
        <w:rPr>
          <w:rFonts w:ascii="Arial" w:eastAsia="Times New Roman" w:hAnsi="Arial" w:cs="Arial"/>
          <w:b/>
          <w:bCs/>
          <w:color w:val="000000" w:themeColor="text1"/>
          <w:sz w:val="24"/>
          <w:szCs w:val="24"/>
          <w:lang w:eastAsia="zh-CN"/>
        </w:rPr>
        <w:t xml:space="preserve">CONTRATO DE CONSTRUÇÃO DE BARRAGEM PARA RESERVA DE ÁGUA </w:t>
      </w:r>
      <w:r w:rsidR="00E748B8" w:rsidRPr="000D557E">
        <w:rPr>
          <w:rFonts w:ascii="Arial" w:eastAsia="Times New Roman" w:hAnsi="Arial" w:cs="Arial"/>
          <w:color w:val="000000" w:themeColor="text1"/>
          <w:sz w:val="24"/>
          <w:szCs w:val="24"/>
          <w:lang w:eastAsia="zh-CN"/>
        </w:rPr>
        <w:t>pelo regime de empreitada pelo menor preço global , mediante as cláusulas e condições que reciprocamente se outorgam e se obrigam</w:t>
      </w:r>
      <w:r w:rsidRPr="00CB4862">
        <w:rPr>
          <w:rFonts w:ascii="Arial" w:eastAsia="Times New Roman" w:hAnsi="Arial" w:cs="Arial"/>
          <w:color w:val="000000" w:themeColor="text1"/>
          <w:sz w:val="24"/>
          <w:szCs w:val="24"/>
          <w:lang w:eastAsia="zh-CN"/>
        </w:rPr>
        <w:t>:</w:t>
      </w:r>
    </w:p>
    <w:p w14:paraId="36B246C5"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p>
    <w:p w14:paraId="7051BF9E" w14:textId="77777777" w:rsidR="00CB4862" w:rsidRPr="00CB4862" w:rsidRDefault="00CB4862" w:rsidP="00CB486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B4862">
        <w:rPr>
          <w:rFonts w:ascii="Arial" w:eastAsia="Times New Roman" w:hAnsi="Arial" w:cs="Arial"/>
          <w:b/>
          <w:bCs/>
          <w:color w:val="000000" w:themeColor="text1"/>
          <w:sz w:val="24"/>
          <w:szCs w:val="24"/>
          <w:u w:val="single"/>
          <w:lang w:eastAsia="zh-CN"/>
        </w:rPr>
        <w:t>CLÁUSULA PRIMEIRA: FUNDAMENTO JURÍDICO</w:t>
      </w:r>
    </w:p>
    <w:p w14:paraId="0B30F841"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1.1. A presente licitação será regida pelas normas e disposições contidas na Lei n.º 8.666/93, atualizada pela Lei n.º 8.883/94 e 123/06 e suas alterações e pelas cláusulas e condições estabelecidas neste Contrato e seus anexos, os quais são partes integrantes deste instrumento, aplicando-se supletivamente as disposições de Direito Privado, no que couber.</w:t>
      </w:r>
    </w:p>
    <w:p w14:paraId="70B07FCC"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p>
    <w:p w14:paraId="3E239910" w14:textId="77777777" w:rsidR="00CB4862" w:rsidRPr="00CB4862" w:rsidRDefault="00CB4862" w:rsidP="00CB4862">
      <w:pPr>
        <w:spacing w:after="0" w:line="240" w:lineRule="auto"/>
        <w:jc w:val="both"/>
        <w:rPr>
          <w:rFonts w:ascii="Arial" w:eastAsia="Times New Roman" w:hAnsi="Arial" w:cs="Arial"/>
          <w:b/>
          <w:bCs/>
          <w:color w:val="000000" w:themeColor="text1"/>
          <w:sz w:val="24"/>
          <w:szCs w:val="24"/>
          <w:u w:val="single"/>
          <w:lang w:eastAsia="zh-CN"/>
        </w:rPr>
      </w:pPr>
      <w:r w:rsidRPr="00CB4862">
        <w:rPr>
          <w:rFonts w:ascii="Arial" w:eastAsia="Times New Roman" w:hAnsi="Arial" w:cs="Arial"/>
          <w:b/>
          <w:bCs/>
          <w:color w:val="000000" w:themeColor="text1"/>
          <w:sz w:val="24"/>
          <w:szCs w:val="24"/>
          <w:u w:val="single"/>
          <w:lang w:eastAsia="zh-CN"/>
        </w:rPr>
        <w:t>CLÁUSULA SEGUNDA: ORIGEM DO CONTRATO</w:t>
      </w:r>
    </w:p>
    <w:p w14:paraId="76B3E0A3" w14:textId="791CFC71"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2.1. O presente contrato decorre da Licitação, na modalidade TOMADA DE PREÇO, processada sob o </w:t>
      </w:r>
      <w:r w:rsidRPr="00CB4862">
        <w:rPr>
          <w:rFonts w:ascii="Arial" w:eastAsia="Times New Roman" w:hAnsi="Arial" w:cs="Arial"/>
          <w:sz w:val="24"/>
          <w:szCs w:val="24"/>
          <w:lang w:eastAsia="zh-CN"/>
        </w:rPr>
        <w:t>nº 1</w:t>
      </w:r>
      <w:r w:rsidR="00E748B8" w:rsidRPr="000D557E">
        <w:rPr>
          <w:rFonts w:ascii="Arial" w:eastAsia="Times New Roman" w:hAnsi="Arial" w:cs="Arial"/>
          <w:sz w:val="24"/>
          <w:szCs w:val="24"/>
          <w:lang w:eastAsia="zh-CN"/>
        </w:rPr>
        <w:t>5</w:t>
      </w:r>
      <w:r w:rsidRPr="00CB4862">
        <w:rPr>
          <w:rFonts w:ascii="Arial" w:eastAsia="Times New Roman" w:hAnsi="Arial" w:cs="Arial"/>
          <w:sz w:val="24"/>
          <w:szCs w:val="24"/>
          <w:lang w:eastAsia="zh-CN"/>
        </w:rPr>
        <w:t>/2023.</w:t>
      </w:r>
    </w:p>
    <w:p w14:paraId="6DBDC7A5"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p>
    <w:p w14:paraId="24A0FDA7" w14:textId="77777777" w:rsidR="00CB4862" w:rsidRPr="00CB4862" w:rsidRDefault="00CB4862" w:rsidP="00CB4862">
      <w:pPr>
        <w:tabs>
          <w:tab w:val="left" w:pos="0"/>
          <w:tab w:val="left" w:pos="1134"/>
        </w:tabs>
        <w:spacing w:after="0" w:line="240" w:lineRule="auto"/>
        <w:jc w:val="both"/>
        <w:rPr>
          <w:rFonts w:ascii="Arial" w:eastAsia="Times New Roman" w:hAnsi="Arial" w:cs="Arial"/>
          <w:b/>
          <w:bCs/>
          <w:sz w:val="24"/>
          <w:szCs w:val="24"/>
          <w:u w:val="single"/>
          <w:lang w:eastAsia="zh-CN"/>
        </w:rPr>
      </w:pPr>
      <w:r w:rsidRPr="00CB4862">
        <w:rPr>
          <w:rFonts w:ascii="Arial" w:eastAsia="Times New Roman" w:hAnsi="Arial" w:cs="Arial"/>
          <w:b/>
          <w:bCs/>
          <w:sz w:val="24"/>
          <w:szCs w:val="24"/>
          <w:u w:val="single"/>
          <w:lang w:eastAsia="zh-CN"/>
        </w:rPr>
        <w:t>CLÁUSULA TERCEIRA: DO OBJETO</w:t>
      </w:r>
    </w:p>
    <w:p w14:paraId="4F2FBB1F" w14:textId="10846403" w:rsidR="00CB4862" w:rsidRPr="00CB4862" w:rsidRDefault="00CB4862" w:rsidP="00CB4862">
      <w:pPr>
        <w:spacing w:after="0" w:line="240" w:lineRule="auto"/>
        <w:jc w:val="both"/>
        <w:rPr>
          <w:rFonts w:ascii="Arial" w:eastAsia="Times New Roman" w:hAnsi="Arial" w:cs="Arial"/>
          <w:sz w:val="24"/>
          <w:szCs w:val="24"/>
          <w:lang w:eastAsia="zh-CN"/>
        </w:rPr>
      </w:pPr>
      <w:r w:rsidRPr="00CB4862">
        <w:rPr>
          <w:rFonts w:ascii="Arial" w:eastAsia="Times New Roman" w:hAnsi="Arial" w:cs="Arial"/>
          <w:sz w:val="24"/>
          <w:szCs w:val="24"/>
          <w:lang w:eastAsia="zh-CN"/>
        </w:rPr>
        <w:t xml:space="preserve">3.1. </w:t>
      </w:r>
      <w:r w:rsidR="00E748B8" w:rsidRPr="000D557E">
        <w:rPr>
          <w:rFonts w:ascii="Arial" w:eastAsia="Times New Roman" w:hAnsi="Arial" w:cs="Arial"/>
          <w:sz w:val="24"/>
          <w:szCs w:val="24"/>
          <w:lang w:eastAsia="zh-CN"/>
        </w:rPr>
        <w:t>Contratação de empresa para execução indireta de empreitada por preço unitário, com fornecimento de mão de obra e material para a construção de barragem para reserva de água, com sua localidade de São Domingos do Norte para o abastecimento de água da região, garantindo o fornecimento ou ao menos reduzindo os efeitos e grandes estiagens. Tudo conforme Projeto Básico de Engenharia composto de Memorial Descritivo, desenhos e demais informações constantes nos anexos d</w:t>
      </w:r>
      <w:r w:rsidR="00B41CB0" w:rsidRPr="000D557E">
        <w:rPr>
          <w:rFonts w:ascii="Arial" w:eastAsia="Times New Roman" w:hAnsi="Arial" w:cs="Arial"/>
          <w:sz w:val="24"/>
          <w:szCs w:val="24"/>
          <w:lang w:eastAsia="zh-CN"/>
        </w:rPr>
        <w:t>o</w:t>
      </w:r>
      <w:r w:rsidR="00E748B8" w:rsidRPr="000D557E">
        <w:rPr>
          <w:rFonts w:ascii="Arial" w:eastAsia="Times New Roman" w:hAnsi="Arial" w:cs="Arial"/>
          <w:sz w:val="24"/>
          <w:szCs w:val="24"/>
          <w:lang w:eastAsia="zh-CN"/>
        </w:rPr>
        <w:t xml:space="preserve"> edital</w:t>
      </w:r>
      <w:r w:rsidRPr="00CB4862">
        <w:rPr>
          <w:rFonts w:ascii="Arial" w:eastAsia="Times New Roman" w:hAnsi="Arial" w:cs="Arial"/>
          <w:sz w:val="24"/>
          <w:szCs w:val="24"/>
          <w:lang w:eastAsia="zh-CN"/>
        </w:rPr>
        <w:t>.</w:t>
      </w:r>
      <w:r w:rsidRPr="00CB4862">
        <w:rPr>
          <w:rFonts w:ascii="Arial" w:eastAsia="Times New Roman" w:hAnsi="Arial" w:cs="Arial"/>
          <w:sz w:val="24"/>
          <w:szCs w:val="24"/>
          <w:lang w:eastAsia="zh-CN"/>
        </w:rPr>
        <w:cr/>
      </w:r>
    </w:p>
    <w:p w14:paraId="752A6ABA" w14:textId="77777777" w:rsidR="00CB4862" w:rsidRPr="00CB4862" w:rsidRDefault="00CB4862" w:rsidP="00CB4862">
      <w:pPr>
        <w:spacing w:after="0" w:line="240" w:lineRule="auto"/>
        <w:jc w:val="both"/>
        <w:rPr>
          <w:rFonts w:ascii="Arial" w:eastAsia="Times New Roman" w:hAnsi="Arial" w:cs="Arial"/>
          <w:b/>
          <w:bCs/>
          <w:color w:val="000000" w:themeColor="text1"/>
          <w:sz w:val="24"/>
          <w:szCs w:val="24"/>
          <w:u w:val="single"/>
          <w:lang w:eastAsia="zh-CN"/>
        </w:rPr>
      </w:pPr>
      <w:r w:rsidRPr="00CB4862">
        <w:rPr>
          <w:rFonts w:ascii="Arial" w:eastAsia="Times New Roman" w:hAnsi="Arial" w:cs="Arial"/>
          <w:b/>
          <w:bCs/>
          <w:color w:val="000000" w:themeColor="text1"/>
          <w:sz w:val="24"/>
          <w:szCs w:val="24"/>
          <w:u w:val="single"/>
          <w:lang w:eastAsia="zh-CN"/>
        </w:rPr>
        <w:lastRenderedPageBreak/>
        <w:t>CLÁUSULA QUARTA: DO PRAZO</w:t>
      </w:r>
    </w:p>
    <w:p w14:paraId="774D52EF" w14:textId="77777777" w:rsidR="00CB4862" w:rsidRPr="00CB4862" w:rsidRDefault="00CB4862" w:rsidP="00CB4862">
      <w:pPr>
        <w:spacing w:after="0" w:line="240" w:lineRule="auto"/>
        <w:jc w:val="both"/>
        <w:rPr>
          <w:rFonts w:ascii="Arial" w:eastAsia="Times New Roman" w:hAnsi="Arial" w:cs="Arial"/>
          <w:b/>
          <w:bCs/>
          <w:color w:val="000000" w:themeColor="text1"/>
          <w:sz w:val="24"/>
          <w:szCs w:val="24"/>
          <w:u w:val="single"/>
          <w:lang w:eastAsia="zh-CN"/>
        </w:rPr>
      </w:pPr>
      <w:r w:rsidRPr="00CB4862">
        <w:rPr>
          <w:rFonts w:ascii="Arial" w:eastAsia="Times New Roman" w:hAnsi="Arial" w:cs="Arial"/>
          <w:b/>
          <w:bCs/>
          <w:color w:val="000000" w:themeColor="text1"/>
          <w:sz w:val="24"/>
          <w:szCs w:val="24"/>
          <w:u w:val="single"/>
          <w:lang w:eastAsia="zh-CN"/>
        </w:rPr>
        <w:t>DO PRAZO DE VIGÊNCIA DO CONTRATO A SER FIRMADO E DO PRAZO DE EXECUÇÃO DA OBRA.</w:t>
      </w:r>
    </w:p>
    <w:p w14:paraId="6C739448"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4.1. PRAZO DE VIGÊNCIA DO CONTRATO: A vigência do contrato será de 12 (doze) meses contados a partir da assinatura do mesmo, junto a sua publicação.</w:t>
      </w:r>
    </w:p>
    <w:p w14:paraId="290C78EE" w14:textId="41FD911F"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4.2</w:t>
      </w:r>
      <w:r w:rsidR="00B41CB0" w:rsidRPr="000D557E">
        <w:rPr>
          <w:rFonts w:ascii="Arial" w:eastAsia="Times New Roman" w:hAnsi="Arial" w:cs="Arial"/>
          <w:color w:val="000000" w:themeColor="text1"/>
          <w:sz w:val="24"/>
          <w:szCs w:val="24"/>
          <w:lang w:eastAsia="zh-CN"/>
        </w:rPr>
        <w:t>.</w:t>
      </w:r>
      <w:r w:rsidRPr="00CB4862">
        <w:rPr>
          <w:rFonts w:ascii="Arial" w:eastAsia="Times New Roman" w:hAnsi="Arial" w:cs="Arial"/>
          <w:color w:val="000000" w:themeColor="text1"/>
          <w:sz w:val="24"/>
          <w:szCs w:val="24"/>
          <w:lang w:eastAsia="zh-CN"/>
        </w:rPr>
        <w:t xml:space="preserve"> Prorrogações serão permitidas desde que ocorrida alguma das hipóteses previstas no art. 57, §1º, da Lei n</w:t>
      </w:r>
      <w:r w:rsidRPr="00CB4862">
        <w:rPr>
          <w:rFonts w:ascii="Arial" w:eastAsia="Times New Roman" w:hAnsi="Arial" w:cs="Arial"/>
          <w:color w:val="000000" w:themeColor="text1"/>
          <w:sz w:val="24"/>
          <w:szCs w:val="24"/>
          <w:u w:val="single"/>
          <w:vertAlign w:val="superscript"/>
          <w:lang w:eastAsia="zh-CN"/>
        </w:rPr>
        <w:t>o</w:t>
      </w:r>
      <w:r w:rsidRPr="00CB4862">
        <w:rPr>
          <w:rFonts w:ascii="Arial" w:eastAsia="Times New Roman" w:hAnsi="Arial" w:cs="Arial"/>
          <w:color w:val="000000" w:themeColor="text1"/>
          <w:sz w:val="24"/>
          <w:szCs w:val="24"/>
          <w:lang w:eastAsia="zh-CN"/>
        </w:rPr>
        <w:t xml:space="preserve"> 8.666/93, com as devidas justificativas por escrito, devidamente aprovada pelo setor competente.</w:t>
      </w:r>
    </w:p>
    <w:p w14:paraId="5E881628" w14:textId="34F0A263"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4.3. PRAZO DE EXECUÇÃO DA OBRA: os serviços deverão ser entregues no prazo de </w:t>
      </w:r>
      <w:r w:rsidR="00B41CB0" w:rsidRPr="000D557E">
        <w:rPr>
          <w:rFonts w:ascii="Arial" w:eastAsia="Times New Roman" w:hAnsi="Arial" w:cs="Arial"/>
          <w:color w:val="000000" w:themeColor="text1"/>
          <w:sz w:val="24"/>
          <w:szCs w:val="24"/>
          <w:lang w:eastAsia="zh-CN"/>
        </w:rPr>
        <w:t>07</w:t>
      </w:r>
      <w:r w:rsidRPr="00CB4862">
        <w:rPr>
          <w:rFonts w:ascii="Arial" w:eastAsia="Times New Roman" w:hAnsi="Arial" w:cs="Arial"/>
          <w:color w:val="000000" w:themeColor="text1"/>
          <w:sz w:val="24"/>
          <w:szCs w:val="24"/>
          <w:lang w:eastAsia="zh-CN"/>
        </w:rPr>
        <w:t xml:space="preserve"> (</w:t>
      </w:r>
      <w:r w:rsidR="00B41CB0" w:rsidRPr="000D557E">
        <w:rPr>
          <w:rFonts w:ascii="Arial" w:eastAsia="Times New Roman" w:hAnsi="Arial" w:cs="Arial"/>
          <w:color w:val="000000" w:themeColor="text1"/>
          <w:sz w:val="24"/>
          <w:szCs w:val="24"/>
          <w:lang w:eastAsia="zh-CN"/>
        </w:rPr>
        <w:t>set</w:t>
      </w:r>
      <w:r w:rsidRPr="00CB4862">
        <w:rPr>
          <w:rFonts w:ascii="Arial" w:eastAsia="Times New Roman" w:hAnsi="Arial" w:cs="Arial"/>
          <w:color w:val="000000" w:themeColor="text1"/>
          <w:sz w:val="24"/>
          <w:szCs w:val="24"/>
          <w:lang w:eastAsia="zh-CN"/>
        </w:rPr>
        <w:t>e) meses, a contar da assinatura da ordem de serviço.</w:t>
      </w:r>
    </w:p>
    <w:p w14:paraId="25C6D240"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4.4. A empresa contratada deverá apresentar o registro da obra junto ao CREA-ES.</w:t>
      </w:r>
    </w:p>
    <w:p w14:paraId="577CB34C"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4.5. O recebimento provisório será fiscalizado mediante circunstanciado, assinado pelas partes em 15 (quinze) dias após a execução da obra.</w:t>
      </w:r>
    </w:p>
    <w:p w14:paraId="65F7407A"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4.6. O recebimento definitivo da obra será de 60 (sessenta) dias após e execução final da obra que será fiscalizado pelo fiscal do contrato.</w:t>
      </w:r>
    </w:p>
    <w:p w14:paraId="5971684D"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p>
    <w:p w14:paraId="6EBB45F6" w14:textId="77777777" w:rsidR="00CB4862" w:rsidRPr="00CB4862" w:rsidRDefault="00CB4862" w:rsidP="00CB4862">
      <w:pPr>
        <w:spacing w:after="0" w:line="240" w:lineRule="auto"/>
        <w:jc w:val="both"/>
        <w:rPr>
          <w:rFonts w:ascii="Arial" w:eastAsia="Times New Roman" w:hAnsi="Arial" w:cs="Arial"/>
          <w:b/>
          <w:bCs/>
          <w:color w:val="000000" w:themeColor="text1"/>
          <w:sz w:val="24"/>
          <w:szCs w:val="24"/>
          <w:u w:val="single"/>
          <w:lang w:eastAsia="zh-CN"/>
        </w:rPr>
      </w:pPr>
      <w:r w:rsidRPr="00CB4862">
        <w:rPr>
          <w:rFonts w:ascii="Arial" w:eastAsia="Times New Roman" w:hAnsi="Arial" w:cs="Arial"/>
          <w:b/>
          <w:bCs/>
          <w:color w:val="000000" w:themeColor="text1"/>
          <w:sz w:val="24"/>
          <w:szCs w:val="24"/>
          <w:u w:val="single"/>
          <w:lang w:eastAsia="zh-CN"/>
        </w:rPr>
        <w:t>CLÁUSULA QUINTA: PREÇO</w:t>
      </w:r>
    </w:p>
    <w:p w14:paraId="2177CF1A" w14:textId="54B05582"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5.1. Conforme apresentada pela </w:t>
      </w:r>
      <w:r w:rsidRPr="00CB4862">
        <w:rPr>
          <w:rFonts w:ascii="Arial" w:eastAsia="Times New Roman" w:hAnsi="Arial" w:cs="Arial"/>
          <w:b/>
          <w:bCs/>
          <w:color w:val="000000" w:themeColor="text1"/>
          <w:sz w:val="24"/>
          <w:szCs w:val="24"/>
          <w:lang w:eastAsia="zh-CN"/>
        </w:rPr>
        <w:t>CONTRATADA</w:t>
      </w:r>
      <w:r w:rsidRPr="00CB4862">
        <w:rPr>
          <w:rFonts w:ascii="Arial" w:eastAsia="Times New Roman" w:hAnsi="Arial" w:cs="Arial"/>
          <w:color w:val="000000" w:themeColor="text1"/>
          <w:sz w:val="24"/>
          <w:szCs w:val="24"/>
          <w:lang w:eastAsia="zh-CN"/>
        </w:rPr>
        <w:t xml:space="preserve"> e aceita pela </w:t>
      </w:r>
      <w:r w:rsidRPr="00CB4862">
        <w:rPr>
          <w:rFonts w:ascii="Arial" w:eastAsia="Times New Roman" w:hAnsi="Arial" w:cs="Arial"/>
          <w:b/>
          <w:bCs/>
          <w:color w:val="000000" w:themeColor="text1"/>
          <w:sz w:val="24"/>
          <w:szCs w:val="24"/>
          <w:lang w:eastAsia="zh-CN"/>
        </w:rPr>
        <w:t>PMSDN</w:t>
      </w:r>
      <w:r w:rsidRPr="00CB4862">
        <w:rPr>
          <w:rFonts w:ascii="Arial" w:eastAsia="Times New Roman" w:hAnsi="Arial" w:cs="Arial"/>
          <w:color w:val="000000" w:themeColor="text1"/>
          <w:sz w:val="24"/>
          <w:szCs w:val="24"/>
          <w:lang w:eastAsia="zh-CN"/>
        </w:rPr>
        <w:t xml:space="preserve">, o preço global para realização dos serviços é </w:t>
      </w:r>
      <w:r w:rsidRPr="00CB4862">
        <w:rPr>
          <w:rFonts w:ascii="Arial" w:eastAsia="Times New Roman" w:hAnsi="Arial" w:cs="Arial"/>
          <w:sz w:val="24"/>
          <w:szCs w:val="24"/>
          <w:lang w:eastAsia="zh-CN"/>
        </w:rPr>
        <w:t>de</w:t>
      </w:r>
      <w:r w:rsidRPr="00CB4862">
        <w:rPr>
          <w:rFonts w:ascii="Arial" w:eastAsia="Times New Roman" w:hAnsi="Arial" w:cs="Arial"/>
          <w:color w:val="00B0F0"/>
          <w:sz w:val="24"/>
          <w:szCs w:val="24"/>
          <w:lang w:eastAsia="zh-CN"/>
        </w:rPr>
        <w:t xml:space="preserve"> </w:t>
      </w:r>
      <w:r w:rsidRPr="00CB4862">
        <w:rPr>
          <w:rFonts w:ascii="Arial" w:eastAsia="Times New Roman" w:hAnsi="Arial" w:cs="Arial"/>
          <w:b/>
          <w:color w:val="000000" w:themeColor="text1"/>
          <w:sz w:val="24"/>
          <w:szCs w:val="24"/>
          <w:lang w:eastAsia="zh-CN"/>
        </w:rPr>
        <w:t>R$</w:t>
      </w:r>
      <w:r w:rsidRPr="00CB4862">
        <w:rPr>
          <w:rFonts w:ascii="Arial" w:eastAsia="Times New Roman" w:hAnsi="Arial" w:cs="Arial"/>
          <w:color w:val="000000" w:themeColor="text1"/>
          <w:sz w:val="24"/>
          <w:szCs w:val="24"/>
          <w:lang w:eastAsia="zh-CN"/>
        </w:rPr>
        <w:t xml:space="preserve"> </w:t>
      </w:r>
      <w:r w:rsidR="002C46A6" w:rsidRPr="002C46A6">
        <w:rPr>
          <w:rFonts w:ascii="Arial" w:eastAsia="Times New Roman" w:hAnsi="Arial" w:cs="Arial"/>
          <w:b/>
          <w:bCs/>
          <w:color w:val="000000" w:themeColor="text1"/>
          <w:sz w:val="24"/>
          <w:szCs w:val="24"/>
          <w:lang w:eastAsia="zh-CN"/>
        </w:rPr>
        <w:t>1.657.690,11</w:t>
      </w:r>
      <w:r w:rsidR="002C46A6" w:rsidRPr="002C46A6">
        <w:rPr>
          <w:rFonts w:ascii="Arial" w:eastAsia="Times New Roman" w:hAnsi="Arial" w:cs="Arial"/>
          <w:b/>
          <w:bCs/>
          <w:color w:val="000000" w:themeColor="text1"/>
          <w:sz w:val="24"/>
          <w:szCs w:val="24"/>
          <w:lang w:eastAsia="zh-CN"/>
        </w:rPr>
        <w:t xml:space="preserve"> </w:t>
      </w:r>
      <w:r w:rsidRPr="00CB4862">
        <w:rPr>
          <w:rFonts w:ascii="Arial" w:eastAsia="Times New Roman" w:hAnsi="Arial" w:cs="Arial"/>
          <w:b/>
          <w:color w:val="000000" w:themeColor="text1"/>
          <w:sz w:val="24"/>
          <w:szCs w:val="24"/>
          <w:lang w:eastAsia="zh-CN"/>
        </w:rPr>
        <w:t>(</w:t>
      </w:r>
      <w:r w:rsidR="002C46A6">
        <w:rPr>
          <w:rFonts w:ascii="Arial" w:eastAsia="Times New Roman" w:hAnsi="Arial" w:cs="Arial"/>
          <w:b/>
          <w:color w:val="000000" w:themeColor="text1"/>
          <w:sz w:val="24"/>
          <w:szCs w:val="24"/>
          <w:lang w:eastAsia="zh-CN"/>
        </w:rPr>
        <w:t>um milhão, seiscentos e cinquenta e sete mil, seiscentos e noventa reais e onze centavos</w:t>
      </w:r>
      <w:r w:rsidRPr="00CB4862">
        <w:rPr>
          <w:rFonts w:ascii="Arial" w:eastAsia="Times New Roman" w:hAnsi="Arial" w:cs="Arial"/>
          <w:b/>
          <w:color w:val="000000" w:themeColor="text1"/>
          <w:sz w:val="24"/>
          <w:szCs w:val="24"/>
          <w:lang w:eastAsia="zh-CN"/>
        </w:rPr>
        <w:t>).</w:t>
      </w:r>
    </w:p>
    <w:p w14:paraId="0C50DF1B"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5.2. Aplicar-se-á no que couber o art. 65 da Lei de licitações e contratos.</w:t>
      </w:r>
    </w:p>
    <w:p w14:paraId="158BCD4D"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b/>
          <w:bCs/>
          <w:color w:val="000000" w:themeColor="text1"/>
          <w:sz w:val="24"/>
          <w:szCs w:val="24"/>
          <w:lang w:eastAsia="zh-CN"/>
        </w:rPr>
        <w:t>Parágrafo único.</w:t>
      </w:r>
      <w:r w:rsidRPr="00CB4862">
        <w:rPr>
          <w:rFonts w:ascii="Arial" w:eastAsia="Times New Roman" w:hAnsi="Arial" w:cs="Arial"/>
          <w:color w:val="000000" w:themeColor="text1"/>
          <w:sz w:val="24"/>
          <w:szCs w:val="24"/>
          <w:lang w:eastAsia="zh-CN"/>
        </w:rPr>
        <w:t xml:space="preserve"> Nos preços ora pactuados estão incluídos, sem qualquer ônus para </w:t>
      </w:r>
      <w:r w:rsidRPr="00CB4862">
        <w:rPr>
          <w:rFonts w:ascii="Arial" w:eastAsia="Times New Roman" w:hAnsi="Arial" w:cs="Arial"/>
          <w:b/>
          <w:bCs/>
          <w:color w:val="000000" w:themeColor="text1"/>
          <w:sz w:val="24"/>
          <w:szCs w:val="24"/>
          <w:lang w:eastAsia="zh-CN"/>
        </w:rPr>
        <w:t>PMSDN</w:t>
      </w:r>
      <w:r w:rsidRPr="00CB4862">
        <w:rPr>
          <w:rFonts w:ascii="Arial" w:eastAsia="Times New Roman" w:hAnsi="Arial" w:cs="Arial"/>
          <w:color w:val="000000" w:themeColor="text1"/>
          <w:sz w:val="24"/>
          <w:szCs w:val="24"/>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2F4FC92F"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5.3. Os preços propostos serão reajustados desde a data base do orçamento a que a proposta se refere, obedecendo – se, todavia, ao disposto nas Leis Federais n° 8.666/93, consolidado 10.192/2001.</w:t>
      </w:r>
    </w:p>
    <w:p w14:paraId="22E5CB1F"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5.4. O valor do reajuste será determinado por intermédio da seguinte formula:</w:t>
      </w:r>
    </w:p>
    <w:p w14:paraId="64AE1CD5"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p>
    <w:p w14:paraId="0694F68B" w14:textId="77777777" w:rsidR="00CB4862" w:rsidRPr="00CB4862" w:rsidRDefault="00CB4862" w:rsidP="00CB4862">
      <w:pPr>
        <w:spacing w:after="0" w:line="240" w:lineRule="auto"/>
        <w:jc w:val="both"/>
        <w:rPr>
          <w:rFonts w:ascii="Arial" w:eastAsia="Times New Roman" w:hAnsi="Arial" w:cs="Arial"/>
          <w:b/>
          <w:bCs/>
          <w:color w:val="000000" w:themeColor="text1"/>
          <w:sz w:val="24"/>
          <w:szCs w:val="24"/>
          <w:lang w:eastAsia="zh-CN"/>
        </w:rPr>
      </w:pPr>
      <w:r w:rsidRPr="00CB4862">
        <w:rPr>
          <w:rFonts w:ascii="Arial" w:eastAsia="Times New Roman" w:hAnsi="Arial" w:cs="Arial"/>
          <w:b/>
          <w:bCs/>
          <w:color w:val="000000" w:themeColor="text1"/>
          <w:sz w:val="24"/>
          <w:szCs w:val="24"/>
          <w:lang w:eastAsia="zh-CN"/>
        </w:rPr>
        <w:t>R = V x [(l1/10)-1]</w:t>
      </w:r>
    </w:p>
    <w:p w14:paraId="1BC2D9D6" w14:textId="77777777" w:rsidR="00CB4862" w:rsidRPr="00CB4862" w:rsidRDefault="00CB4862" w:rsidP="00CB4862">
      <w:pPr>
        <w:spacing w:after="0" w:line="240" w:lineRule="auto"/>
        <w:jc w:val="both"/>
        <w:rPr>
          <w:rFonts w:ascii="Arial" w:eastAsia="Times New Roman" w:hAnsi="Arial" w:cs="Arial"/>
          <w:b/>
          <w:bCs/>
          <w:color w:val="000000" w:themeColor="text1"/>
          <w:sz w:val="24"/>
          <w:szCs w:val="24"/>
          <w:lang w:eastAsia="zh-CN"/>
        </w:rPr>
      </w:pPr>
    </w:p>
    <w:p w14:paraId="1D2BA815"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Sendo:</w:t>
      </w:r>
    </w:p>
    <w:p w14:paraId="2EDBF017"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R = Valor do reajustamento proposto</w:t>
      </w:r>
    </w:p>
    <w:p w14:paraId="4696809D"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V = Valor parcela a ser reajustada</w:t>
      </w:r>
    </w:p>
    <w:p w14:paraId="16D0F435"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10 = Índice nacional da Construção Civil, Edificações, relativo ao mês e ano da data base do Orçamento a que a proposta se referir;</w:t>
      </w:r>
    </w:p>
    <w:p w14:paraId="693561AE"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I1 = Índice nacional da Construção Civil, Edificações, relativo ao 1° mês do novo período em que deverá se dar o reajuste;</w:t>
      </w:r>
    </w:p>
    <w:p w14:paraId="3FF1348A"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p>
    <w:p w14:paraId="2379744A" w14:textId="77777777" w:rsidR="00CB4862" w:rsidRPr="00CB4862" w:rsidRDefault="00CB4862" w:rsidP="00CB4862">
      <w:pPr>
        <w:spacing w:after="0" w:line="240" w:lineRule="auto"/>
        <w:jc w:val="both"/>
        <w:rPr>
          <w:rFonts w:ascii="Arial" w:eastAsia="Times New Roman" w:hAnsi="Arial" w:cs="Arial"/>
          <w:b/>
          <w:bCs/>
          <w:color w:val="000000" w:themeColor="text1"/>
          <w:sz w:val="24"/>
          <w:szCs w:val="24"/>
          <w:u w:val="single"/>
          <w:lang w:eastAsia="zh-CN"/>
        </w:rPr>
      </w:pPr>
      <w:r w:rsidRPr="00CB4862">
        <w:rPr>
          <w:rFonts w:ascii="Arial" w:eastAsia="Times New Roman" w:hAnsi="Arial" w:cs="Arial"/>
          <w:b/>
          <w:bCs/>
          <w:color w:val="000000" w:themeColor="text1"/>
          <w:sz w:val="24"/>
          <w:szCs w:val="24"/>
          <w:u w:val="single"/>
          <w:lang w:eastAsia="zh-CN"/>
        </w:rPr>
        <w:t>CLÁUSULA SEXTA: DO PAGAMENTO</w:t>
      </w:r>
    </w:p>
    <w:p w14:paraId="056F12C7" w14:textId="77777777" w:rsidR="00CB4862" w:rsidRPr="00CB4862" w:rsidRDefault="00CB4862" w:rsidP="00CB486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6.1. O pagamento da execução da obra do presente Contrato será efetuado da seguinte forma:</w:t>
      </w:r>
    </w:p>
    <w:p w14:paraId="1130123F" w14:textId="77777777" w:rsidR="00CB4862" w:rsidRPr="00CB4862" w:rsidRDefault="00CB4862" w:rsidP="00CB486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6.1.1. </w:t>
      </w:r>
      <w:r w:rsidRPr="00CB4862">
        <w:rPr>
          <w:rFonts w:ascii="Arial" w:eastAsia="Times New Roman" w:hAnsi="Arial" w:cs="Arial"/>
          <w:b/>
          <w:bCs/>
          <w:color w:val="000000" w:themeColor="text1"/>
          <w:sz w:val="24"/>
          <w:szCs w:val="24"/>
          <w:lang w:eastAsia="zh-CN"/>
        </w:rPr>
        <w:t>Ao final da execução dentro do cronograma, o engenheiro da contratada procederá à medição dos serviços efetivamente executados. A</w:t>
      </w:r>
      <w:r w:rsidRPr="00CB4862">
        <w:rPr>
          <w:rFonts w:ascii="Arial" w:eastAsia="Times New Roman" w:hAnsi="Arial" w:cs="Arial"/>
          <w:b/>
          <w:bCs/>
          <w:color w:val="000000" w:themeColor="text1"/>
          <w:spacing w:val="-3"/>
          <w:sz w:val="24"/>
          <w:szCs w:val="24"/>
          <w:lang w:eastAsia="zh-CN"/>
        </w:rPr>
        <w:t xml:space="preserve"> medição deverá ser composta com a planilha de medição, relatório fotográfico e diário de obra para avaliação </w:t>
      </w:r>
      <w:r w:rsidRPr="00CB4862">
        <w:rPr>
          <w:rFonts w:ascii="Arial" w:eastAsia="Times New Roman" w:hAnsi="Arial" w:cs="Arial"/>
          <w:b/>
          <w:bCs/>
          <w:color w:val="000000" w:themeColor="text1"/>
          <w:spacing w:val="-3"/>
          <w:sz w:val="24"/>
          <w:szCs w:val="24"/>
          <w:lang w:eastAsia="zh-CN"/>
        </w:rPr>
        <w:lastRenderedPageBreak/>
        <w:t>técnica enviada para o Setor de engenharia e arquitetura com prazo de sete dias úteis a partir do recebimento.</w:t>
      </w:r>
    </w:p>
    <w:p w14:paraId="7C38A5F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6.1.2.</w:t>
      </w:r>
      <w:r w:rsidRPr="00CB4862">
        <w:rPr>
          <w:rFonts w:ascii="Arial" w:eastAsia="Times New Roman" w:hAnsi="Arial" w:cs="Arial"/>
          <w:bCs/>
          <w:color w:val="000000" w:themeColor="text1"/>
          <w:sz w:val="24"/>
          <w:szCs w:val="24"/>
          <w:lang w:eastAsia="zh-CN"/>
        </w:rPr>
        <w:t xml:space="preserve"> O pagamento das medições será efetuado até 30 dias após a emissão da nota fiscal válida, dependo da disponibilidade financeira.</w:t>
      </w:r>
    </w:p>
    <w:p w14:paraId="244405F2"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6.1.3. É vedada a antecipação de pagamentos sem a correspondente contraprestação de serviços.</w:t>
      </w:r>
    </w:p>
    <w:p w14:paraId="60A4C94A"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6.1.4. O pagamento das faturas somente será efetivado com apresentação do original ou de cópia autenticada dos seguintes documentos, que serão anexados aos respectivos processos de pagamento:</w:t>
      </w:r>
    </w:p>
    <w:p w14:paraId="2CCAF473"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a) Primeira fatura</w:t>
      </w:r>
    </w:p>
    <w:p w14:paraId="0110AE1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a.1 – Anotação de Responsabilidade Técnica da obra</w:t>
      </w:r>
    </w:p>
    <w:p w14:paraId="77F307FC"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a.2 – Matrícula da obra junto ao INSS.</w:t>
      </w:r>
    </w:p>
    <w:p w14:paraId="41863CC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b) Todas as faturas:</w:t>
      </w:r>
    </w:p>
    <w:p w14:paraId="55D61813"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b.1 – Prova de recolhimento junto ao FGTS, referente ao mês de execução dos serviços.</w:t>
      </w:r>
    </w:p>
    <w:p w14:paraId="116667D3"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b.2 – GRPS específica, quitada e respectiva folha de pagamento da obra.</w:t>
      </w:r>
    </w:p>
    <w:p w14:paraId="20A9B1B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b.3 – Nota fiscal dos serviços executados. Será retido na fonte o valor correspondente ao ISS (Imposto Sobre Serviço) no percentual de 5% (cinco por cento), calculado sobre o valor total da nota fiscal dos serviços executados (valor total da medição).</w:t>
      </w:r>
    </w:p>
    <w:p w14:paraId="29148052" w14:textId="77777777" w:rsidR="00CB4862" w:rsidRPr="00CB4862" w:rsidRDefault="00CB4862" w:rsidP="00CB4862">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c) </w:t>
      </w:r>
      <w:r w:rsidRPr="00CB4862">
        <w:rPr>
          <w:rFonts w:ascii="Arial" w:eastAsia="Times New Roman" w:hAnsi="Arial" w:cs="Arial"/>
          <w:b/>
          <w:color w:val="000000" w:themeColor="text1"/>
          <w:sz w:val="24"/>
          <w:szCs w:val="24"/>
          <w:lang w:eastAsia="zh-CN"/>
        </w:rPr>
        <w:t>Última fatura:</w:t>
      </w:r>
    </w:p>
    <w:p w14:paraId="128B8968" w14:textId="77777777" w:rsidR="00CB4862" w:rsidRPr="00CB4862" w:rsidRDefault="00CB4862" w:rsidP="00CB4862">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CB4862">
        <w:rPr>
          <w:rFonts w:ascii="Arial" w:eastAsia="Times New Roman" w:hAnsi="Arial" w:cs="Arial"/>
          <w:b/>
          <w:color w:val="000000" w:themeColor="text1"/>
          <w:sz w:val="24"/>
          <w:szCs w:val="24"/>
          <w:lang w:eastAsia="zh-CN"/>
        </w:rPr>
        <w:t>c.1 – Certidão negativa de débito junto ao INSS.</w:t>
      </w:r>
    </w:p>
    <w:p w14:paraId="0E23166D" w14:textId="77777777" w:rsidR="00CB4862" w:rsidRPr="00CB4862" w:rsidRDefault="00CB4862" w:rsidP="00CB4862">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CB4862">
        <w:rPr>
          <w:rFonts w:ascii="Arial" w:eastAsia="Times New Roman" w:hAnsi="Arial" w:cs="Arial"/>
          <w:b/>
          <w:color w:val="000000" w:themeColor="text1"/>
          <w:sz w:val="24"/>
          <w:szCs w:val="24"/>
          <w:lang w:eastAsia="zh-CN"/>
        </w:rPr>
        <w:t>c.2 – Termo de Recebimento Provisório da obra.</w:t>
      </w:r>
    </w:p>
    <w:p w14:paraId="73201D8D" w14:textId="77777777" w:rsidR="00CB4862" w:rsidRPr="00CB4862" w:rsidRDefault="00CB4862" w:rsidP="00CB4862">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CB4862">
        <w:rPr>
          <w:rFonts w:ascii="Arial" w:eastAsia="Times New Roman" w:hAnsi="Arial" w:cs="Arial"/>
          <w:b/>
          <w:color w:val="000000" w:themeColor="text1"/>
          <w:sz w:val="24"/>
          <w:szCs w:val="24"/>
          <w:lang w:eastAsia="zh-CN"/>
        </w:rPr>
        <w:t>c.3 –Todas as certidões fiscais válidas.</w:t>
      </w:r>
    </w:p>
    <w:p w14:paraId="321A8EC7" w14:textId="77777777" w:rsidR="00CB4862" w:rsidRPr="00CB4862" w:rsidRDefault="00CB4862" w:rsidP="00CB4862">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CB4862">
        <w:rPr>
          <w:rFonts w:ascii="Arial" w:eastAsia="Times New Roman" w:hAnsi="Arial" w:cs="Arial"/>
          <w:b/>
          <w:color w:val="000000" w:themeColor="text1"/>
          <w:sz w:val="24"/>
          <w:szCs w:val="24"/>
          <w:lang w:eastAsia="zh-CN"/>
        </w:rPr>
        <w:t>d) Em todas as faturas a empresa deverá apresentar FGTS e INSS às certidões fiscais juntamente com o GEFIPE</w:t>
      </w:r>
    </w:p>
    <w:p w14:paraId="3FE43924"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6.1.5. Somente serão pagos os serviços efetivamente concluídos, medidos e aceitos.</w:t>
      </w:r>
    </w:p>
    <w:p w14:paraId="3170F38B" w14:textId="77777777" w:rsidR="00CB4862" w:rsidRPr="00CB4862" w:rsidRDefault="00CB4862" w:rsidP="00CB4862">
      <w:pPr>
        <w:spacing w:after="0" w:line="240" w:lineRule="auto"/>
        <w:jc w:val="both"/>
        <w:rPr>
          <w:rFonts w:ascii="Arial" w:eastAsia="Times New Roman" w:hAnsi="Arial" w:cs="Arial"/>
          <w:bCs/>
          <w:color w:val="000000" w:themeColor="text1"/>
          <w:sz w:val="24"/>
          <w:szCs w:val="24"/>
          <w:lang w:eastAsia="zh-CN"/>
        </w:rPr>
      </w:pPr>
      <w:r w:rsidRPr="00CB4862">
        <w:rPr>
          <w:rFonts w:ascii="Arial" w:eastAsia="Times New Roman" w:hAnsi="Arial" w:cs="Arial"/>
          <w:bCs/>
          <w:color w:val="000000" w:themeColor="text1"/>
          <w:sz w:val="24"/>
          <w:szCs w:val="24"/>
          <w:lang w:eastAsia="zh-CN"/>
        </w:rPr>
        <w:t>6.1.6. O cronograma de desembolso máximo por período, será o constante do anexo II do edital, podendo haver a compensação financeira e penalizações por eventuais atrasos.</w:t>
      </w:r>
    </w:p>
    <w:p w14:paraId="553BF0B0" w14:textId="77777777" w:rsidR="00CB4862" w:rsidRPr="00CB4862" w:rsidRDefault="00CB4862" w:rsidP="00CB4862">
      <w:pPr>
        <w:spacing w:after="0" w:line="240" w:lineRule="auto"/>
        <w:jc w:val="both"/>
        <w:rPr>
          <w:rFonts w:ascii="Arial" w:eastAsia="Times New Roman" w:hAnsi="Arial" w:cs="Arial"/>
          <w:bCs/>
          <w:color w:val="000000" w:themeColor="text1"/>
          <w:sz w:val="24"/>
          <w:szCs w:val="24"/>
          <w:lang w:eastAsia="zh-CN"/>
        </w:rPr>
      </w:pPr>
      <w:r w:rsidRPr="00CB4862">
        <w:rPr>
          <w:rFonts w:ascii="Arial" w:eastAsia="Times New Roman" w:hAnsi="Arial" w:cs="Arial"/>
          <w:bCs/>
          <w:color w:val="000000" w:themeColor="text1"/>
          <w:sz w:val="24"/>
          <w:szCs w:val="24"/>
          <w:lang w:eastAsia="zh-CN"/>
        </w:rPr>
        <w:t>6.1.7. Após a última medição dos serviços efetivamente executados, concluídos e aceitos será efetuado o recebimento provisório. Em conformidade com o art. 73,I, “a”.</w:t>
      </w:r>
    </w:p>
    <w:p w14:paraId="778D7DEE" w14:textId="77777777" w:rsidR="00CB4862" w:rsidRPr="00CB4862" w:rsidRDefault="00CB4862" w:rsidP="00CB4862">
      <w:pPr>
        <w:suppressAutoHyphens/>
        <w:spacing w:after="0" w:line="240" w:lineRule="auto"/>
        <w:jc w:val="both"/>
        <w:rPr>
          <w:rFonts w:ascii="Arial" w:eastAsia="Times New Roman" w:hAnsi="Arial" w:cs="Arial"/>
          <w:color w:val="000000" w:themeColor="text1"/>
          <w:spacing w:val="-3"/>
          <w:sz w:val="24"/>
          <w:szCs w:val="24"/>
          <w:lang w:eastAsia="zh-CN"/>
        </w:rPr>
      </w:pPr>
      <w:r w:rsidRPr="00CB4862">
        <w:rPr>
          <w:rFonts w:ascii="Arial" w:eastAsia="Times New Roman" w:hAnsi="Arial" w:cs="Arial"/>
          <w:color w:val="000000" w:themeColor="text1"/>
          <w:spacing w:val="-3"/>
          <w:sz w:val="24"/>
          <w:szCs w:val="24"/>
          <w:lang w:eastAsia="zh-CN"/>
        </w:rPr>
        <w:t>6.1.8. A Comprovação da Anotação de Responsabilidade Técnica (ART) será feita pelo encaminhamento à Prefeitura da via ART destinada ao contribuinte.</w:t>
      </w:r>
    </w:p>
    <w:p w14:paraId="0A25062E" w14:textId="77777777" w:rsidR="00CB4862" w:rsidRPr="00CB4862" w:rsidRDefault="00CB4862" w:rsidP="00CB4862">
      <w:pPr>
        <w:suppressAutoHyphens/>
        <w:spacing w:after="0" w:line="240" w:lineRule="auto"/>
        <w:jc w:val="both"/>
        <w:rPr>
          <w:rFonts w:ascii="Arial" w:eastAsia="Times New Roman" w:hAnsi="Arial" w:cs="Arial"/>
          <w:color w:val="000000" w:themeColor="text1"/>
          <w:spacing w:val="-3"/>
          <w:sz w:val="24"/>
          <w:szCs w:val="24"/>
          <w:lang w:eastAsia="zh-CN"/>
        </w:rPr>
      </w:pPr>
      <w:r w:rsidRPr="00CB4862">
        <w:rPr>
          <w:rFonts w:ascii="Arial" w:eastAsia="Times New Roman" w:hAnsi="Arial" w:cs="Arial"/>
          <w:color w:val="000000" w:themeColor="text1"/>
          <w:spacing w:val="-3"/>
          <w:sz w:val="24"/>
          <w:szCs w:val="24"/>
          <w:lang w:eastAsia="zh-CN"/>
        </w:rPr>
        <w:t>6.1.9. Ocorrendo erros na emissão do documento fiscal, o mesmo será devolvido à CONTRATADA para correção, ficando estabelecido que o prazo para pagamento seja contado a partir da data de apresentação da nova fatura, devidamente corrigida.</w:t>
      </w:r>
    </w:p>
    <w:p w14:paraId="496AC9C8" w14:textId="77777777" w:rsidR="00CB4862" w:rsidRPr="00CB4862" w:rsidRDefault="00CB4862" w:rsidP="00CB4862">
      <w:pPr>
        <w:suppressAutoHyphens/>
        <w:spacing w:after="0" w:line="240" w:lineRule="auto"/>
        <w:jc w:val="both"/>
        <w:rPr>
          <w:rFonts w:ascii="Arial" w:eastAsia="Times New Roman" w:hAnsi="Arial" w:cs="Arial"/>
          <w:color w:val="000000" w:themeColor="text1"/>
          <w:spacing w:val="-3"/>
          <w:sz w:val="24"/>
          <w:szCs w:val="24"/>
          <w:lang w:eastAsia="zh-CN"/>
        </w:rPr>
      </w:pPr>
      <w:r w:rsidRPr="00CB4862">
        <w:rPr>
          <w:rFonts w:ascii="Arial" w:eastAsia="Times New Roman" w:hAnsi="Arial" w:cs="Arial"/>
          <w:color w:val="000000" w:themeColor="text1"/>
          <w:spacing w:val="-3"/>
          <w:sz w:val="24"/>
          <w:szCs w:val="24"/>
          <w:lang w:eastAsia="zh-CN"/>
        </w:rPr>
        <w:t>6.1.10. O Município poderá deduzir do pagamento importâncias que a qualquer título lhe forem devidos pela CONTRATADA, em decorrência de inadimplemento contratual.</w:t>
      </w:r>
    </w:p>
    <w:p w14:paraId="20CBEAE7" w14:textId="77777777" w:rsidR="00CB4862" w:rsidRPr="00CB4862" w:rsidRDefault="00CB4862" w:rsidP="00CB4862">
      <w:pPr>
        <w:spacing w:after="0" w:line="240" w:lineRule="auto"/>
        <w:jc w:val="both"/>
        <w:rPr>
          <w:rFonts w:ascii="Arial" w:eastAsia="Times New Roman" w:hAnsi="Arial" w:cs="Arial"/>
          <w:color w:val="000000" w:themeColor="text1"/>
          <w:spacing w:val="-3"/>
          <w:sz w:val="24"/>
          <w:szCs w:val="24"/>
          <w:lang w:eastAsia="zh-CN"/>
        </w:rPr>
      </w:pPr>
      <w:r w:rsidRPr="00CB4862">
        <w:rPr>
          <w:rFonts w:ascii="Arial" w:eastAsia="Times New Roman" w:hAnsi="Arial" w:cs="Arial"/>
          <w:color w:val="000000" w:themeColor="text1"/>
          <w:spacing w:val="-3"/>
          <w:sz w:val="24"/>
          <w:szCs w:val="24"/>
          <w:lang w:eastAsia="zh-CN"/>
        </w:rPr>
        <w:t>6.1.11.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p>
    <w:p w14:paraId="49FF7350"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6.1.12. O recebimento definitivo da obra somente ocorrerá caso tenham sido sanadas todas as eventuais imperfeições detectadas durante a execução da obra ou no transcurso de prazo previsto no subitem anterior.</w:t>
      </w:r>
    </w:p>
    <w:p w14:paraId="67F7A445"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6.1.13. O Município de São Domingos do Norte/ES não efetua pagamento antecipado, não sendo considerados os itens das que assim se apresentarem.</w:t>
      </w:r>
    </w:p>
    <w:p w14:paraId="2265CD99"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6.1.14. Somente serão pagos os serviços efetivamente concluídos, medidos e aceitos.</w:t>
      </w:r>
    </w:p>
    <w:p w14:paraId="368D3AF4"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lastRenderedPageBreak/>
        <w:t xml:space="preserve">6.1.15. A CONTRATADA se obriga quando na emissão da nota fiscal no espaço para observação deverá constar o número da TOMADA DE PREÇO e do CONTRATO. </w:t>
      </w:r>
    </w:p>
    <w:p w14:paraId="631B6A58"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p>
    <w:p w14:paraId="2DCBABA7"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b/>
          <w:bCs/>
          <w:color w:val="000000" w:themeColor="text1"/>
          <w:sz w:val="24"/>
          <w:szCs w:val="24"/>
          <w:u w:val="single"/>
          <w:lang w:eastAsia="zh-CN"/>
        </w:rPr>
        <w:t>CLÁUSULA SÉTIMA: PRORROGAÇÃO E ALTERAÇÃO DO CONTRATO:</w:t>
      </w:r>
    </w:p>
    <w:p w14:paraId="7984FEE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7.1. O contrato poderá ser prorrogado nos seguintes casos:</w:t>
      </w:r>
    </w:p>
    <w:p w14:paraId="7E33F0E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a) alteração do projeto ou especificações;</w:t>
      </w:r>
    </w:p>
    <w:p w14:paraId="29AED4F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b) superveniências de fato excepcionais e imprevisíveis estranhas à vontade das partes, que altere fundamentalmente as condições de execução do contrato;</w:t>
      </w:r>
    </w:p>
    <w:p w14:paraId="332D0756"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c) interrupção da execução do contrato ou diminuição do ritmo de trabalho, por ordem e no interesse da Administração;</w:t>
      </w:r>
    </w:p>
    <w:p w14:paraId="617F2E87"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d) acréscimos ou supressões das quantidades inicialmente previstas no contrato, nos limites permitidos pelos parágrafos 1° e 2° do art. 65 da Lei 8.666/93 e suas alterações;</w:t>
      </w:r>
    </w:p>
    <w:p w14:paraId="6728EB66"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e) impedimento da execução do Contrato por ato ou fato de terceiros, reconhecido pela Administração, em documento contemporâneo à sua ocorrência;</w:t>
      </w:r>
    </w:p>
    <w:p w14:paraId="27DB99A6"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f) omissão ou atraso de providência a cargo da Administração, do qual resulte diretamente impedimento ou retardamento na execução do Contrato.</w:t>
      </w:r>
    </w:p>
    <w:p w14:paraId="2EA236D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201FBA04"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 – unilateralmente pela Administração:</w:t>
      </w:r>
    </w:p>
    <w:p w14:paraId="7C2FFD59"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a) quando houver modificação do projeto ou das especificações, para melhor adequação técnica aos seus objetivos;</w:t>
      </w:r>
    </w:p>
    <w:p w14:paraId="58172DA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b) quando necessária à modificação do valor contratual em decorrência de acréscimo ou diminuição quantitativa de seu objeto, nos limites permitidos por esta Lei;</w:t>
      </w:r>
    </w:p>
    <w:p w14:paraId="0C3E3B5B"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 – por acordo das partes:</w:t>
      </w:r>
    </w:p>
    <w:p w14:paraId="4A77B892"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a) quando conveniente à substituição da garantia de execução;</w:t>
      </w:r>
    </w:p>
    <w:p w14:paraId="6DF0A0D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b) quando necessária à modificação do regime de execução da obra ou serviço, bem como do modo de fornecimento, em face de verificação técnica da inaplicabilidade dos termos contratuais originários;</w:t>
      </w:r>
    </w:p>
    <w:p w14:paraId="43563B5B"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5E2FEC32"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6F8527B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7.3. O contratado fica obrigado a aceitar, nas mesmas condições contratuais, as supressões até o limite de 25% (vinte e cinco por cento) e as que se fizerem até o limite de 50% (cinquenta por cento) para os seus acréscimos.</w:t>
      </w:r>
    </w:p>
    <w:p w14:paraId="62513A0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7.4. O reajuste é calculado com base em índices econômicos, sendo que o mais adotado na construção civil é o INCC- Índice Nacional de Custos da Construção Civil.</w:t>
      </w:r>
    </w:p>
    <w:p w14:paraId="612BC7FA"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bookmarkStart w:id="0" w:name="_Hlk121236420"/>
      <w:r w:rsidRPr="00CB4862">
        <w:rPr>
          <w:rFonts w:ascii="Arial" w:eastAsia="Times New Roman" w:hAnsi="Arial" w:cs="Arial"/>
          <w:color w:val="000000" w:themeColor="text1"/>
          <w:sz w:val="24"/>
          <w:szCs w:val="24"/>
          <w:lang w:eastAsia="zh-CN"/>
        </w:rPr>
        <w:t>7.5. O valor do reajuste será determinado por intermédio da seguinte formula:</w:t>
      </w:r>
      <w:bookmarkEnd w:id="0"/>
    </w:p>
    <w:p w14:paraId="67A3ACD1"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p>
    <w:p w14:paraId="0D29B674" w14:textId="77777777" w:rsidR="00CB4862" w:rsidRPr="00CB4862" w:rsidRDefault="00CB4862" w:rsidP="00CB4862">
      <w:pPr>
        <w:spacing w:after="30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b/>
          <w:bCs/>
          <w:color w:val="000000" w:themeColor="text1"/>
          <w:sz w:val="24"/>
          <w:szCs w:val="24"/>
          <w:lang w:eastAsia="zh-CN"/>
        </w:rPr>
        <w:t>R = V x [(l1/10)-1]</w:t>
      </w:r>
    </w:p>
    <w:p w14:paraId="14494288"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Sendo:</w:t>
      </w:r>
    </w:p>
    <w:p w14:paraId="598A0C55"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R = Valor do reajustamento proposto</w:t>
      </w:r>
    </w:p>
    <w:p w14:paraId="20080A2C"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V = Valor parcela a ser reajustada</w:t>
      </w:r>
    </w:p>
    <w:p w14:paraId="6F7B0609"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10 = Índice nacional da Construção Civil, Edificações, relativo ao mês e ano da data base do Orçamento a que a proposta se referir;</w:t>
      </w:r>
    </w:p>
    <w:p w14:paraId="5DA36F1E"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I1 = Índice nacional da Construção Civil, Edificações, relativo ao 1° mês do novo período em que deverá se dar o reajuste;</w:t>
      </w:r>
    </w:p>
    <w:p w14:paraId="61EAC8CF"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p>
    <w:p w14:paraId="07269128" w14:textId="77777777" w:rsidR="00CB4862" w:rsidRPr="00CB4862" w:rsidRDefault="00CB4862" w:rsidP="00CB4862">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B4862">
        <w:rPr>
          <w:rFonts w:ascii="Arial" w:eastAsia="Times New Roman" w:hAnsi="Arial" w:cs="Arial"/>
          <w:b/>
          <w:bCs/>
          <w:color w:val="000000" w:themeColor="text1"/>
          <w:sz w:val="24"/>
          <w:szCs w:val="24"/>
          <w:u w:val="single"/>
          <w:lang w:eastAsia="zh-CN"/>
        </w:rPr>
        <w:t>CLÁUSULA OITAVA - PENALIDADES:</w:t>
      </w:r>
    </w:p>
    <w:p w14:paraId="6D9B6AD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8.1. No caso de a LICITANTE CONTRATADA não cumprir as obrigações assumidas ou preceitos legais, serão aplicadas as seguintes penalidades:</w:t>
      </w:r>
    </w:p>
    <w:p w14:paraId="7E5ECCF6"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a) advertência</w:t>
      </w:r>
    </w:p>
    <w:p w14:paraId="15E9FA2C"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b) rescisão do contrato ou cancelamento da ordem de serviço;</w:t>
      </w:r>
    </w:p>
    <w:p w14:paraId="4C2F26C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c) multa;</w:t>
      </w:r>
    </w:p>
    <w:p w14:paraId="47EE7981"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d) suspensão do direito de licitar junto à Prefeitura Municipal de São Domingos do Norte/ES e/ou</w:t>
      </w:r>
    </w:p>
    <w:p w14:paraId="22B816F7"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e) declaração de inidoneidade.</w:t>
      </w:r>
    </w:p>
    <w:p w14:paraId="0B55D80D"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8.2.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14:paraId="774E27C9"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8.3. Será aplicada multa compensatória por perdas e danos no montante de 2% (dois por cento) sobre o valor do Contrato, quando a LICITANTE CONTRATADA:</w:t>
      </w:r>
    </w:p>
    <w:p w14:paraId="0C594BA6"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a) prestar informações inexatas ou criar embaraços à fiscalização;</w:t>
      </w:r>
    </w:p>
    <w:p w14:paraId="58B7DC12"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b) transferir ou ceder suas obrigações a terceiros, sem a prévia autorização da CONTRATANTE;</w:t>
      </w:r>
    </w:p>
    <w:p w14:paraId="2082844B"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c) desatender as determinações da fiscalização;</w:t>
      </w:r>
    </w:p>
    <w:p w14:paraId="4A19FE59"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d) cometer faltas reiteradas na execução dos serviços;</w:t>
      </w:r>
    </w:p>
    <w:p w14:paraId="623F72A6"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e) não iniciar sem justa causa, a execução dos serviços contratados no prazo fixado.</w:t>
      </w:r>
    </w:p>
    <w:p w14:paraId="371E2DBC"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8.4. Será aplicada multa compensatória por perdas e danos no montante de </w:t>
      </w:r>
      <w:r w:rsidRPr="00CB4862">
        <w:rPr>
          <w:rFonts w:ascii="Arial" w:eastAsia="Times New Roman" w:hAnsi="Arial" w:cs="Arial"/>
          <w:b/>
          <w:bCs/>
          <w:color w:val="000000" w:themeColor="text1"/>
          <w:sz w:val="24"/>
          <w:szCs w:val="24"/>
          <w:lang w:eastAsia="zh-CN"/>
        </w:rPr>
        <w:t>10% (dez por cento</w:t>
      </w:r>
      <w:r w:rsidRPr="00CB4862">
        <w:rPr>
          <w:rFonts w:ascii="Arial" w:eastAsia="Times New Roman" w:hAnsi="Arial" w:cs="Arial"/>
          <w:color w:val="000000" w:themeColor="text1"/>
          <w:sz w:val="24"/>
          <w:szCs w:val="24"/>
          <w:lang w:eastAsia="zh-CN"/>
        </w:rPr>
        <w:t>) sobre o valor do Contrato, quando a LICITANTE CONTRATADA:</w:t>
      </w:r>
    </w:p>
    <w:p w14:paraId="1BCD609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a) ocasionar, sem justa causa, o atraso superior a 30 (trinta) dias na execução dos serviços contratados;</w:t>
      </w:r>
    </w:p>
    <w:p w14:paraId="30FE30E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b) recusar-se a executar, sem justa causa, no todo ou em parte, os serviços contratados;</w:t>
      </w:r>
    </w:p>
    <w:p w14:paraId="22A7F247"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c) praticar, por ação ou omissão, qualquer ato que, por imprudência, negligência, imperícia, dolo ou má fé, venha a causar danos à CONTRATANTE ou a terceiros, independentemente da obrigação da LICITANTE CONTRATADA em reparar os danos causados.</w:t>
      </w:r>
    </w:p>
    <w:p w14:paraId="20066323"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8.5.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Contrato.</w:t>
      </w:r>
    </w:p>
    <w:p w14:paraId="30160B49"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8.6. Será aplicada a penalidade de declaração de inidoneidade quando a LICITANTE CONTRATADA sem justa causa não cumprir as obrigações assumidas, praticando falta grave, </w:t>
      </w:r>
      <w:r w:rsidRPr="00CB4862">
        <w:rPr>
          <w:rFonts w:ascii="Arial" w:eastAsia="Times New Roman" w:hAnsi="Arial" w:cs="Arial"/>
          <w:color w:val="000000" w:themeColor="text1"/>
          <w:sz w:val="24"/>
          <w:szCs w:val="24"/>
          <w:lang w:eastAsia="zh-CN"/>
        </w:rPr>
        <w:lastRenderedPageBreak/>
        <w:t>dolosa ou revestida de má fé, a juízo da CONTRATANTE, independentemente das demais sanções cabíveis:</w:t>
      </w:r>
    </w:p>
    <w:p w14:paraId="58BBB3A1"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a) a pena de inidoneidade será aplicada em despacho fundamentado, assegurada defesa ao infrator, ponderada a natureza, a gravidade da falta e a extensão do dano efetivo ou potencial.</w:t>
      </w:r>
    </w:p>
    <w:p w14:paraId="33E70599"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b) as multas aplicadas deverão ser recolhidas na Tesouraria da Prefeitura, dentro do prazo improrrogável de 10 (dez) dias, contados da data da notificação, independentemente do julgamento de pedido de reconsideração do recurso.</w:t>
      </w:r>
    </w:p>
    <w:p w14:paraId="40CE9DD1"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8.7. A inexecução total ou parcial do contrato enseja a sua rescisão, com as consequências contratuais e as previstas em lei ou regulamento.</w:t>
      </w:r>
    </w:p>
    <w:p w14:paraId="51892F9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8.8. Constituem motivo para rescisão do contrato:</w:t>
      </w:r>
    </w:p>
    <w:p w14:paraId="16F3BDCD"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 - o não cumprimento de cláusulas contratuais, especificações, projetos ou prazos;</w:t>
      </w:r>
    </w:p>
    <w:p w14:paraId="1FC5245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 - o cumprimento irregular de cláusulas contratuais, especificações, projetos e prazos;</w:t>
      </w:r>
    </w:p>
    <w:p w14:paraId="690EC56F"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III - a lentidão do seu cumprimento, levando a Administração a comprovar a impossibilidade da conclusão da obra, do serviço ou do fornecimento, nos prazos estipulados;</w:t>
      </w:r>
    </w:p>
    <w:p w14:paraId="76B9324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IV - o atraso injustificado no início da obra, serviço ou fornecimento;</w:t>
      </w:r>
    </w:p>
    <w:p w14:paraId="39C9B5EA"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V - a paralisação da obra, do serviço ou do fornecimento, sem justa causa e prévia comunicação à Administração;</w:t>
      </w:r>
    </w:p>
    <w:p w14:paraId="0A54A4CF"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VI - a subcontratação total ou parcial do seu objeto, a associação do contratado com outrem, a cessão ou transferência, total ou parcial, bem como a fusão, cisão ou incorporação, não admitidas no edital e no contrato;</w:t>
      </w:r>
    </w:p>
    <w:p w14:paraId="6C4341A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14:paraId="6B3ACD87"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VIII - o cometimento reiterado de faltas na sua execução, anotadas na forma do § 1° do art. 67 da Lei nº 8.666/93;</w:t>
      </w:r>
    </w:p>
    <w:p w14:paraId="49EBABDA"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IX - a decretação de falência ou a instauração de insolvência civil;</w:t>
      </w:r>
    </w:p>
    <w:p w14:paraId="712CB51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 - a dissolução da sociedade ou o falecimento do contratado;</w:t>
      </w:r>
    </w:p>
    <w:p w14:paraId="5B2D2174"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XI - a alteração social ou a modificação da finalidade ou da estrutura da empresa, que prejudique a execução do contrato;</w:t>
      </w:r>
    </w:p>
    <w:p w14:paraId="6D694C29"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7B9BA5BF"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14:paraId="1D327D1C"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34F6643A"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6B6FE2BA"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lastRenderedPageBreak/>
        <w:t>XVI - a não liberação, por parte da Administração, de área, local ou objeto para execução de obra, serviço ou fornecimento, nos prazos contratuais, bem como das fontes de materiais naturais especificadas no projeto;</w:t>
      </w:r>
    </w:p>
    <w:p w14:paraId="3E59FBB9"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14:paraId="1D1AAF51"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XVIII - descumprimento do disposto no inciso V do art. 27, sem prejuízo das sanções penais cabíveis.</w:t>
      </w:r>
    </w:p>
    <w:p w14:paraId="23C4785D"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8.9 - A rescisão do contrato poderá ser:</w:t>
      </w:r>
    </w:p>
    <w:p w14:paraId="434A5BA1"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 - determinada por ato unilateral e escrito da Administração, nos casos enumerados nos incisos I a XII e XVII do item anterior;</w:t>
      </w:r>
    </w:p>
    <w:p w14:paraId="16AA132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 - amigável, por acordo entre as partes, reduzida a termo no processo da licitação, desde que haja conveniência para a Administração;</w:t>
      </w:r>
    </w:p>
    <w:p w14:paraId="15AD3C4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III - judicial, nos termos da legislação;</w:t>
      </w:r>
    </w:p>
    <w:p w14:paraId="31ED1381"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1° A rescisão administrativa ou amigável deverá ser precedida de autorização escrita e fundamentada da autoridade competente.</w:t>
      </w:r>
    </w:p>
    <w:p w14:paraId="6F1214CD"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2° Quando a rescisão ocorrer com base nos incisos XII a XVII do item anterior, sem que haja culpa do contratado, será este ressarcido dos prejuízos regularmente comprovados que houver sofrido, tendo ainda direito a:</w:t>
      </w:r>
    </w:p>
    <w:p w14:paraId="23B4ED9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 - devolução de garantia;</w:t>
      </w:r>
    </w:p>
    <w:p w14:paraId="6F0C84A9"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 - pagamentos devidos pela execução do contrato até a data da rescisão;</w:t>
      </w:r>
    </w:p>
    <w:p w14:paraId="4E4A456C"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III - pagamento do custo da desmobilização.</w:t>
      </w:r>
    </w:p>
    <w:p w14:paraId="12562E2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14:paraId="0F3579EB"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8.10.  A rescisão de que trata o inciso I do item 14.9 acarreta as seguintes consequências, sem prejuízo das sanções previstas nesta Lei:</w:t>
      </w:r>
    </w:p>
    <w:p w14:paraId="1192E77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 - assunção imediata do objeto do contrato, no estado e local em que se encontrar, por ato próprio da Administração;</w:t>
      </w:r>
    </w:p>
    <w:p w14:paraId="4BC78C5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 - ocupação e utilização do local, instalações, equipamentos, material e pessoal empregados na execução do contrato, necessários à sua continuidade, na forma do inciso V do art. 58 da Lei n° 8.666/93;</w:t>
      </w:r>
    </w:p>
    <w:p w14:paraId="415EB41A"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III - execução da garantia contratual, para ressarcimento da Administração, e dos valores das multas e indenizações a ela devidos;</w:t>
      </w:r>
    </w:p>
    <w:p w14:paraId="6930178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IV - retenção dos créditos decorrentes do contrato até o limite dos prejuízos causados à Administração.</w:t>
      </w:r>
    </w:p>
    <w:p w14:paraId="75032D7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1° A aplicação das medidas previstas nos incisos I e II deste item fica a critério da Administração, que poderá dar continuidade à obra ou ao serviço por execução direta ou indireta.</w:t>
      </w:r>
    </w:p>
    <w:p w14:paraId="15F5355C"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2° É permitido à Administração, no caso de concordata do contratado, manter o contrato, podendo assumir o controle de determinadas atividades de serviços essenciais.</w:t>
      </w:r>
    </w:p>
    <w:p w14:paraId="7B0CC43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3° Na hipótese do inciso II deste item, o ato deverá ser precedido de autorização expressa do Secretário Municipal de Administração e Recursos Humanos, conforme o caso.</w:t>
      </w:r>
    </w:p>
    <w:p w14:paraId="33CF675D"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6BD336D" w14:textId="15C752EC" w:rsidR="00CB4862" w:rsidRPr="00CB4862" w:rsidRDefault="00CB4862" w:rsidP="00CB4862">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B4862">
        <w:rPr>
          <w:rFonts w:ascii="Arial" w:eastAsia="Times New Roman" w:hAnsi="Arial" w:cs="Arial"/>
          <w:b/>
          <w:bCs/>
          <w:color w:val="000000" w:themeColor="text1"/>
          <w:sz w:val="24"/>
          <w:szCs w:val="24"/>
          <w:u w:val="single"/>
          <w:lang w:eastAsia="zh-CN"/>
        </w:rPr>
        <w:t>CLÁUSULA NONA: DA RESPONSABILIDADE DA</w:t>
      </w:r>
      <w:r w:rsidR="000D557E">
        <w:rPr>
          <w:rFonts w:ascii="Arial" w:eastAsia="Times New Roman" w:hAnsi="Arial" w:cs="Arial"/>
          <w:b/>
          <w:bCs/>
          <w:color w:val="000000" w:themeColor="text1"/>
          <w:sz w:val="24"/>
          <w:szCs w:val="24"/>
          <w:u w:val="single"/>
          <w:lang w:eastAsia="zh-CN"/>
        </w:rPr>
        <w:t>S</w:t>
      </w:r>
      <w:r w:rsidRPr="00CB4862">
        <w:rPr>
          <w:rFonts w:ascii="Arial" w:eastAsia="Times New Roman" w:hAnsi="Arial" w:cs="Arial"/>
          <w:b/>
          <w:bCs/>
          <w:color w:val="000000" w:themeColor="text1"/>
          <w:sz w:val="24"/>
          <w:szCs w:val="24"/>
          <w:u w:val="single"/>
          <w:lang w:eastAsia="zh-CN"/>
        </w:rPr>
        <w:t xml:space="preserve"> </w:t>
      </w:r>
      <w:r w:rsidR="000D557E">
        <w:rPr>
          <w:rFonts w:ascii="Arial" w:eastAsia="Times New Roman" w:hAnsi="Arial" w:cs="Arial"/>
          <w:b/>
          <w:bCs/>
          <w:color w:val="000000" w:themeColor="text1"/>
          <w:sz w:val="24"/>
          <w:szCs w:val="24"/>
          <w:u w:val="single"/>
          <w:lang w:eastAsia="zh-CN"/>
        </w:rPr>
        <w:t>PARTES</w:t>
      </w:r>
    </w:p>
    <w:p w14:paraId="0C120431" w14:textId="4D477718" w:rsidR="000D557E" w:rsidRPr="000D557E" w:rsidRDefault="000D557E" w:rsidP="00CB4862">
      <w:pPr>
        <w:spacing w:after="0" w:line="240" w:lineRule="auto"/>
        <w:jc w:val="both"/>
        <w:rPr>
          <w:rFonts w:ascii="Arial" w:eastAsia="Times New Roman" w:hAnsi="Arial" w:cs="Arial"/>
          <w:b/>
          <w:bCs/>
          <w:color w:val="000000" w:themeColor="text1"/>
          <w:sz w:val="24"/>
          <w:szCs w:val="24"/>
          <w:lang w:eastAsia="zh-CN"/>
        </w:rPr>
      </w:pPr>
      <w:r w:rsidRPr="000D557E">
        <w:rPr>
          <w:rFonts w:ascii="Arial" w:eastAsia="Times New Roman" w:hAnsi="Arial" w:cs="Arial"/>
          <w:b/>
          <w:bCs/>
          <w:color w:val="000000" w:themeColor="text1"/>
          <w:sz w:val="24"/>
          <w:szCs w:val="24"/>
          <w:lang w:eastAsia="zh-CN"/>
        </w:rPr>
        <w:t>9.1. DA CONTRATADA:</w:t>
      </w:r>
    </w:p>
    <w:p w14:paraId="136AB1DE" w14:textId="4E69AC15"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9.1.</w:t>
      </w:r>
      <w:r w:rsidR="000D557E">
        <w:rPr>
          <w:rFonts w:ascii="Arial" w:eastAsia="Times New Roman" w:hAnsi="Arial" w:cs="Arial"/>
          <w:color w:val="000000" w:themeColor="text1"/>
          <w:sz w:val="24"/>
          <w:szCs w:val="24"/>
          <w:lang w:eastAsia="zh-CN"/>
        </w:rPr>
        <w:t xml:space="preserve">1. </w:t>
      </w:r>
      <w:r w:rsidRPr="00CB4862">
        <w:rPr>
          <w:rFonts w:ascii="Arial" w:eastAsia="Times New Roman" w:hAnsi="Arial" w:cs="Arial"/>
          <w:color w:val="000000" w:themeColor="text1"/>
          <w:sz w:val="24"/>
          <w:szCs w:val="24"/>
          <w:lang w:eastAsia="zh-CN"/>
        </w:rPr>
        <w:t xml:space="preserve"> Realizar os serviços nas datas estipuladas pela fiscalização e cumprir rigorosamente o</w:t>
      </w:r>
    </w:p>
    <w:p w14:paraId="7F36603F"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cronograma físico da obra.</w:t>
      </w:r>
    </w:p>
    <w:p w14:paraId="64173F7B" w14:textId="37580C4E"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2. Arcar com todos os ônus necessários à completa execução dos serviços.</w:t>
      </w:r>
    </w:p>
    <w:p w14:paraId="64E3298C" w14:textId="565FCBD5"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lastRenderedPageBreak/>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3. Fornecer todo material necessário, ferramentas, equipamentos e maquinários apropriados ao</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uso a que se destinam, em perfeitas condições e mão de obra especializada para execução das</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obras.</w:t>
      </w:r>
    </w:p>
    <w:p w14:paraId="637BDFAC" w14:textId="30C8A429"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4. Arcar com todas as despesas necessárias com o pessoal na execução dos serviços, tais como:</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remuneração, transporte, alimentação, hospedagem, seguro contra acidente de trabalho e</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responsabilidade civil por danos a terceiros.</w:t>
      </w:r>
    </w:p>
    <w:p w14:paraId="2240BEFA" w14:textId="4E5CDD8C"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5. Responsabilizar-se pelos encargos trabalhistas, previdenciários, fiscais e comerciais resultantes da execução do Contrato, conforme dispõe o art. 71, Parágrafos 1° e 2° da Lei</w:t>
      </w:r>
    </w:p>
    <w:p w14:paraId="28EB401C"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8.666/93.</w:t>
      </w:r>
    </w:p>
    <w:p w14:paraId="01E2DB7B" w14:textId="2D3F0792"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6. Empregar, na execução dos serviços, pessoal devidamente qualificado e produtos de primeira</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qualidade.</w:t>
      </w:r>
    </w:p>
    <w:p w14:paraId="770AA7DD" w14:textId="25DEB37E"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7. Apresentar a relação nominal dos empregados em atividade nas dependências da obra, comunicando qualquer alteração.</w:t>
      </w:r>
    </w:p>
    <w:p w14:paraId="6ED6D39A" w14:textId="1F1DAB2D"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8. Apresentar cópia do diário de obras junto com a nota fiscal de medição.</w:t>
      </w:r>
    </w:p>
    <w:p w14:paraId="4280B7B3" w14:textId="3F89CBF2"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9. Substituir, sempre que exigido pela administração, qualquer empregado cuja atuação,</w:t>
      </w:r>
    </w:p>
    <w:p w14:paraId="5F143880"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permanência ou comportamento sejam julgados inconvenientes pela contratante.</w:t>
      </w:r>
    </w:p>
    <w:p w14:paraId="13C893E9" w14:textId="0C5793DF"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10. Responsabilizar-se por quaisquer acidentes que venham a serem vítimas seus empregados</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em atividades nas dependências da obra, assegurando o cumprimento das leis trabalhistas, previdenciárias e demais exigências legais para o exercício em segurança das atividades.</w:t>
      </w:r>
    </w:p>
    <w:p w14:paraId="10DEFFF4" w14:textId="783C4264"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11. Providenciar para que todos os seus funcionários em atividades nas dependências da obra cumpram as normas e regulamentos relativos à segurança.</w:t>
      </w:r>
    </w:p>
    <w:p w14:paraId="6FDDEAC1" w14:textId="2EF53179"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12. Providenciar para que os seus funcionários utilizem vestuário compatível com o ambiente de</w:t>
      </w:r>
      <w:r w:rsidR="000D557E">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trabalho do CONTRATANTE.</w:t>
      </w:r>
    </w:p>
    <w:p w14:paraId="737CE99E" w14:textId="57E0269E"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13. Disponibilizar e manter quantitativo de pessoal compatível com as necessidades e a demanda</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dos serviços.</w:t>
      </w:r>
    </w:p>
    <w:p w14:paraId="248D57A8" w14:textId="377E28E2"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14. Comunicar ao CONTRATANTE qualquer irregularidade relacionada com a execução dos</w:t>
      </w:r>
      <w:r w:rsidR="000D557E">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serviços.</w:t>
      </w:r>
    </w:p>
    <w:p w14:paraId="1189E006" w14:textId="0A74FF4B"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15. Não transferir a outrem os serviços contratados, no todo ou em parte, sem prévia e expressa</w:t>
      </w:r>
      <w:r w:rsidR="000D557E">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anuência do CONTRATANTE.</w:t>
      </w:r>
    </w:p>
    <w:p w14:paraId="71640352" w14:textId="587D07A9"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0D557E">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16. Manter os locais de trabalho limpos, desobstruídos e sinalizados, devendo sempre retirar o eventual lixo gerado pela execução do serviço, para locais externos ao prédio, após execução dos serviços.</w:t>
      </w:r>
    </w:p>
    <w:p w14:paraId="24E04306" w14:textId="3E92A826"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A55C36">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17.</w:t>
      </w:r>
      <w:r w:rsidRPr="00CB4862">
        <w:rPr>
          <w:sz w:val="24"/>
          <w:szCs w:val="24"/>
        </w:rPr>
        <w:t xml:space="preserve"> </w:t>
      </w:r>
      <w:r w:rsidRPr="00CB4862">
        <w:rPr>
          <w:rFonts w:ascii="Arial" w:eastAsia="Times New Roman" w:hAnsi="Arial" w:cs="Arial"/>
          <w:color w:val="000000" w:themeColor="text1"/>
          <w:sz w:val="24"/>
          <w:szCs w:val="24"/>
          <w:lang w:eastAsia="zh-CN"/>
        </w:rPr>
        <w:t>Proteger as instalações elétricas e hidráulicas que estiverem ligadas ou próximas ao telhado a ser reformado.</w:t>
      </w:r>
    </w:p>
    <w:p w14:paraId="771BA5E8" w14:textId="535AD610"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A55C36">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18. Retirar das dependências onde está sendo realizado o serviço, todo lixo e entulho gerados,</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dando destino adequado aos mesmos.</w:t>
      </w:r>
    </w:p>
    <w:p w14:paraId="19457CBF" w14:textId="5F933EC0"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9.19. Arcar com todas as despesas de retirada e transporte de entulho gerado pela execução do</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serviço.</w:t>
      </w:r>
    </w:p>
    <w:p w14:paraId="19CF74E5" w14:textId="0F76A6BE"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A55C36">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20.</w:t>
      </w:r>
      <w:r w:rsidRPr="00CB4862">
        <w:rPr>
          <w:sz w:val="24"/>
          <w:szCs w:val="24"/>
        </w:rPr>
        <w:t xml:space="preserve"> </w:t>
      </w:r>
      <w:r w:rsidRPr="00CB4862">
        <w:rPr>
          <w:rFonts w:ascii="Arial" w:eastAsia="Times New Roman" w:hAnsi="Arial" w:cs="Arial"/>
          <w:color w:val="000000" w:themeColor="text1"/>
          <w:sz w:val="24"/>
          <w:szCs w:val="24"/>
          <w:lang w:eastAsia="zh-CN"/>
        </w:rPr>
        <w:t>Todo o material a ser adquirido para a obra deverá ser previamente apresentado à fiscalização para apreciação e análise por meio de amostra, em tempo hábil para que, caso a utilização do mesmo seja vetada, sua reposição não venha a afetar o cronograma pré-estabelecido. As despesas decorrentes de tal providência correrão por conta da Contratada.</w:t>
      </w:r>
    </w:p>
    <w:p w14:paraId="6F6FCD3F" w14:textId="6C0815E6"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A55C36">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21. Os trabalhos deverão ser realizados com plataforma elevatória articulada, com alcance suficiente para realização dos trabalhos. Em locais que o responsável pelos serviços não achar necessário a permanência da plataforma, esta deverá ser utilizada ao menos na instalação da linha</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de vida.</w:t>
      </w:r>
    </w:p>
    <w:p w14:paraId="40A302C2" w14:textId="7FEC6D5F"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lastRenderedPageBreak/>
        <w:t>9.</w:t>
      </w:r>
      <w:r w:rsidR="00A55C36">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22. A CONTRATADA deverá seguir rigorosamente, no que couber, o que orienta o Ministério do</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Trabalho em suas Normas Regulamentadoras assim como as Normas Brasileiras (ABNT, NBR).</w:t>
      </w:r>
    </w:p>
    <w:p w14:paraId="49595D05" w14:textId="5A46B9D8"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A55C36">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23. Todo material a ser reaproveitado deverá ser retirado com o máximo cuidado, para possíveis</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reaproveitamentos pela CONTRATANTE.</w:t>
      </w:r>
    </w:p>
    <w:p w14:paraId="04526056" w14:textId="4FDE224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A55C36">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24. Solicitar todas as licenças e/ou autorizações necessárias para o início dos trabalhos.</w:t>
      </w:r>
    </w:p>
    <w:p w14:paraId="162B382C" w14:textId="79B156CB"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A55C36">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25. Realizar todos os recolhimentos bancários referentes a taxas, impostos, licenças e demais</w:t>
      </w:r>
      <w:r w:rsidR="00A55C36">
        <w:rPr>
          <w:rFonts w:ascii="Arial" w:eastAsia="Times New Roman" w:hAnsi="Arial" w:cs="Arial"/>
          <w:color w:val="000000" w:themeColor="text1"/>
          <w:sz w:val="24"/>
          <w:szCs w:val="24"/>
          <w:lang w:eastAsia="zh-CN"/>
        </w:rPr>
        <w:t xml:space="preserve"> </w:t>
      </w:r>
      <w:r w:rsidRPr="00CB4862">
        <w:rPr>
          <w:rFonts w:ascii="Arial" w:eastAsia="Times New Roman" w:hAnsi="Arial" w:cs="Arial"/>
          <w:color w:val="000000" w:themeColor="text1"/>
          <w:sz w:val="24"/>
          <w:szCs w:val="24"/>
          <w:lang w:eastAsia="zh-CN"/>
        </w:rPr>
        <w:t>encargos junto aos órgãos Públicos e/ou Privados.</w:t>
      </w:r>
    </w:p>
    <w:p w14:paraId="1316B299" w14:textId="21200D46" w:rsid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9.</w:t>
      </w:r>
      <w:r w:rsidR="00A55C36">
        <w:rPr>
          <w:rFonts w:ascii="Arial" w:eastAsia="Times New Roman" w:hAnsi="Arial" w:cs="Arial"/>
          <w:color w:val="000000" w:themeColor="text1"/>
          <w:sz w:val="24"/>
          <w:szCs w:val="24"/>
          <w:lang w:eastAsia="zh-CN"/>
        </w:rPr>
        <w:t>1.</w:t>
      </w:r>
      <w:r w:rsidRPr="00CB4862">
        <w:rPr>
          <w:rFonts w:ascii="Arial" w:eastAsia="Times New Roman" w:hAnsi="Arial" w:cs="Arial"/>
          <w:color w:val="000000" w:themeColor="text1"/>
          <w:sz w:val="24"/>
          <w:szCs w:val="24"/>
          <w:lang w:eastAsia="zh-CN"/>
        </w:rPr>
        <w:t>26. Providenciar a limpeza final, que deverá ser aprovada pela Fiscalização.</w:t>
      </w:r>
    </w:p>
    <w:p w14:paraId="65A9FFA2" w14:textId="4EE6166D" w:rsidR="00A55C36" w:rsidRPr="00A55C36" w:rsidRDefault="00A55C36" w:rsidP="00CB4862">
      <w:pPr>
        <w:spacing w:after="0" w:line="240" w:lineRule="auto"/>
        <w:jc w:val="both"/>
        <w:rPr>
          <w:rFonts w:ascii="Arial" w:eastAsia="Times New Roman" w:hAnsi="Arial" w:cs="Arial"/>
          <w:b/>
          <w:bCs/>
          <w:color w:val="000000" w:themeColor="text1"/>
          <w:sz w:val="24"/>
          <w:szCs w:val="24"/>
          <w:lang w:eastAsia="zh-CN"/>
        </w:rPr>
      </w:pPr>
      <w:r w:rsidRPr="00A55C36">
        <w:rPr>
          <w:rFonts w:ascii="Arial" w:eastAsia="Times New Roman" w:hAnsi="Arial" w:cs="Arial"/>
          <w:b/>
          <w:bCs/>
          <w:color w:val="000000" w:themeColor="text1"/>
          <w:sz w:val="24"/>
          <w:szCs w:val="24"/>
          <w:lang w:eastAsia="zh-CN"/>
        </w:rPr>
        <w:t>9.2. DA CONTRATANTE</w:t>
      </w:r>
    </w:p>
    <w:p w14:paraId="6BF72F62" w14:textId="68E767BF" w:rsidR="00A55C36" w:rsidRDefault="00A55C36" w:rsidP="00CB486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9.2.1. Fornecer a CONTRATADA, em meio físico ou digital, as informações necessárias para o cumprimento das atividades previstas no Termo de Referência, Projetos e Contrato.</w:t>
      </w:r>
    </w:p>
    <w:p w14:paraId="1084051F" w14:textId="2B5021C6" w:rsidR="00A55C36" w:rsidRDefault="00A55C36" w:rsidP="00CB486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9.2.2. Fiscalizar e aprovar o cumprimento de todos os serviços descritos no Processo Licitatório.</w:t>
      </w:r>
    </w:p>
    <w:p w14:paraId="3C2C6758" w14:textId="5EA91C50" w:rsidR="00A55C36" w:rsidRDefault="00A55C36" w:rsidP="00CB486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9.2.3. Permitir o acesso da equipe da CONTRATADA às suas dependências para execução de serviços quando se fizer necessário.</w:t>
      </w:r>
    </w:p>
    <w:p w14:paraId="1360A334" w14:textId="410C6FE4" w:rsidR="00A55C36" w:rsidRDefault="00A55C36" w:rsidP="00CB486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9.2.4. Fiscalizar o cumprimento das obrigações assumidas pela CONTRATADA</w:t>
      </w:r>
      <w:r>
        <w:rPr>
          <w:rFonts w:ascii="Arial" w:eastAsia="Times New Roman" w:hAnsi="Arial" w:cs="Arial"/>
          <w:color w:val="000000" w:themeColor="text1"/>
          <w:sz w:val="24"/>
          <w:szCs w:val="24"/>
          <w:lang w:eastAsia="zh-CN"/>
        </w:rPr>
        <w:tab/>
        <w:t>, inclusive quanto a continuidade da prestação dos serviços que, ressalvados os casos fortuitos e de força maior, justificados e aceitos, não deverão ser interrompidos.</w:t>
      </w:r>
    </w:p>
    <w:p w14:paraId="152D4FCD" w14:textId="09BE30EB" w:rsidR="00A55C36" w:rsidRDefault="00A55C36" w:rsidP="00CB486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9.2.5. Comunicar, por escrito, a CONTRATADA toda e qualquer orientação acerca dos serviços, excetuados os entendimentos orais determinados pela urgência, que deverão ser confirmados, por escrito, no prazo de 03 (três) dias úteis.</w:t>
      </w:r>
    </w:p>
    <w:p w14:paraId="6F650B1A" w14:textId="77777777" w:rsidR="00545862" w:rsidRDefault="00A55C36" w:rsidP="00CB486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9.2.6. Notificar a CONTRATADA, por escrito e com antecedência, sobre </w:t>
      </w:r>
      <w:r w:rsidR="00545862">
        <w:rPr>
          <w:rFonts w:ascii="Arial" w:eastAsia="Times New Roman" w:hAnsi="Arial" w:cs="Arial"/>
          <w:color w:val="000000" w:themeColor="text1"/>
          <w:sz w:val="24"/>
          <w:szCs w:val="24"/>
          <w:lang w:eastAsia="zh-CN"/>
        </w:rPr>
        <w:t>qualquer irregularidade encontrada na execução dos serviços.</w:t>
      </w:r>
    </w:p>
    <w:p w14:paraId="60676051" w14:textId="01A68CE0" w:rsidR="00A55C36" w:rsidRPr="00CB4862" w:rsidRDefault="00545862" w:rsidP="00CB486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9.2.7. Notificar a CONTRATADA, por escrito e com antecedência sobre multas, penalidades e quaisquer débitos de sua responsabilidade.</w:t>
      </w:r>
    </w:p>
    <w:p w14:paraId="68CE5D6A"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p>
    <w:p w14:paraId="4FE29070" w14:textId="77777777" w:rsidR="00CB4862" w:rsidRPr="00CB4862" w:rsidRDefault="00CB4862" w:rsidP="00CB4862">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B4862">
        <w:rPr>
          <w:rFonts w:ascii="Arial" w:eastAsia="Times New Roman" w:hAnsi="Arial" w:cs="Arial"/>
          <w:b/>
          <w:bCs/>
          <w:color w:val="000000" w:themeColor="text1"/>
          <w:sz w:val="24"/>
          <w:szCs w:val="24"/>
          <w:u w:val="single"/>
          <w:lang w:eastAsia="zh-CN"/>
        </w:rPr>
        <w:t>CLÁUSULA DÉCIMA: DA ASSISTÊNCIA TÉCNICA E GARANTIA</w:t>
      </w:r>
    </w:p>
    <w:p w14:paraId="41CBE5DD"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10.1. A Contratada responderá durante o prazo irredutível de 05 (cinco) anos pela solidez e segurança do trabalho, assim em razão dos materiais como o solo, de acordo com artigo 618, do Código Civil/2002.</w:t>
      </w:r>
    </w:p>
    <w:p w14:paraId="463E2C92"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10.2. Nos termos do inciso XIII, do artigo 55 de Lei nº 8.666/93, a contratada é obrigada a manter durante toda a execução do contrato, em compatibilidade com as obrigações por ele assumidas, todas as condições de habilitação exigidas da licitação.</w:t>
      </w:r>
    </w:p>
    <w:p w14:paraId="5A40BC59"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10.3.</w:t>
      </w:r>
      <w:r w:rsidRPr="00CB4862">
        <w:rPr>
          <w:rFonts w:ascii="Arial" w:eastAsia="Times New Roman" w:hAnsi="Arial" w:cs="Arial"/>
          <w:b/>
          <w:bCs/>
          <w:color w:val="000000" w:themeColor="text1"/>
          <w:sz w:val="24"/>
          <w:szCs w:val="24"/>
          <w:lang w:eastAsia="zh-CN"/>
        </w:rPr>
        <w:t xml:space="preserve"> Na assinatura do contrato, a Contratada se obriga a apresentar o comprovante da caução de garantia de execução, no valor de 2% (dois por cento) por cento do valor do contrato</w:t>
      </w:r>
      <w:r w:rsidRPr="00CB4862">
        <w:rPr>
          <w:rFonts w:ascii="Arial" w:eastAsia="Times New Roman" w:hAnsi="Arial" w:cs="Arial"/>
          <w:color w:val="000000" w:themeColor="text1"/>
          <w:sz w:val="24"/>
          <w:szCs w:val="24"/>
          <w:lang w:eastAsia="zh-CN"/>
        </w:rPr>
        <w:t xml:space="preserve">, em uma das modalidades previstas no art. 56 da lei nº 8.666/93, exceto título da dívida pública, cabendo ao contratado optar pela modalidade, a qual deverá ser depositada na Tesouraria da Prefeitura Municipal de São Domingos do Norte/ES. </w:t>
      </w:r>
    </w:p>
    <w:p w14:paraId="00867DF9"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10.4. O valor da caução depositada será liberado em até 60 (sessenta) dias após a emissão do Termo de Recebimento Definitivo dos Serviços, objeto desta licitação.</w:t>
      </w:r>
    </w:p>
    <w:p w14:paraId="429B728D"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10.5. </w:t>
      </w:r>
      <w:r w:rsidRPr="00CB4862">
        <w:rPr>
          <w:rFonts w:ascii="Arial" w:eastAsia="Times New Roman" w:hAnsi="Arial" w:cs="Arial"/>
          <w:b/>
          <w:bCs/>
          <w:color w:val="000000" w:themeColor="text1"/>
          <w:sz w:val="24"/>
          <w:szCs w:val="24"/>
          <w:lang w:eastAsia="zh-CN"/>
        </w:rPr>
        <w:t>A caução deverá ser depositada antes da assinatura do contrato</w:t>
      </w:r>
      <w:r w:rsidRPr="00CB4862">
        <w:rPr>
          <w:rFonts w:ascii="Arial" w:eastAsia="Times New Roman" w:hAnsi="Arial" w:cs="Arial"/>
          <w:color w:val="000000" w:themeColor="text1"/>
          <w:sz w:val="24"/>
          <w:szCs w:val="24"/>
          <w:lang w:eastAsia="zh-CN"/>
        </w:rPr>
        <w:t>.</w:t>
      </w:r>
    </w:p>
    <w:p w14:paraId="608674CC"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10.6. A liberação para pagamento da primeira medição dos serviços executados, fica condicionada à prestação da caução de garantia.</w:t>
      </w:r>
    </w:p>
    <w:p w14:paraId="213B98CB"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6615FB1" w14:textId="77777777" w:rsidR="00CB4862" w:rsidRPr="00CB4862" w:rsidRDefault="00CB4862" w:rsidP="00CB486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B4862">
        <w:rPr>
          <w:rFonts w:ascii="Arial" w:eastAsia="Times New Roman" w:hAnsi="Arial" w:cs="Arial"/>
          <w:b/>
          <w:bCs/>
          <w:color w:val="000000" w:themeColor="text1"/>
          <w:sz w:val="24"/>
          <w:szCs w:val="24"/>
          <w:u w:val="single"/>
          <w:lang w:eastAsia="zh-CN"/>
        </w:rPr>
        <w:t>CLÁUSULA DÉCIMA PRIMEIRA: DA RESCISÃO</w:t>
      </w:r>
    </w:p>
    <w:p w14:paraId="60A0C8C3"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lastRenderedPageBreak/>
        <w:t>11.1. A inexecução total ou parcial do contrato enseja a sua rescisão, com as consequências contratuais e as previstas em lei ou regulamento.</w:t>
      </w:r>
    </w:p>
    <w:p w14:paraId="1342DB47"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11.2. Constituem motivo para rescisão do contrato:</w:t>
      </w:r>
    </w:p>
    <w:p w14:paraId="06E2DEA1"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 – o não cumprimento de cláusulas contratuais, especificações, projetos ou prazos;</w:t>
      </w:r>
    </w:p>
    <w:p w14:paraId="488383E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 – o cumprimento irregular de cláusulas contratuais, especificações, projetos e prazos;</w:t>
      </w:r>
    </w:p>
    <w:p w14:paraId="78691933"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III – a lentidão do seu cumprimento, levando a Administração a comprovar a impossibilidade da conclusão da obra, do serviço ou do fornecimento, nos prazos estipulados;</w:t>
      </w:r>
    </w:p>
    <w:p w14:paraId="72F8AE43"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IV – o atraso injustificado no início da obra, serviço ou fornecimento;</w:t>
      </w:r>
    </w:p>
    <w:p w14:paraId="4942408B"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V – a paralisação da obra, do serviço ou do fornecimento, sem justa causa e prévia comunicação à Administração;</w:t>
      </w:r>
    </w:p>
    <w:p w14:paraId="0DB2E63F"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VI – a subcontratação total ou parcial do seu objeto, a associação do contratado com outrem, a cessão ou transferência, total ou parcial, bem como a fusão, cisão ou incorporação, não admitidas no edital e no contrato;</w:t>
      </w:r>
    </w:p>
    <w:p w14:paraId="2337B8E2"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14:paraId="2BBC803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VIII – o cometimento reiterado de faltas na sua execução, anotadas na forma do § 1° do art. 67 da Lei nº 8.666/93;</w:t>
      </w:r>
    </w:p>
    <w:p w14:paraId="798F3D61"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IX – a decretação de falência ou a instauração de insolvência civil;</w:t>
      </w:r>
    </w:p>
    <w:p w14:paraId="0732A11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 – a dissolução da sociedade ou o falecimento do contratado;</w:t>
      </w:r>
    </w:p>
    <w:p w14:paraId="3C5988CD"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XI – a alteração social ou a modificação da finalidade ou da estrutura da empresa, que prejudique a execução do contrato;</w:t>
      </w:r>
    </w:p>
    <w:p w14:paraId="51E1FDD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65D3BAA7"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14:paraId="06AC968D"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261858B2"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0F0F645B"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XVI – a não liberação, por parte da Administração, de área, local ou objeto para execução de obra, serviço ou fornecimento, nos prazos contratuais, bem como das fontes de materiais naturais especificadas no projeto;</w:t>
      </w:r>
    </w:p>
    <w:p w14:paraId="5C89B9AB"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14:paraId="2AA4C152"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XVIII – descumprimento do disposto no inciso V do art. 27, sem prejuízo das sanções penais cabíveis.</w:t>
      </w:r>
    </w:p>
    <w:p w14:paraId="0D99255C"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11.3.  A rescisão do contrato poderá ser:</w:t>
      </w:r>
    </w:p>
    <w:p w14:paraId="473AE13C"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lastRenderedPageBreak/>
        <w:t>I – determinada por ato unilateral e escrito da Administração, nos casos enumerados nos incisos I a XII e XVII do item anterior;</w:t>
      </w:r>
    </w:p>
    <w:p w14:paraId="38DF981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 – amigável, por acordo entre as partes, reduzida a termo no processo da licitação, desde que haja conveniência para a Administração;</w:t>
      </w:r>
    </w:p>
    <w:p w14:paraId="74DA3CEF"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III – judicial, nos termos da legislação;</w:t>
      </w:r>
    </w:p>
    <w:p w14:paraId="73609ED2"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1°  A rescisão administrativa ou amigável deverá ser precedida de autorização escrita e fundamentada da autoridade competente.</w:t>
      </w:r>
    </w:p>
    <w:p w14:paraId="5CB9E42F"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2°  Quando a rescisão ocorrer com base nos incisos XII a XVII do item anterior, sem que haja culpa do contratado, será este ressarcido dos prejuízos regularmente comprovados que houver sofrido, tendo ainda direito a:</w:t>
      </w:r>
    </w:p>
    <w:p w14:paraId="6273CFB1"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 – devolução de garantia;</w:t>
      </w:r>
    </w:p>
    <w:p w14:paraId="0FF3935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 – pagamentos devidos pela execução do contrato até a data da rescisão;</w:t>
      </w:r>
    </w:p>
    <w:p w14:paraId="0E693D5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III – pagamento do custo da desmobilização.</w:t>
      </w:r>
    </w:p>
    <w:p w14:paraId="7663E5CF"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14:paraId="71742BE9"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11.4.  A rescisão de que trata o inciso I do item 11.3 acarreta as seguintes consequências, sem prejuízo das sanções previstas nesta Lei:</w:t>
      </w:r>
    </w:p>
    <w:p w14:paraId="10C57146"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 – assunção imediata do objeto do contrato, no estado e local em que se encontrar, por ato próprio da Administração;</w:t>
      </w:r>
    </w:p>
    <w:p w14:paraId="0197460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 – ocupação e utilização do local, instalações, equipamentos, material e pessoal empregados na execução do contrato, necessários à sua continuidade, na forma do inciso V do art. 58 da Lei n° 8.666/93;</w:t>
      </w:r>
    </w:p>
    <w:p w14:paraId="236530FD"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III – execução da garantia contratual, para ressarcimento da Administração, e dos valores das multas e indenizações a ela devidos;</w:t>
      </w:r>
    </w:p>
    <w:p w14:paraId="7C151C3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IV – retenção dos créditos decorrentes do contrato até o limite dos prejuízos causados à Administração.</w:t>
      </w:r>
    </w:p>
    <w:p w14:paraId="50E8928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V-  o índice especifico do setor de construção civil ou ainda, a aplicação da variação percentual sobre a tabela oficial de referência atual</w:t>
      </w:r>
    </w:p>
    <w:p w14:paraId="054A492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1°  A aplicação das medidas previstas nos incisos I e II deste item fica a critério da Administração, que poderá dar continuidade à obra ou ao serviço por execução direta ou indireta.</w:t>
      </w:r>
    </w:p>
    <w:p w14:paraId="0DE4CCD6"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2°  É permitido à Administração, no caso de concordata do contratado, manter o contrato, podendo assumir o controle de determinadas atividades de serviços essenciais.</w:t>
      </w:r>
    </w:p>
    <w:p w14:paraId="1D92F0A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3°  Na hipótese do inciso II deste item, o ato deverá ser precedido de autorização expressa do Secretário Municipal de Administração e Finanças, conforme o caso.</w:t>
      </w:r>
    </w:p>
    <w:p w14:paraId="2927186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11.5. A rescisão contratual será formalmente motivada nos autos do processo, assegurado o contraditório e a ampla defesa.</w:t>
      </w:r>
    </w:p>
    <w:p w14:paraId="5BDEEF51"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28FEB7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b/>
          <w:bCs/>
          <w:color w:val="000000" w:themeColor="text1"/>
          <w:sz w:val="24"/>
          <w:szCs w:val="24"/>
          <w:u w:val="single"/>
          <w:lang w:eastAsia="zh-CN"/>
        </w:rPr>
        <w:t>CLÁUSULA DÉCIMA SEGUNDA: DOS RECURSOS:</w:t>
      </w:r>
    </w:p>
    <w:p w14:paraId="2A156C94" w14:textId="4EC68E58" w:rsidR="00CB4862" w:rsidRPr="000D557E" w:rsidRDefault="00CB4862" w:rsidP="00B41CB0">
      <w:pPr>
        <w:spacing w:after="0" w:line="240" w:lineRule="auto"/>
        <w:jc w:val="both"/>
        <w:rPr>
          <w:rFonts w:ascii="Arial" w:eastAsia="Times New Roman" w:hAnsi="Arial" w:cs="Arial"/>
          <w:b/>
          <w:bCs/>
          <w:color w:val="000000" w:themeColor="text1"/>
          <w:sz w:val="24"/>
          <w:szCs w:val="24"/>
          <w:u w:val="single"/>
          <w:lang w:eastAsia="zh-CN"/>
        </w:rPr>
      </w:pPr>
      <w:r w:rsidRPr="00CB4862">
        <w:rPr>
          <w:rFonts w:ascii="Arial" w:eastAsia="Times New Roman" w:hAnsi="Arial" w:cs="Arial"/>
          <w:color w:val="000000" w:themeColor="text1"/>
          <w:sz w:val="24"/>
          <w:szCs w:val="24"/>
          <w:lang w:eastAsia="zh-CN"/>
        </w:rPr>
        <w:t>12.1. As despesas em que importam a execução do presente contrato correrão pela seguinte dotação orçamentária:</w:t>
      </w:r>
    </w:p>
    <w:p w14:paraId="151A1529" w14:textId="66D7E631"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Ficha: </w:t>
      </w:r>
      <w:r w:rsidR="00B41CB0" w:rsidRPr="000D557E">
        <w:rPr>
          <w:rFonts w:ascii="Arial" w:eastAsia="Times New Roman" w:hAnsi="Arial" w:cs="Arial"/>
          <w:color w:val="000000" w:themeColor="text1"/>
          <w:sz w:val="24"/>
          <w:szCs w:val="24"/>
          <w:lang w:eastAsia="zh-CN"/>
        </w:rPr>
        <w:t>166</w:t>
      </w:r>
      <w:r w:rsidRPr="00CB4862">
        <w:rPr>
          <w:rFonts w:ascii="Arial" w:eastAsia="Times New Roman" w:hAnsi="Arial" w:cs="Arial"/>
          <w:color w:val="000000" w:themeColor="text1"/>
          <w:sz w:val="24"/>
          <w:szCs w:val="24"/>
          <w:lang w:eastAsia="zh-CN"/>
        </w:rPr>
        <w:t xml:space="preserve"> - Fonte: 1</w:t>
      </w:r>
      <w:r w:rsidR="00B41CB0" w:rsidRPr="000D557E">
        <w:rPr>
          <w:rFonts w:ascii="Arial" w:eastAsia="Times New Roman" w:hAnsi="Arial" w:cs="Arial"/>
          <w:color w:val="000000" w:themeColor="text1"/>
          <w:sz w:val="24"/>
          <w:szCs w:val="24"/>
          <w:lang w:eastAsia="zh-CN"/>
        </w:rPr>
        <w:t>799</w:t>
      </w:r>
      <w:r w:rsidR="000D557E" w:rsidRPr="000D557E">
        <w:rPr>
          <w:rFonts w:ascii="Arial" w:eastAsia="Times New Roman" w:hAnsi="Arial" w:cs="Arial"/>
          <w:color w:val="000000" w:themeColor="text1"/>
          <w:sz w:val="24"/>
          <w:szCs w:val="24"/>
          <w:lang w:eastAsia="zh-CN"/>
        </w:rPr>
        <w:t>00000001</w:t>
      </w:r>
      <w:r w:rsidRPr="00CB4862">
        <w:rPr>
          <w:rFonts w:ascii="Arial" w:eastAsia="Times New Roman" w:hAnsi="Arial" w:cs="Arial"/>
          <w:color w:val="000000" w:themeColor="text1"/>
          <w:sz w:val="24"/>
          <w:szCs w:val="24"/>
          <w:lang w:eastAsia="zh-CN"/>
        </w:rPr>
        <w:t>.</w:t>
      </w:r>
    </w:p>
    <w:p w14:paraId="24AA92FF"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ED616F4" w14:textId="77777777" w:rsidR="00CB4862" w:rsidRPr="00CB4862" w:rsidRDefault="00CB4862" w:rsidP="00CB486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B4862">
        <w:rPr>
          <w:rFonts w:ascii="Arial" w:eastAsia="Times New Roman" w:hAnsi="Arial" w:cs="Arial"/>
          <w:b/>
          <w:bCs/>
          <w:color w:val="000000" w:themeColor="text1"/>
          <w:sz w:val="24"/>
          <w:szCs w:val="24"/>
          <w:u w:val="single"/>
          <w:lang w:eastAsia="zh-CN"/>
        </w:rPr>
        <w:t>CLÁUSULA DÉCIMA TERCEIRA: DA FISCALIZAÇÃO</w:t>
      </w:r>
    </w:p>
    <w:p w14:paraId="363B7212" w14:textId="1F558886"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13.1. A Fiscalização da execução deste Contrato será realizada pelo servidor </w:t>
      </w:r>
      <w:r w:rsidR="000D557E" w:rsidRPr="000D557E">
        <w:rPr>
          <w:rFonts w:ascii="Arial" w:eastAsia="Times New Roman" w:hAnsi="Arial" w:cs="Arial"/>
          <w:b/>
          <w:bCs/>
          <w:color w:val="000000" w:themeColor="text1"/>
          <w:sz w:val="24"/>
          <w:szCs w:val="24"/>
          <w:lang w:eastAsia="zh-CN"/>
        </w:rPr>
        <w:t>Rafael Igor Morello</w:t>
      </w:r>
      <w:r w:rsidRPr="00CB4862">
        <w:rPr>
          <w:rFonts w:ascii="Arial" w:eastAsia="Times New Roman" w:hAnsi="Arial" w:cs="Arial"/>
          <w:color w:val="000000" w:themeColor="text1"/>
          <w:sz w:val="24"/>
          <w:szCs w:val="24"/>
          <w:lang w:eastAsia="zh-CN"/>
        </w:rPr>
        <w:t>.</w:t>
      </w:r>
    </w:p>
    <w:p w14:paraId="2193F7C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lastRenderedPageBreak/>
        <w:t>13.2. A CONTRATADA deverá manter preposto no local da obra para representá-la na execução do contrato.</w:t>
      </w:r>
    </w:p>
    <w:p w14:paraId="44965674"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13.3. O representante da CONTRATADA anotará em registro próprio todas as ocorrências relacionadas com a execução do contrato, determinando o que for necessário à regularização das falhas ou defeitos observados.</w:t>
      </w:r>
    </w:p>
    <w:p w14:paraId="567F77F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13.4. A CONTRATADA é obrigada a reparar, corrigir, remover, reconstruir ou substituir, às suas expensas, no total ou em parte, o objeto do contrato em que se verificarem vícios, defeitos ou incorreções resultantes da execução da obra ou de materiais empregados.</w:t>
      </w:r>
    </w:p>
    <w:p w14:paraId="7329C758"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13.5. No interesse do cumprimento do contrato, a fiscalização da Prefeitura poderá exigir, por escrito, a substituição de empregados da empresa CONTRATADA, que deverá cumprir a exigência no prazo de dois dias úteis.</w:t>
      </w:r>
    </w:p>
    <w:p w14:paraId="24D176E7"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13.6. Cabe à CONTRATADA permitir e facilitar à fiscalização a inspeção ao local dos serviços, em qualquer dia e hora, devendo prestar todas as informações e esclarecimentos solicitados.</w:t>
      </w:r>
    </w:p>
    <w:p w14:paraId="12CB402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13.7. Aplicam-se à execução dos serviços contratados as normas da ABNT – Associação Brasileira de Normas Técnicas.</w:t>
      </w:r>
    </w:p>
    <w:p w14:paraId="1A69EA66"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13.8.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6C51FBAE"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13.9. A CONTRATADA deverá elaborar folha de pagamento e guias de pagamento próprio para a obra, de todos os empregados envolvidos diretamente na execução da obra.</w:t>
      </w:r>
    </w:p>
    <w:p w14:paraId="20313DFF"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13.10. A fiscalização será exercida no interesse exclusivo do Município e não exclui nem reduz a responsabilidade da CONTRATADA por qualquer irregularidade.</w:t>
      </w:r>
    </w:p>
    <w:p w14:paraId="1C2415D0"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F658C8D" w14:textId="77777777" w:rsidR="00CB4862" w:rsidRPr="00CB4862" w:rsidRDefault="00CB4862" w:rsidP="00CB486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B4862">
        <w:rPr>
          <w:rFonts w:ascii="Arial" w:eastAsia="Times New Roman" w:hAnsi="Arial" w:cs="Arial"/>
          <w:b/>
          <w:bCs/>
          <w:color w:val="000000" w:themeColor="text1"/>
          <w:sz w:val="24"/>
          <w:szCs w:val="24"/>
          <w:u w:val="single"/>
          <w:lang w:eastAsia="zh-CN"/>
        </w:rPr>
        <w:t>CLÁUSULA DÉCIMA QUARTA: FORO</w:t>
      </w:r>
    </w:p>
    <w:p w14:paraId="65CDDBB5"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14.1.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25728A78" w14:textId="0E6B9B7A"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14.2. Fazem parte integrante deste Contrato, como se nele estivessem transcritos, o Edital de Tomada de Preço n</w:t>
      </w:r>
      <w:r w:rsidRPr="00CB4862">
        <w:rPr>
          <w:rFonts w:ascii="Arial" w:eastAsia="Times New Roman" w:hAnsi="Arial" w:cs="Arial"/>
          <w:color w:val="000000" w:themeColor="text1"/>
          <w:sz w:val="24"/>
          <w:szCs w:val="24"/>
          <w:vertAlign w:val="superscript"/>
          <w:lang w:eastAsia="zh-CN"/>
        </w:rPr>
        <w:t>o</w:t>
      </w:r>
      <w:r w:rsidRPr="00CB4862">
        <w:rPr>
          <w:rFonts w:ascii="Arial" w:eastAsia="Times New Roman" w:hAnsi="Arial" w:cs="Arial"/>
          <w:color w:val="000000" w:themeColor="text1"/>
          <w:sz w:val="24"/>
          <w:szCs w:val="24"/>
          <w:lang w:eastAsia="zh-CN"/>
        </w:rPr>
        <w:t xml:space="preserve"> 1</w:t>
      </w:r>
      <w:r w:rsidR="000D557E" w:rsidRPr="000D557E">
        <w:rPr>
          <w:rFonts w:ascii="Arial" w:eastAsia="Times New Roman" w:hAnsi="Arial" w:cs="Arial"/>
          <w:color w:val="000000" w:themeColor="text1"/>
          <w:sz w:val="24"/>
          <w:szCs w:val="24"/>
          <w:lang w:eastAsia="zh-CN"/>
        </w:rPr>
        <w:t>5</w:t>
      </w:r>
      <w:r w:rsidRPr="00CB4862">
        <w:rPr>
          <w:rFonts w:ascii="Arial" w:eastAsia="Times New Roman" w:hAnsi="Arial" w:cs="Arial"/>
          <w:color w:val="000000" w:themeColor="text1"/>
          <w:sz w:val="24"/>
          <w:szCs w:val="24"/>
          <w:lang w:eastAsia="zh-CN"/>
        </w:rPr>
        <w:t>/2023, assim como os anexos e documentos apresentados pela CONTRATADA.</w:t>
      </w:r>
    </w:p>
    <w:p w14:paraId="3636DDA9" w14:textId="77777777" w:rsidR="00CB4862" w:rsidRPr="00CB4862" w:rsidRDefault="00CB4862" w:rsidP="00CB486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71E25B7B" w14:textId="77777777" w:rsidR="00CB4862" w:rsidRPr="00CB4862" w:rsidRDefault="00CB4862" w:rsidP="00CB4862">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13DC7BA4" w14:textId="59FC2338" w:rsidR="00CB4862" w:rsidRPr="00CB4862" w:rsidRDefault="00CB4862" w:rsidP="00CB4862">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São Domingos do Norte/ES, </w:t>
      </w:r>
      <w:r w:rsidR="000D557E" w:rsidRPr="000D557E">
        <w:rPr>
          <w:rFonts w:ascii="Arial" w:eastAsia="Times New Roman" w:hAnsi="Arial" w:cs="Arial"/>
          <w:color w:val="000000" w:themeColor="text1"/>
          <w:sz w:val="24"/>
          <w:szCs w:val="24"/>
          <w:lang w:eastAsia="zh-CN"/>
        </w:rPr>
        <w:t>1</w:t>
      </w:r>
      <w:r w:rsidR="002C46A6">
        <w:rPr>
          <w:rFonts w:ascii="Arial" w:eastAsia="Times New Roman" w:hAnsi="Arial" w:cs="Arial"/>
          <w:color w:val="000000" w:themeColor="text1"/>
          <w:sz w:val="24"/>
          <w:szCs w:val="24"/>
          <w:lang w:eastAsia="zh-CN"/>
        </w:rPr>
        <w:t>5</w:t>
      </w:r>
      <w:r w:rsidRPr="00CB4862">
        <w:rPr>
          <w:rFonts w:ascii="Arial" w:eastAsia="Times New Roman" w:hAnsi="Arial" w:cs="Arial"/>
          <w:color w:val="000000" w:themeColor="text1"/>
          <w:sz w:val="24"/>
          <w:szCs w:val="24"/>
          <w:lang w:eastAsia="zh-CN"/>
        </w:rPr>
        <w:t xml:space="preserve"> de </w:t>
      </w:r>
      <w:r w:rsidR="000D557E" w:rsidRPr="000D557E">
        <w:rPr>
          <w:rFonts w:ascii="Arial" w:eastAsia="Times New Roman" w:hAnsi="Arial" w:cs="Arial"/>
          <w:color w:val="000000" w:themeColor="text1"/>
          <w:sz w:val="24"/>
          <w:szCs w:val="24"/>
          <w:lang w:eastAsia="zh-CN"/>
        </w:rPr>
        <w:t>dezembro</w:t>
      </w:r>
      <w:r w:rsidRPr="00CB4862">
        <w:rPr>
          <w:rFonts w:ascii="Arial" w:eastAsia="Times New Roman" w:hAnsi="Arial" w:cs="Arial"/>
          <w:color w:val="000000" w:themeColor="text1"/>
          <w:sz w:val="24"/>
          <w:szCs w:val="24"/>
          <w:lang w:eastAsia="zh-CN"/>
        </w:rPr>
        <w:t xml:space="preserve"> de 2023.</w:t>
      </w:r>
    </w:p>
    <w:p w14:paraId="6D430CD7" w14:textId="77777777"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p>
    <w:p w14:paraId="56064146" w14:textId="77777777" w:rsidR="000D557E" w:rsidRPr="000D557E" w:rsidRDefault="000D557E" w:rsidP="00CB4862">
      <w:pPr>
        <w:spacing w:after="0" w:line="240" w:lineRule="auto"/>
        <w:jc w:val="both"/>
        <w:rPr>
          <w:rFonts w:ascii="Arial" w:eastAsia="Times New Roman" w:hAnsi="Arial" w:cs="Arial"/>
          <w:color w:val="000000" w:themeColor="text1"/>
          <w:sz w:val="24"/>
          <w:szCs w:val="24"/>
          <w:lang w:eastAsia="zh-CN"/>
        </w:rPr>
      </w:pPr>
    </w:p>
    <w:p w14:paraId="198529B5" w14:textId="77777777" w:rsidR="000D557E" w:rsidRPr="00CB4862" w:rsidRDefault="000D557E" w:rsidP="00CB4862">
      <w:pPr>
        <w:spacing w:after="0" w:line="240" w:lineRule="auto"/>
        <w:jc w:val="both"/>
        <w:rPr>
          <w:rFonts w:ascii="Arial" w:eastAsia="Times New Roman" w:hAnsi="Arial" w:cs="Arial"/>
          <w:color w:val="000000" w:themeColor="text1"/>
          <w:sz w:val="24"/>
          <w:szCs w:val="24"/>
          <w:lang w:eastAsia="zh-CN"/>
        </w:rPr>
      </w:pPr>
    </w:p>
    <w:p w14:paraId="6ADE347B" w14:textId="7E7394CC" w:rsidR="00CB4862" w:rsidRPr="00CB4862" w:rsidRDefault="00CB4862" w:rsidP="00CB4862">
      <w:pPr>
        <w:tabs>
          <w:tab w:val="left" w:pos="6005"/>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    </w:t>
      </w:r>
      <w:r w:rsidRPr="00CB4862">
        <w:rPr>
          <w:rFonts w:ascii="Arial" w:eastAsia="Times New Roman" w:hAnsi="Arial" w:cs="Arial"/>
          <w:b/>
          <w:bCs/>
          <w:color w:val="000000" w:themeColor="text1"/>
          <w:sz w:val="24"/>
          <w:szCs w:val="24"/>
          <w:lang w:eastAsia="zh-CN"/>
        </w:rPr>
        <w:t>Ana Izabel Malacarne de Oliveira</w:t>
      </w:r>
      <w:r w:rsidRPr="00CB4862">
        <w:rPr>
          <w:rFonts w:ascii="Arial" w:eastAsia="Times New Roman" w:hAnsi="Arial" w:cs="Arial"/>
          <w:color w:val="000000" w:themeColor="text1"/>
          <w:sz w:val="24"/>
          <w:szCs w:val="24"/>
          <w:lang w:eastAsia="zh-CN"/>
        </w:rPr>
        <w:tab/>
        <w:t xml:space="preserve">                </w:t>
      </w:r>
      <w:r w:rsidR="000D557E">
        <w:rPr>
          <w:rFonts w:ascii="Arial" w:eastAsia="Times New Roman" w:hAnsi="Arial" w:cs="Arial"/>
          <w:color w:val="000000" w:themeColor="text1"/>
          <w:sz w:val="24"/>
          <w:szCs w:val="24"/>
          <w:lang w:eastAsia="zh-CN"/>
        </w:rPr>
        <w:t xml:space="preserve">   </w:t>
      </w:r>
      <w:r w:rsidR="000D557E" w:rsidRPr="000D557E">
        <w:rPr>
          <w:rFonts w:ascii="Arial" w:eastAsia="Times New Roman" w:hAnsi="Arial" w:cs="Arial"/>
          <w:b/>
          <w:bCs/>
          <w:color w:val="000000" w:themeColor="text1"/>
          <w:sz w:val="24"/>
          <w:szCs w:val="24"/>
          <w:lang w:eastAsia="zh-CN"/>
        </w:rPr>
        <w:t>Marcelo de Melo</w:t>
      </w:r>
      <w:r w:rsidRPr="00CB4862">
        <w:rPr>
          <w:rFonts w:ascii="Arial" w:eastAsia="Times New Roman" w:hAnsi="Arial" w:cs="Arial"/>
          <w:color w:val="000000" w:themeColor="text1"/>
          <w:sz w:val="24"/>
          <w:szCs w:val="24"/>
          <w:lang w:eastAsia="zh-CN"/>
        </w:rPr>
        <w:t xml:space="preserve"> </w:t>
      </w:r>
    </w:p>
    <w:p w14:paraId="6990416D" w14:textId="7EC67F1C" w:rsidR="00CB4862" w:rsidRPr="00CB4862" w:rsidRDefault="00CB4862" w:rsidP="00CB4862">
      <w:pPr>
        <w:tabs>
          <w:tab w:val="left" w:pos="6616"/>
        </w:tabs>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                Prefeita Municipal              </w:t>
      </w:r>
      <w:r w:rsidR="000D557E">
        <w:rPr>
          <w:rFonts w:ascii="Arial" w:eastAsia="Times New Roman" w:hAnsi="Arial" w:cs="Arial"/>
          <w:color w:val="000000" w:themeColor="text1"/>
          <w:sz w:val="24"/>
          <w:szCs w:val="24"/>
          <w:lang w:eastAsia="zh-CN"/>
        </w:rPr>
        <w:t xml:space="preserve">                                           Representante da empresa</w:t>
      </w:r>
    </w:p>
    <w:p w14:paraId="5E2ADE6B" w14:textId="68F2F592" w:rsidR="00CB4862" w:rsidRP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Município de São Domingos do Norte/ES                                             CONTRATADA</w:t>
      </w:r>
    </w:p>
    <w:p w14:paraId="36502EB2" w14:textId="0E39DC9D" w:rsidR="00CB4862" w:rsidRDefault="00CB4862" w:rsidP="00CB4862">
      <w:pPr>
        <w:spacing w:after="0" w:line="240" w:lineRule="auto"/>
        <w:jc w:val="both"/>
        <w:rPr>
          <w:rFonts w:ascii="Arial" w:eastAsia="Times New Roman" w:hAnsi="Arial" w:cs="Arial"/>
          <w:color w:val="000000" w:themeColor="text1"/>
          <w:sz w:val="24"/>
          <w:szCs w:val="24"/>
          <w:lang w:eastAsia="zh-CN"/>
        </w:rPr>
      </w:pPr>
      <w:r w:rsidRPr="00CB4862">
        <w:rPr>
          <w:rFonts w:ascii="Arial" w:eastAsia="Times New Roman" w:hAnsi="Arial" w:cs="Arial"/>
          <w:color w:val="000000" w:themeColor="text1"/>
          <w:sz w:val="24"/>
          <w:szCs w:val="24"/>
          <w:lang w:eastAsia="zh-CN"/>
        </w:rPr>
        <w:t xml:space="preserve">                 CONTRATANTE</w:t>
      </w:r>
    </w:p>
    <w:p w14:paraId="5CD1295B" w14:textId="77777777" w:rsidR="00545862" w:rsidRPr="00CB4862" w:rsidRDefault="00545862" w:rsidP="00CB4862">
      <w:pPr>
        <w:spacing w:after="0" w:line="240" w:lineRule="auto"/>
        <w:jc w:val="both"/>
        <w:rPr>
          <w:rFonts w:ascii="Arial" w:eastAsia="Times New Roman" w:hAnsi="Arial" w:cs="Arial"/>
          <w:color w:val="000000" w:themeColor="text1"/>
          <w:sz w:val="24"/>
          <w:szCs w:val="24"/>
          <w:lang w:eastAsia="zh-CN"/>
        </w:rPr>
      </w:pPr>
    </w:p>
    <w:p w14:paraId="3D820A07" w14:textId="48AB3893" w:rsidR="00CB4862" w:rsidRPr="00CB4862" w:rsidRDefault="00CB4862" w:rsidP="00CB4862">
      <w:pPr>
        <w:spacing w:after="0" w:line="240" w:lineRule="auto"/>
        <w:rPr>
          <w:rFonts w:ascii="Arial" w:eastAsia="Times New Roman" w:hAnsi="Arial" w:cs="Arial"/>
          <w:sz w:val="24"/>
          <w:szCs w:val="24"/>
          <w:lang w:eastAsia="zh-CN"/>
        </w:rPr>
      </w:pPr>
      <w:r w:rsidRPr="00CB4862">
        <w:rPr>
          <w:rFonts w:ascii="Arial" w:eastAsia="Times New Roman" w:hAnsi="Arial" w:cs="Arial"/>
          <w:sz w:val="24"/>
          <w:szCs w:val="24"/>
          <w:lang w:eastAsia="zh-CN"/>
        </w:rPr>
        <w:t>Testemunhas:</w:t>
      </w:r>
    </w:p>
    <w:p w14:paraId="2EF5B033" w14:textId="63536CAB" w:rsidR="00893E19" w:rsidRPr="00545862" w:rsidRDefault="00CB4862" w:rsidP="00545862">
      <w:pPr>
        <w:spacing w:after="0" w:line="240" w:lineRule="auto"/>
        <w:rPr>
          <w:rFonts w:ascii="Arial" w:eastAsia="Times New Roman" w:hAnsi="Arial" w:cs="Arial"/>
          <w:sz w:val="24"/>
          <w:szCs w:val="24"/>
          <w:lang w:eastAsia="zh-CN"/>
        </w:rPr>
      </w:pPr>
      <w:r w:rsidRPr="00CB4862">
        <w:rPr>
          <w:rFonts w:ascii="Arial" w:eastAsia="Times New Roman" w:hAnsi="Arial" w:cs="Arial"/>
          <w:sz w:val="24"/>
          <w:szCs w:val="24"/>
          <w:lang w:eastAsia="zh-CN"/>
        </w:rPr>
        <w:t>1)____________________________________</w:t>
      </w:r>
      <w:r w:rsidR="000D557E" w:rsidRPr="00CB4862">
        <w:rPr>
          <w:rFonts w:ascii="Arial" w:eastAsia="Times New Roman" w:hAnsi="Arial" w:cs="Arial"/>
          <w:sz w:val="24"/>
          <w:szCs w:val="24"/>
          <w:lang w:eastAsia="zh-CN"/>
        </w:rPr>
        <w:t>2) _</w:t>
      </w:r>
      <w:r w:rsidRPr="00CB4862">
        <w:rPr>
          <w:rFonts w:ascii="Arial" w:eastAsia="Times New Roman" w:hAnsi="Arial" w:cs="Arial"/>
          <w:sz w:val="24"/>
          <w:szCs w:val="24"/>
          <w:lang w:eastAsia="zh-CN"/>
        </w:rPr>
        <w:t>_________________________________</w:t>
      </w:r>
    </w:p>
    <w:sectPr w:rsidR="00893E19" w:rsidRPr="00545862" w:rsidSect="00CB4862">
      <w:headerReference w:type="default" r:id="rId6"/>
      <w:footerReference w:type="default" r:id="rId7"/>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A933A" w14:textId="77777777" w:rsidR="00003076" w:rsidRDefault="00003076" w:rsidP="00CB4862">
      <w:pPr>
        <w:spacing w:after="0" w:line="240" w:lineRule="auto"/>
      </w:pPr>
      <w:r>
        <w:separator/>
      </w:r>
    </w:p>
  </w:endnote>
  <w:endnote w:type="continuationSeparator" w:id="0">
    <w:p w14:paraId="0CC05F0C" w14:textId="77777777" w:rsidR="00003076" w:rsidRDefault="00003076" w:rsidP="00CB48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5833813"/>
      <w:docPartObj>
        <w:docPartGallery w:val="Page Numbers (Bottom of Page)"/>
        <w:docPartUnique/>
      </w:docPartObj>
    </w:sdtPr>
    <w:sdtContent>
      <w:p w14:paraId="744CF1E1" w14:textId="534E557A" w:rsidR="00CB4862" w:rsidRDefault="00CB4862">
        <w:pPr>
          <w:pStyle w:val="Rodap"/>
          <w:jc w:val="right"/>
        </w:pPr>
        <w:r>
          <w:fldChar w:fldCharType="begin"/>
        </w:r>
        <w:r>
          <w:instrText>PAGE   \* MERGEFORMAT</w:instrText>
        </w:r>
        <w:r>
          <w:fldChar w:fldCharType="separate"/>
        </w:r>
        <w:r>
          <w:t>2</w:t>
        </w:r>
        <w:r>
          <w:fldChar w:fldCharType="end"/>
        </w:r>
      </w:p>
    </w:sdtContent>
  </w:sdt>
  <w:p w14:paraId="2BBD36B8" w14:textId="77777777" w:rsidR="00090272" w:rsidRDefault="0000000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1F2A3" w14:textId="77777777" w:rsidR="00003076" w:rsidRDefault="00003076" w:rsidP="00CB4862">
      <w:pPr>
        <w:spacing w:after="0" w:line="240" w:lineRule="auto"/>
      </w:pPr>
      <w:r>
        <w:separator/>
      </w:r>
    </w:p>
  </w:footnote>
  <w:footnote w:type="continuationSeparator" w:id="0">
    <w:p w14:paraId="04C9C98A" w14:textId="77777777" w:rsidR="00003076" w:rsidRDefault="00003076" w:rsidP="00CB48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D5CBA" w14:textId="77777777" w:rsidR="008C57CE" w:rsidRPr="008C57CE" w:rsidRDefault="00000000" w:rsidP="008C57CE">
    <w:pPr>
      <w:ind w:right="360"/>
      <w:jc w:val="center"/>
      <w:rPr>
        <w:b/>
        <w:sz w:val="28"/>
      </w:rPr>
    </w:pPr>
    <w:r w:rsidRPr="008C57CE">
      <w:rPr>
        <w:b/>
        <w:noProof/>
        <w:sz w:val="28"/>
      </w:rPr>
      <w:drawing>
        <wp:anchor distT="0" distB="0" distL="114300" distR="114300" simplePos="0" relativeHeight="251659264" behindDoc="0" locked="0" layoutInCell="1" allowOverlap="1" wp14:anchorId="35B2944C" wp14:editId="1EF002F3">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6EB17D8" w14:textId="77777777" w:rsidR="008C57CE" w:rsidRPr="008C57CE" w:rsidRDefault="00000000" w:rsidP="008C57CE">
    <w:pPr>
      <w:keepNext/>
      <w:tabs>
        <w:tab w:val="left" w:pos="1245"/>
        <w:tab w:val="center" w:pos="4712"/>
      </w:tabs>
      <w:spacing w:before="120"/>
      <w:contextualSpacing/>
      <w:jc w:val="center"/>
      <w:outlineLvl w:val="2"/>
      <w:rPr>
        <w:b/>
      </w:rPr>
    </w:pPr>
    <w:r w:rsidRPr="008C57CE">
      <w:rPr>
        <w:b/>
      </w:rPr>
      <w:t>PREFEITURA MUNICIPAL DE SÃO DOMINGOS DO NORTE/ES</w:t>
    </w:r>
  </w:p>
  <w:p w14:paraId="63FEB639" w14:textId="77777777" w:rsidR="008C57CE" w:rsidRPr="008C57CE" w:rsidRDefault="00000000" w:rsidP="008C57CE">
    <w:pPr>
      <w:spacing w:before="120"/>
      <w:contextualSpacing/>
      <w:jc w:val="center"/>
      <w:rPr>
        <w:color w:val="000000"/>
      </w:rPr>
    </w:pPr>
    <w:r w:rsidRPr="008C57CE">
      <w:rPr>
        <w:color w:val="000000"/>
      </w:rPr>
      <w:t>Rod. Gether Lopes de Farias, s/nº - Bairro Emílio Calegari - São Domingos do Norte/ES - CEP 29745-000</w:t>
    </w:r>
  </w:p>
  <w:p w14:paraId="3DA1931B" w14:textId="77777777" w:rsidR="008C57CE" w:rsidRPr="008C57CE" w:rsidRDefault="00000000" w:rsidP="008C57CE">
    <w:pPr>
      <w:spacing w:before="120"/>
      <w:contextualSpacing/>
      <w:jc w:val="center"/>
      <w:rPr>
        <w:color w:val="000000"/>
      </w:rPr>
    </w:pPr>
    <w:r w:rsidRPr="008C57CE">
      <w:rPr>
        <w:color w:val="000000"/>
      </w:rPr>
      <w:t xml:space="preserve">Telefone/Telefax: (027) 3742-0200  </w:t>
    </w:r>
  </w:p>
  <w:p w14:paraId="7A9549F2" w14:textId="77777777" w:rsidR="008C57CE" w:rsidRPr="008C57CE" w:rsidRDefault="00000000" w:rsidP="008C57CE">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862"/>
    <w:rsid w:val="00003076"/>
    <w:rsid w:val="000D557E"/>
    <w:rsid w:val="002C46A6"/>
    <w:rsid w:val="00545862"/>
    <w:rsid w:val="00893E19"/>
    <w:rsid w:val="00A4641C"/>
    <w:rsid w:val="00A55C36"/>
    <w:rsid w:val="00B41CB0"/>
    <w:rsid w:val="00CB4862"/>
    <w:rsid w:val="00DF3D84"/>
    <w:rsid w:val="00E748B8"/>
    <w:rsid w:val="00FE15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B7623"/>
  <w15:chartTrackingRefBased/>
  <w15:docId w15:val="{6C809C48-EF75-460E-9635-64380A588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CB4862"/>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CB4862"/>
  </w:style>
  <w:style w:type="paragraph" w:styleId="Rodap">
    <w:name w:val="footer"/>
    <w:basedOn w:val="Normal"/>
    <w:link w:val="RodapChar"/>
    <w:uiPriority w:val="99"/>
    <w:unhideWhenUsed/>
    <w:rsid w:val="00CB4862"/>
    <w:pPr>
      <w:tabs>
        <w:tab w:val="center" w:pos="4252"/>
        <w:tab w:val="right" w:pos="8504"/>
      </w:tabs>
      <w:spacing w:after="0" w:line="240" w:lineRule="auto"/>
    </w:pPr>
  </w:style>
  <w:style w:type="character" w:customStyle="1" w:styleId="RodapChar">
    <w:name w:val="Rodapé Char"/>
    <w:basedOn w:val="Fontepargpadro"/>
    <w:link w:val="Rodap"/>
    <w:uiPriority w:val="99"/>
    <w:rsid w:val="00CB48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12</Pages>
  <Words>5580</Words>
  <Characters>30132</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2023-12-13T15:55:00Z</dcterms:created>
  <dcterms:modified xsi:type="dcterms:W3CDTF">2023-12-15T12:59:00Z</dcterms:modified>
</cp:coreProperties>
</file>