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62C12C" w14:textId="37125A2C" w:rsidR="007F6254" w:rsidRPr="00D82374" w:rsidRDefault="007F6254" w:rsidP="007F625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156/2024 FMS</w:t>
      </w:r>
    </w:p>
    <w:p w14:paraId="209974C0" w14:textId="77777777" w:rsidR="007F6254" w:rsidRPr="00D82374" w:rsidRDefault="007F6254" w:rsidP="007F6254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3A20B355" w14:textId="57573E12" w:rsidR="007F6254" w:rsidRPr="00D82374" w:rsidRDefault="007F6254" w:rsidP="007F6254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</w:t>
      </w:r>
      <w:r w:rsidR="002835B3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: </w:t>
      </w: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DO OBJETO</w:t>
      </w:r>
    </w:p>
    <w:p w14:paraId="138C8598" w14:textId="698B22E0" w:rsidR="007F6254" w:rsidRDefault="007F6254" w:rsidP="007F6254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1.1. </w:t>
      </w:r>
      <w:r w:rsidRPr="00BE0BFC">
        <w:rPr>
          <w:rFonts w:ascii="Arial" w:hAnsi="Arial" w:cs="Arial"/>
          <w:sz w:val="24"/>
          <w:szCs w:val="24"/>
        </w:rPr>
        <w:t xml:space="preserve">O presente instrumento tem como objetivo a </w:t>
      </w:r>
      <w:r>
        <w:rPr>
          <w:rFonts w:ascii="Arial" w:hAnsi="Arial" w:cs="Arial"/>
          <w:sz w:val="24"/>
          <w:szCs w:val="24"/>
        </w:rPr>
        <w:t>alteração do LOCADOR n</w:t>
      </w:r>
      <w:r w:rsidRPr="00BE0BFC">
        <w:rPr>
          <w:rFonts w:ascii="Arial" w:hAnsi="Arial" w:cs="Arial"/>
          <w:sz w:val="24"/>
          <w:szCs w:val="24"/>
        </w:rPr>
        <w:t xml:space="preserve">o contrato supracitado. </w:t>
      </w:r>
    </w:p>
    <w:p w14:paraId="2AE73D38" w14:textId="28A193BC" w:rsidR="00CB1666" w:rsidRDefault="007F6254" w:rsidP="007F6254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Considerando o que consta no Processo Administrativo nº 1346/2025, ficam denominadas LOCADORAS no referido contrato, as Senhoras: ELISETE MARIA NICHIO DE NADAI, brasileira, </w:t>
      </w:r>
      <w:r w:rsidR="0015117B">
        <w:rPr>
          <w:rFonts w:ascii="Arial" w:hAnsi="Arial" w:cs="Arial"/>
          <w:sz w:val="24"/>
          <w:szCs w:val="24"/>
        </w:rPr>
        <w:t xml:space="preserve">casada, servidora pública, </w:t>
      </w:r>
      <w:r>
        <w:rPr>
          <w:rFonts w:ascii="Arial" w:hAnsi="Arial" w:cs="Arial"/>
          <w:sz w:val="24"/>
          <w:szCs w:val="24"/>
        </w:rPr>
        <w:t xml:space="preserve">portadora do CPF nº 841.038.177-04 e </w:t>
      </w:r>
      <w:r w:rsidR="00CB1666">
        <w:rPr>
          <w:rFonts w:ascii="Arial" w:hAnsi="Arial" w:cs="Arial"/>
          <w:sz w:val="24"/>
          <w:szCs w:val="24"/>
        </w:rPr>
        <w:t>RG nº 724.173/ES</w:t>
      </w:r>
      <w:r w:rsidR="00680C44">
        <w:rPr>
          <w:rFonts w:ascii="Arial" w:hAnsi="Arial" w:cs="Arial"/>
          <w:sz w:val="24"/>
          <w:szCs w:val="24"/>
        </w:rPr>
        <w:t>, residente e domiciliada em São Gabriel da Palha/ES</w:t>
      </w:r>
      <w:r w:rsidR="00CB1666">
        <w:rPr>
          <w:rFonts w:ascii="Arial" w:hAnsi="Arial" w:cs="Arial"/>
          <w:sz w:val="24"/>
          <w:szCs w:val="24"/>
        </w:rPr>
        <w:t xml:space="preserve"> e EDNAMAR NICHIO, brasileira, portadora do CPF nº 002.886.187-69</w:t>
      </w:r>
      <w:r w:rsidR="00680C44">
        <w:rPr>
          <w:rFonts w:ascii="Arial" w:hAnsi="Arial" w:cs="Arial"/>
          <w:sz w:val="24"/>
          <w:szCs w:val="24"/>
        </w:rPr>
        <w:t>, residente e domiciliada em Portugal</w:t>
      </w:r>
      <w:r w:rsidR="00CB1666">
        <w:rPr>
          <w:rFonts w:ascii="Arial" w:hAnsi="Arial" w:cs="Arial"/>
          <w:sz w:val="24"/>
          <w:szCs w:val="24"/>
        </w:rPr>
        <w:t>.</w:t>
      </w:r>
    </w:p>
    <w:p w14:paraId="10EDD729" w14:textId="7B258843" w:rsidR="007F6254" w:rsidRDefault="00CB1666" w:rsidP="007F6254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1.3. O </w:t>
      </w:r>
      <w:r w:rsidR="007F6254" w:rsidRPr="00BE0BFC">
        <w:rPr>
          <w:rFonts w:ascii="Arial" w:hAnsi="Arial" w:cs="Arial"/>
          <w:sz w:val="24"/>
          <w:szCs w:val="24"/>
        </w:rPr>
        <w:t xml:space="preserve">Contrato nº </w:t>
      </w:r>
      <w:r>
        <w:rPr>
          <w:rFonts w:ascii="Arial" w:hAnsi="Arial" w:cs="Arial"/>
          <w:sz w:val="24"/>
          <w:szCs w:val="24"/>
        </w:rPr>
        <w:t>156/2024</w:t>
      </w:r>
      <w:r w:rsidR="007F6254">
        <w:rPr>
          <w:rFonts w:ascii="Arial" w:hAnsi="Arial" w:cs="Arial"/>
          <w:sz w:val="24"/>
          <w:szCs w:val="24"/>
        </w:rPr>
        <w:t xml:space="preserve"> FMS</w:t>
      </w:r>
      <w:r w:rsidR="007F6254" w:rsidRPr="00BE0BFC">
        <w:rPr>
          <w:rFonts w:ascii="Arial" w:eastAsia="Calibri" w:hAnsi="Arial" w:cs="Arial"/>
          <w:sz w:val="24"/>
          <w:szCs w:val="24"/>
        </w:rPr>
        <w:t xml:space="preserve"> tem por objeto a </w:t>
      </w:r>
      <w:r w:rsidRPr="00CB1666">
        <w:rPr>
          <w:rFonts w:ascii="Arial" w:hAnsi="Arial" w:cs="Arial"/>
          <w:color w:val="000000"/>
          <w:sz w:val="24"/>
          <w:szCs w:val="24"/>
        </w:rPr>
        <w:t>Locação de imóvel para instalação do ponto de apoio da ESF Rubens Rangel, bem como atendimento de imunização, do município de São Domingos do Norte/ES</w:t>
      </w:r>
      <w:r w:rsidR="007F6254" w:rsidRPr="00B06ABC">
        <w:rPr>
          <w:rFonts w:ascii="Arial" w:hAnsi="Arial" w:cs="Arial"/>
          <w:color w:val="000000"/>
          <w:sz w:val="24"/>
          <w:szCs w:val="24"/>
        </w:rPr>
        <w:t>.</w:t>
      </w:r>
    </w:p>
    <w:p w14:paraId="0F64098D" w14:textId="77777777" w:rsidR="007F6254" w:rsidRDefault="007F6254" w:rsidP="007F6254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0BCF2EE8" w14:textId="42FDF5E8" w:rsidR="007F6254" w:rsidRPr="00D82374" w:rsidRDefault="007F6254" w:rsidP="007F6254">
      <w:pPr>
        <w:suppressAutoHyphens/>
        <w:spacing w:after="0" w:line="240" w:lineRule="auto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</w:t>
      </w:r>
      <w:r w:rsidR="002835B3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 xml:space="preserve">: </w:t>
      </w: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DA RATIFICAÇÃO</w:t>
      </w:r>
    </w:p>
    <w:p w14:paraId="2647351A" w14:textId="2577B7F7" w:rsidR="007F6254" w:rsidRPr="00D82374" w:rsidRDefault="007F6254" w:rsidP="007F6254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 w:rsidR="00CB1666">
        <w:rPr>
          <w:rFonts w:ascii="Arial" w:eastAsia="Arial Unicode MS" w:hAnsi="Arial" w:cs="Arial"/>
          <w:sz w:val="24"/>
          <w:szCs w:val="24"/>
          <w:lang w:eastAsia="zh-CN"/>
        </w:rPr>
        <w:t>156</w:t>
      </w:r>
      <w:r>
        <w:rPr>
          <w:rFonts w:ascii="Arial" w:eastAsia="Arial Unicode MS" w:hAnsi="Arial" w:cs="Arial"/>
          <w:sz w:val="24"/>
          <w:szCs w:val="24"/>
          <w:lang w:eastAsia="zh-CN"/>
        </w:rPr>
        <w:t>/2024 FMS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4CCF07A" w14:textId="4887F7C6" w:rsidR="007F6254" w:rsidRPr="00B621D0" w:rsidRDefault="007F6254" w:rsidP="007F625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="002835B3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: DAS 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DISPOSIÇÕES GERAIS</w:t>
      </w:r>
    </w:p>
    <w:p w14:paraId="15323D7B" w14:textId="29772030" w:rsidR="007F6254" w:rsidRPr="00B621D0" w:rsidRDefault="007F6254" w:rsidP="007F625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 w:rsidR="00CB1666">
        <w:rPr>
          <w:rFonts w:ascii="Arial" w:eastAsia="Times New Roman" w:hAnsi="Arial" w:cs="Arial"/>
          <w:sz w:val="24"/>
          <w:szCs w:val="24"/>
          <w:lang w:eastAsia="x-none"/>
        </w:rPr>
        <w:t>1346</w:t>
      </w:r>
      <w:r>
        <w:rPr>
          <w:rFonts w:ascii="Arial" w:eastAsia="Times New Roman" w:hAnsi="Arial" w:cs="Arial"/>
          <w:sz w:val="24"/>
          <w:szCs w:val="24"/>
          <w:lang w:eastAsia="x-none"/>
        </w:rPr>
        <w:t>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 w:rsidR="00CB1666">
        <w:rPr>
          <w:rFonts w:ascii="Arial" w:eastAsia="Times New Roman" w:hAnsi="Arial" w:cs="Arial"/>
          <w:sz w:val="24"/>
          <w:szCs w:val="24"/>
          <w:lang w:eastAsia="x-none"/>
        </w:rPr>
        <w:t>27/02</w:t>
      </w:r>
      <w:r>
        <w:rPr>
          <w:rFonts w:ascii="Arial" w:eastAsia="Times New Roman" w:hAnsi="Arial" w:cs="Arial"/>
          <w:sz w:val="24"/>
          <w:szCs w:val="24"/>
          <w:lang w:eastAsia="x-none"/>
        </w:rPr>
        <w:t>/2025</w:t>
      </w:r>
      <w:r w:rsidR="00CB1666">
        <w:rPr>
          <w:rFonts w:ascii="Arial" w:eastAsia="Times New Roman" w:hAnsi="Arial" w:cs="Arial"/>
          <w:sz w:val="24"/>
          <w:szCs w:val="24"/>
          <w:lang w:eastAsia="x-none"/>
        </w:rPr>
        <w:t>, Memorando nº 109/2025 SEMSA/FMS, datado de 26/02/2025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36D6443" w14:textId="77777777" w:rsidR="007F6254" w:rsidRPr="00B621D0" w:rsidRDefault="007F6254" w:rsidP="007F625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6AC2A3E" w14:textId="77777777" w:rsidR="007F6254" w:rsidRPr="00D82374" w:rsidRDefault="007F6254" w:rsidP="007F6254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5DD6670" w14:textId="5DA3E9B5" w:rsidR="007F6254" w:rsidRPr="00D82374" w:rsidRDefault="007F6254" w:rsidP="007F6254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 w:rsidR="002835B3">
        <w:rPr>
          <w:rFonts w:ascii="Arial" w:eastAsia="Arial Unicode MS" w:hAnsi="Arial" w:cs="Arial"/>
          <w:sz w:val="24"/>
          <w:szCs w:val="24"/>
          <w:lang w:eastAsia="zh-CN"/>
        </w:rPr>
        <w:t>01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 w:rsidR="002835B3">
        <w:rPr>
          <w:rFonts w:ascii="Arial" w:eastAsia="Arial Unicode MS" w:hAnsi="Arial" w:cs="Arial"/>
          <w:sz w:val="24"/>
          <w:szCs w:val="24"/>
          <w:lang w:eastAsia="zh-CN"/>
        </w:rPr>
        <w:t>abril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5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39AFAF54" w14:textId="77777777" w:rsidR="007F6254" w:rsidRPr="00D8237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3E5FEC9" w14:textId="77777777" w:rsidR="007F6254" w:rsidRPr="00D82374" w:rsidRDefault="007F6254" w:rsidP="007F6254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496C339E" w14:textId="77777777" w:rsidR="007F625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70522FE" w14:textId="77777777" w:rsidR="007F6254" w:rsidRPr="00D8237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B1C4801" w14:textId="77777777" w:rsidR="007F6254" w:rsidRPr="00D8237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 xml:space="preserve">    </w:t>
      </w:r>
      <w:r w:rsidRPr="00D82374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0703577C" w14:textId="77777777" w:rsidR="007F625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263FF31C" w14:textId="77777777" w:rsidR="007F625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7E5E4273" w14:textId="77777777" w:rsidR="007F6254" w:rsidRPr="00D82374" w:rsidRDefault="007F6254" w:rsidP="007F6254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01282859" w14:textId="77777777" w:rsidR="007F6254" w:rsidRDefault="007F6254" w:rsidP="007F625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7CA08777" w14:textId="77777777" w:rsidR="007F6254" w:rsidRPr="008B419B" w:rsidRDefault="007F6254" w:rsidP="007F6254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579D5B8" w14:textId="77777777" w:rsidR="007F6254" w:rsidRPr="008B419B" w:rsidRDefault="007F6254" w:rsidP="007F6254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4"/>
          <w:szCs w:val="24"/>
        </w:rPr>
      </w:pPr>
      <w:r w:rsidRPr="008B419B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Marta Martins Sossai</w:t>
      </w:r>
    </w:p>
    <w:p w14:paraId="1E08D208" w14:textId="77777777" w:rsidR="007F6254" w:rsidRPr="008B419B" w:rsidRDefault="007F6254" w:rsidP="007F6254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4"/>
          <w:szCs w:val="24"/>
        </w:rPr>
      </w:pPr>
      <w:r w:rsidRPr="008B419B">
        <w:rPr>
          <w:rFonts w:ascii="Arial" w:hAnsi="Arial" w:cs="Arial"/>
          <w:sz w:val="24"/>
          <w:szCs w:val="24"/>
        </w:rPr>
        <w:t xml:space="preserve">                                                   Secretári</w:t>
      </w:r>
      <w:r>
        <w:rPr>
          <w:rFonts w:ascii="Arial" w:hAnsi="Arial" w:cs="Arial"/>
          <w:sz w:val="24"/>
          <w:szCs w:val="24"/>
        </w:rPr>
        <w:t>a</w:t>
      </w:r>
      <w:r w:rsidRPr="008B419B">
        <w:rPr>
          <w:rFonts w:ascii="Arial" w:hAnsi="Arial" w:cs="Arial"/>
          <w:sz w:val="24"/>
          <w:szCs w:val="24"/>
        </w:rPr>
        <w:t xml:space="preserve"> Municipal de Saúde </w:t>
      </w:r>
    </w:p>
    <w:p w14:paraId="536E3CBF" w14:textId="77777777" w:rsidR="007F6254" w:rsidRPr="008B419B" w:rsidRDefault="007F6254" w:rsidP="007F6254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B419B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 </w:t>
      </w:r>
      <w:r w:rsidRPr="008B419B">
        <w:rPr>
          <w:rFonts w:ascii="Arial" w:hAnsi="Arial" w:cs="Arial"/>
          <w:color w:val="000000" w:themeColor="text1"/>
          <w:sz w:val="24"/>
          <w:szCs w:val="24"/>
        </w:rPr>
        <w:t>Contratante</w:t>
      </w:r>
    </w:p>
    <w:p w14:paraId="471D3BEF" w14:textId="77777777" w:rsidR="007F6254" w:rsidRPr="00D82374" w:rsidRDefault="007F6254" w:rsidP="007F6254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79123C7" w14:textId="77777777" w:rsidR="007F6254" w:rsidRPr="00D82374" w:rsidRDefault="007F6254" w:rsidP="007F6254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26166EF9" w14:textId="77777777" w:rsidR="007F6254" w:rsidRPr="00D82374" w:rsidRDefault="007F6254" w:rsidP="007F6254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45AC0C97" w14:textId="77777777" w:rsidR="007F6254" w:rsidRDefault="007F6254" w:rsidP="007F6254"/>
    <w:p w14:paraId="746BD74B" w14:textId="77777777" w:rsidR="007F6254" w:rsidRDefault="007F6254" w:rsidP="007F6254"/>
    <w:p w14:paraId="6E425A7D" w14:textId="77777777" w:rsidR="006F4845" w:rsidRDefault="006F4845"/>
    <w:sectPr w:rsidR="006F4845" w:rsidSect="007F6254">
      <w:headerReference w:type="default" r:id="rId6"/>
      <w:footerReference w:type="default" r:id="rId7"/>
      <w:endnotePr>
        <w:numFmt w:val="decimal"/>
      </w:endnotePr>
      <w:pgSz w:w="11905" w:h="16837"/>
      <w:pgMar w:top="567" w:right="851" w:bottom="284" w:left="1134" w:header="720" w:footer="720" w:gutter="0"/>
      <w:paperSrc w:first="7" w:other="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48F92F" w14:textId="77777777" w:rsidR="00F358E5" w:rsidRDefault="00F358E5">
      <w:pPr>
        <w:spacing w:after="0" w:line="240" w:lineRule="auto"/>
      </w:pPr>
      <w:r>
        <w:separator/>
      </w:r>
    </w:p>
  </w:endnote>
  <w:endnote w:type="continuationSeparator" w:id="0">
    <w:p w14:paraId="176C3360" w14:textId="77777777" w:rsidR="00F358E5" w:rsidRDefault="00F35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94854480"/>
      <w:docPartObj>
        <w:docPartGallery w:val="Page Numbers (Bottom of Page)"/>
        <w:docPartUnique/>
      </w:docPartObj>
    </w:sdtPr>
    <w:sdtContent>
      <w:p w14:paraId="1D456653" w14:textId="77777777" w:rsidR="00B60B5A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7352D3" w14:textId="77777777" w:rsidR="00B60B5A" w:rsidRDefault="00B60B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36E0" w14:textId="77777777" w:rsidR="00F358E5" w:rsidRDefault="00F358E5">
      <w:pPr>
        <w:spacing w:after="0" w:line="240" w:lineRule="auto"/>
      </w:pPr>
      <w:r>
        <w:separator/>
      </w:r>
    </w:p>
  </w:footnote>
  <w:footnote w:type="continuationSeparator" w:id="0">
    <w:p w14:paraId="7A220199" w14:textId="77777777" w:rsidR="00F358E5" w:rsidRDefault="00F35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02D7E7" w14:textId="77777777" w:rsidR="00B60B5A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5E29EDA" wp14:editId="31F4C592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321BE71" w14:textId="77777777" w:rsidR="00B60B5A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0093C2E8" w14:textId="77777777" w:rsidR="00B60B5A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Rod. Gether Lopes de Farias, Bairro Emílio Calegari, São Domingos do Norte/ES, CEP 29745-000</w:t>
    </w:r>
  </w:p>
  <w:p w14:paraId="3FA8E731" w14:textId="77777777" w:rsidR="00B60B5A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4DBA2362" w14:textId="77777777" w:rsidR="00B60B5A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78EC5112" w14:textId="77777777" w:rsidR="00B60B5A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254"/>
    <w:rsid w:val="0015117B"/>
    <w:rsid w:val="002835B3"/>
    <w:rsid w:val="00680C44"/>
    <w:rsid w:val="006F4845"/>
    <w:rsid w:val="007F6254"/>
    <w:rsid w:val="00B60B5A"/>
    <w:rsid w:val="00CB1666"/>
    <w:rsid w:val="00F3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6E16B"/>
  <w15:chartTrackingRefBased/>
  <w15:docId w15:val="{B9236925-4C9E-4D37-A520-A53F78086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2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7F6254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7F6254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7F62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62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248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2025-03-26T13:57:00Z</dcterms:created>
  <dcterms:modified xsi:type="dcterms:W3CDTF">2025-04-15T11:42:00Z</dcterms:modified>
</cp:coreProperties>
</file>