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02F25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iCs/>
          <w:color w:val="000000"/>
          <w:lang w:eastAsia="zh-CN"/>
        </w:rPr>
      </w:pPr>
    </w:p>
    <w:p w14:paraId="151D4E40" w14:textId="77777777" w:rsidR="008D2127" w:rsidRPr="008D2127" w:rsidRDefault="008D2127" w:rsidP="008D2127">
      <w:pPr>
        <w:suppressAutoHyphens/>
        <w:spacing w:before="120" w:after="0" w:line="240" w:lineRule="auto"/>
        <w:rPr>
          <w:rFonts w:ascii="Arial" w:eastAsia="Calibri" w:hAnsi="Arial" w:cs="Arial"/>
          <w:b/>
          <w:bCs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b/>
          <w:bCs/>
          <w:sz w:val="24"/>
          <w:szCs w:val="24"/>
          <w:lang w:eastAsia="zh-CN"/>
        </w:rPr>
        <w:t>PREGÃO ELETRÔNICO N° 07/2022</w:t>
      </w:r>
    </w:p>
    <w:p w14:paraId="204F9C62" w14:textId="7F02F784" w:rsidR="008D2127" w:rsidRPr="008D2127" w:rsidRDefault="008D2127" w:rsidP="008D2127">
      <w:pPr>
        <w:suppressAutoHyphens/>
        <w:spacing w:before="120" w:after="0" w:line="240" w:lineRule="auto"/>
        <w:rPr>
          <w:rFonts w:ascii="Arial" w:eastAsia="Calibri" w:hAnsi="Arial" w:cs="Arial"/>
          <w:b/>
          <w:bCs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b/>
          <w:bCs/>
          <w:sz w:val="24"/>
          <w:szCs w:val="24"/>
          <w:lang w:eastAsia="zh-CN"/>
        </w:rPr>
        <w:t>CONTRATO N</w:t>
      </w:r>
      <w:r w:rsidRPr="008D2127">
        <w:rPr>
          <w:rFonts w:ascii="Arial" w:eastAsia="Calibri" w:hAnsi="Arial" w:cs="Arial"/>
          <w:b/>
          <w:bCs/>
          <w:sz w:val="24"/>
          <w:szCs w:val="24"/>
          <w:u w:val="single"/>
          <w:vertAlign w:val="superscript"/>
          <w:lang w:eastAsia="zh-CN"/>
        </w:rPr>
        <w:t>O</w:t>
      </w:r>
      <w:r w:rsidRPr="008D2127">
        <w:rPr>
          <w:rFonts w:ascii="Arial" w:eastAsia="Calibri" w:hAnsi="Arial" w:cs="Arial"/>
          <w:b/>
          <w:bCs/>
          <w:sz w:val="24"/>
          <w:szCs w:val="24"/>
          <w:lang w:eastAsia="zh-CN"/>
        </w:rPr>
        <w:t xml:space="preserve"> 1</w:t>
      </w:r>
      <w:r w:rsidR="00221452">
        <w:rPr>
          <w:rFonts w:ascii="Arial" w:eastAsia="Calibri" w:hAnsi="Arial" w:cs="Arial"/>
          <w:b/>
          <w:bCs/>
          <w:sz w:val="24"/>
          <w:szCs w:val="24"/>
          <w:lang w:eastAsia="zh-CN"/>
        </w:rPr>
        <w:t>9</w:t>
      </w:r>
      <w:r w:rsidR="0023615D">
        <w:rPr>
          <w:rFonts w:ascii="Arial" w:eastAsia="Calibri" w:hAnsi="Arial" w:cs="Arial"/>
          <w:b/>
          <w:bCs/>
          <w:sz w:val="24"/>
          <w:szCs w:val="24"/>
          <w:lang w:eastAsia="zh-CN"/>
        </w:rPr>
        <w:t>4</w:t>
      </w:r>
      <w:r w:rsidRPr="008D2127">
        <w:rPr>
          <w:rFonts w:ascii="Arial" w:eastAsia="Calibri" w:hAnsi="Arial" w:cs="Arial"/>
          <w:b/>
          <w:bCs/>
          <w:sz w:val="24"/>
          <w:szCs w:val="24"/>
          <w:lang w:eastAsia="zh-CN"/>
        </w:rPr>
        <w:t>/2022</w:t>
      </w:r>
    </w:p>
    <w:p w14:paraId="292F18BF" w14:textId="77777777" w:rsidR="008D2127" w:rsidRPr="008D2127" w:rsidRDefault="008D2127" w:rsidP="008D2127">
      <w:pPr>
        <w:suppressAutoHyphens/>
        <w:spacing w:before="120" w:after="0" w:line="240" w:lineRule="auto"/>
        <w:rPr>
          <w:rFonts w:ascii="Arial" w:eastAsia="Calibri" w:hAnsi="Arial" w:cs="Arial"/>
          <w:b/>
          <w:bCs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b/>
          <w:bCs/>
          <w:sz w:val="24"/>
          <w:szCs w:val="24"/>
          <w:lang w:eastAsia="zh-CN"/>
        </w:rPr>
        <w:t>PROCESSO: N° 5276/2022</w:t>
      </w:r>
    </w:p>
    <w:p w14:paraId="0ED51342" w14:textId="77777777" w:rsidR="008D2127" w:rsidRPr="008D2127" w:rsidRDefault="008D2127" w:rsidP="008D2127">
      <w:pPr>
        <w:suppressAutoHyphens/>
        <w:spacing w:after="0" w:line="240" w:lineRule="auto"/>
        <w:ind w:left="3402"/>
        <w:jc w:val="both"/>
        <w:rPr>
          <w:rFonts w:ascii="Arial" w:eastAsia="Times New Roman" w:hAnsi="Arial" w:cs="Arial"/>
          <w:color w:val="000000" w:themeColor="text1"/>
          <w:highlight w:val="yellow"/>
          <w:lang w:eastAsia="zh-CN"/>
        </w:rPr>
      </w:pPr>
    </w:p>
    <w:p w14:paraId="1F50837A" w14:textId="63129C71" w:rsidR="008D2127" w:rsidRPr="008D2127" w:rsidRDefault="008D2127" w:rsidP="008D2127">
      <w:pPr>
        <w:suppressAutoHyphens/>
        <w:spacing w:after="0" w:line="360" w:lineRule="auto"/>
        <w:ind w:left="3402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 xml:space="preserve">TERMO DE CONTRATO QUE ENTRE SI FAZEM O </w:t>
      </w:r>
      <w:r w:rsidRPr="008D212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NORTE/ES</w:t>
      </w: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 xml:space="preserve"> E A EMPRESA </w:t>
      </w:r>
      <w:bookmarkStart w:id="0" w:name="_Hlk121465310"/>
      <w:r w:rsidR="0023615D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ATELIÊ EM FAMILIA LTDA</w:t>
      </w: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 xml:space="preserve"> </w:t>
      </w:r>
      <w:bookmarkEnd w:id="0"/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 xml:space="preserve">PARA </w:t>
      </w:r>
      <w:r w:rsidRPr="008D2127">
        <w:rPr>
          <w:rFonts w:ascii="Arial" w:eastAsia="Times New Roman" w:hAnsi="Arial" w:cs="Arial"/>
          <w:b/>
          <w:sz w:val="24"/>
          <w:szCs w:val="24"/>
          <w:lang w:eastAsia="zh-CN"/>
        </w:rPr>
        <w:t>AQUISIÇÃO</w:t>
      </w:r>
      <w:r w:rsidRPr="008D2127">
        <w:rPr>
          <w:rFonts w:ascii="Arial" w:eastAsia="Times New Roman" w:hAnsi="Arial" w:cs="Arial"/>
          <w:b/>
          <w:spacing w:val="5"/>
          <w:sz w:val="24"/>
          <w:szCs w:val="24"/>
          <w:lang w:eastAsia="zh-CN"/>
        </w:rPr>
        <w:t xml:space="preserve"> </w:t>
      </w:r>
      <w:r w:rsidRPr="008D2127">
        <w:rPr>
          <w:rFonts w:ascii="Arial" w:eastAsia="Times New Roman" w:hAnsi="Arial" w:cs="Arial"/>
          <w:b/>
          <w:sz w:val="24"/>
          <w:szCs w:val="24"/>
          <w:lang w:eastAsia="zh-CN"/>
        </w:rPr>
        <w:t>DE</w:t>
      </w:r>
      <w:r w:rsidRPr="008D2127">
        <w:rPr>
          <w:rFonts w:ascii="Arial" w:eastAsia="Times New Roman" w:hAnsi="Arial" w:cs="Arial"/>
          <w:b/>
          <w:spacing w:val="5"/>
          <w:sz w:val="24"/>
          <w:szCs w:val="24"/>
          <w:lang w:eastAsia="zh-CN"/>
        </w:rPr>
        <w:t xml:space="preserve"> M</w:t>
      </w:r>
      <w:r w:rsidRPr="008D2127">
        <w:rPr>
          <w:rFonts w:ascii="Arial" w:eastAsia="Times New Roman" w:hAnsi="Arial" w:cs="Arial"/>
          <w:b/>
          <w:sz w:val="24"/>
          <w:szCs w:val="24"/>
          <w:lang w:eastAsia="zh-CN"/>
        </w:rPr>
        <w:t>ATERIAIS PERMANENTES.</w:t>
      </w:r>
    </w:p>
    <w:p w14:paraId="6ED09125" w14:textId="77777777" w:rsidR="008D2127" w:rsidRPr="008D2127" w:rsidRDefault="008D2127" w:rsidP="008D2127">
      <w:pPr>
        <w:suppressAutoHyphens/>
        <w:spacing w:after="0" w:line="240" w:lineRule="auto"/>
        <w:ind w:left="3402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ab/>
      </w:r>
    </w:p>
    <w:p w14:paraId="525D30A0" w14:textId="24C4FE61" w:rsidR="008D2127" w:rsidRPr="008D2127" w:rsidRDefault="008D2127" w:rsidP="008D2127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O</w:t>
      </w:r>
      <w:r w:rsidRPr="008D2127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 MUNICÍPIO DE SÃO DOMINGOS DO NORTE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sediado na Rod. </w:t>
      </w:r>
      <w:proofErr w:type="spellStart"/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Lopes de Farias, s/nº - São Domingos do Norte - ES, inscrito no Cadastro Nacional de Pessoa Jurídica sob o N.º 36.350.312/0001-72, neste ato representado pela PREFEITA MUNICIPAL</w:t>
      </w:r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 xml:space="preserve">, 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a</w:t>
      </w:r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>Srª</w:t>
      </w:r>
      <w:proofErr w:type="spellEnd"/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 xml:space="preserve">. Ana Izabel </w:t>
      </w:r>
      <w:proofErr w:type="spellStart"/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>Malacarne</w:t>
      </w:r>
      <w:proofErr w:type="spellEnd"/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 xml:space="preserve"> de Oliveira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, brasileira, casada, portadora do CPF nº </w:t>
      </w:r>
      <w:r w:rsidRPr="008D2127">
        <w:rPr>
          <w:rFonts w:ascii="Arial" w:eastAsia="Calibri" w:hAnsi="Arial" w:cs="Arial"/>
          <w:bCs/>
          <w:color w:val="000000" w:themeColor="text1"/>
          <w:sz w:val="24"/>
          <w:szCs w:val="24"/>
          <w:lang w:eastAsia="zh-CN"/>
        </w:rPr>
        <w:t>775.711.857-34</w:t>
      </w:r>
      <w:r w:rsidRPr="008D2127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>,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residente na </w:t>
      </w:r>
      <w:r w:rsidRPr="008D2127">
        <w:rPr>
          <w:rFonts w:ascii="Arial" w:eastAsia="Calibri" w:hAnsi="Arial" w:cs="Arial"/>
          <w:bCs/>
          <w:color w:val="000000" w:themeColor="text1"/>
          <w:sz w:val="24"/>
          <w:szCs w:val="24"/>
          <w:lang w:eastAsia="zh-CN"/>
        </w:rPr>
        <w:t>Rua Goiânia, s/nº, Centro,</w:t>
      </w:r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São Domingos do Norte/ES, aqui denominada </w:t>
      </w:r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8D2127">
        <w:rPr>
          <w:rFonts w:ascii="Arial" w:eastAsia="Calibri" w:hAnsi="Arial" w:cs="Arial"/>
          <w:bCs/>
          <w:color w:val="000000" w:themeColor="text1"/>
          <w:sz w:val="24"/>
          <w:szCs w:val="24"/>
          <w:lang w:eastAsia="zh-CN"/>
        </w:rPr>
        <w:t>,</w:t>
      </w:r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e do outro lado, a Empresa </w:t>
      </w:r>
      <w:r w:rsidR="0023615D" w:rsidRPr="0023615D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>ATELIÊ EM FAMILIA LTDA</w:t>
      </w:r>
      <w:r w:rsidR="00221452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>,</w:t>
      </w:r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inscrita no CNPJ nº </w:t>
      </w:r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26.200.266/0001-71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, Contato: (</w:t>
      </w:r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61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) </w:t>
      </w:r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3263-0348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, e-mail:</w:t>
      </w:r>
      <w:r w:rsidR="002A10EA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</w:t>
      </w:r>
      <w:hyperlink r:id="rId7" w:history="1">
        <w:r w:rsidR="0023615D" w:rsidRPr="00CD7DFC">
          <w:rPr>
            <w:rStyle w:val="Hyperlink"/>
            <w:rFonts w:ascii="Arial" w:eastAsia="Calibri" w:hAnsi="Arial" w:cs="Arial"/>
            <w:sz w:val="24"/>
            <w:szCs w:val="24"/>
            <w:lang w:eastAsia="zh-CN"/>
          </w:rPr>
          <w:t>dmachado72</w:t>
        </w:r>
      </w:hyperlink>
      <w:r w:rsidR="00C554D6">
        <w:rPr>
          <w:rStyle w:val="Hyperlink"/>
          <w:rFonts w:ascii="Arial" w:eastAsia="Calibri" w:hAnsi="Arial" w:cs="Arial"/>
          <w:sz w:val="24"/>
          <w:szCs w:val="24"/>
          <w:lang w:eastAsia="zh-CN"/>
        </w:rPr>
        <w:t>@</w:t>
      </w:r>
      <w:r w:rsidR="0023615D">
        <w:rPr>
          <w:rStyle w:val="Hyperlink"/>
          <w:rFonts w:ascii="Arial" w:eastAsia="Calibri" w:hAnsi="Arial" w:cs="Arial"/>
          <w:sz w:val="24"/>
          <w:szCs w:val="24"/>
          <w:lang w:eastAsia="zh-CN"/>
        </w:rPr>
        <w:t>yahoo.com.br</w:t>
      </w:r>
      <w:r w:rsidR="002A10EA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, 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com sede na </w:t>
      </w:r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Quadra 408, Bloco D, </w:t>
      </w:r>
      <w:proofErr w:type="spellStart"/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Ap</w:t>
      </w:r>
      <w:proofErr w:type="spellEnd"/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206, </w:t>
      </w:r>
      <w:proofErr w:type="spellStart"/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Brasilia</w:t>
      </w:r>
      <w:proofErr w:type="spellEnd"/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/DF, CEP 70.257-040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, neste ato representad</w:t>
      </w:r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a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pel</w:t>
      </w:r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a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Sr</w:t>
      </w:r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a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. </w:t>
      </w:r>
      <w:r w:rsidR="0023615D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>Marjorie Gomes Mapelli Machado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, portador</w:t>
      </w:r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a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do CPF nº </w:t>
      </w:r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814.805.390-15</w:t>
      </w:r>
      <w:r w:rsidR="002A10EA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,</w:t>
      </w:r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r w:rsidRPr="008D2127">
        <w:rPr>
          <w:rFonts w:ascii="Arial" w:eastAsia="Calibri" w:hAnsi="Arial" w:cs="Arial"/>
          <w:bCs/>
          <w:color w:val="000000" w:themeColor="text1"/>
          <w:sz w:val="24"/>
          <w:szCs w:val="24"/>
          <w:lang w:eastAsia="zh-CN"/>
        </w:rPr>
        <w:t xml:space="preserve">doravante 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denominado </w:t>
      </w:r>
      <w:r w:rsidRPr="008D2127">
        <w:rPr>
          <w:rFonts w:ascii="Arial" w:eastAsia="Calibri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, resolvem registrar preços visando a </w:t>
      </w:r>
      <w:r w:rsidRPr="008D2127">
        <w:rPr>
          <w:rFonts w:ascii="Arial" w:eastAsia="Calibri" w:hAnsi="Arial" w:cs="Arial"/>
          <w:b/>
          <w:sz w:val="24"/>
          <w:szCs w:val="24"/>
          <w:lang w:eastAsia="zh-CN"/>
        </w:rPr>
        <w:t>Aquisição</w:t>
      </w:r>
      <w:r w:rsidRPr="008D2127">
        <w:rPr>
          <w:rFonts w:ascii="Arial" w:eastAsia="Calibri" w:hAnsi="Arial" w:cs="Arial"/>
          <w:b/>
          <w:spacing w:val="5"/>
          <w:sz w:val="24"/>
          <w:szCs w:val="24"/>
          <w:lang w:eastAsia="zh-CN"/>
        </w:rPr>
        <w:t xml:space="preserve"> </w:t>
      </w:r>
      <w:r w:rsidRPr="008D2127">
        <w:rPr>
          <w:rFonts w:ascii="Arial" w:eastAsia="Calibri" w:hAnsi="Arial" w:cs="Arial"/>
          <w:b/>
          <w:sz w:val="24"/>
          <w:szCs w:val="24"/>
          <w:lang w:eastAsia="zh-CN"/>
        </w:rPr>
        <w:t>de</w:t>
      </w:r>
      <w:r w:rsidRPr="008D2127">
        <w:rPr>
          <w:rFonts w:ascii="Arial" w:eastAsia="Calibri" w:hAnsi="Arial" w:cs="Arial"/>
          <w:b/>
          <w:spacing w:val="5"/>
          <w:sz w:val="24"/>
          <w:szCs w:val="24"/>
          <w:lang w:eastAsia="zh-CN"/>
        </w:rPr>
        <w:t xml:space="preserve"> </w:t>
      </w:r>
      <w:r w:rsidRPr="008D2127">
        <w:rPr>
          <w:rFonts w:ascii="Arial" w:eastAsia="Calibri" w:hAnsi="Arial" w:cs="Arial"/>
          <w:b/>
          <w:sz w:val="24"/>
          <w:szCs w:val="24"/>
          <w:lang w:eastAsia="zh-CN"/>
        </w:rPr>
        <w:t>Materiais Permanentes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, conforme descrito </w:t>
      </w:r>
      <w:r w:rsidRPr="008D2127">
        <w:rPr>
          <w:rFonts w:ascii="Arial" w:eastAsia="Calibri" w:hAnsi="Arial" w:cs="Arial"/>
          <w:sz w:val="24"/>
          <w:szCs w:val="24"/>
          <w:lang w:eastAsia="zh-CN"/>
        </w:rPr>
        <w:t>abaixo para a Secretaria Municipal do Trabalho, Assistência e Desenvolvimento Social de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SÃO DOMINGOS DO NORTE/ES, nos termos do procedimento licitatório – Pregão Eletrônico para registro de </w:t>
      </w:r>
      <w:r w:rsidRPr="008D2127">
        <w:rPr>
          <w:rFonts w:ascii="Arial" w:eastAsia="Calibri" w:hAnsi="Arial" w:cs="Arial"/>
          <w:sz w:val="24"/>
          <w:szCs w:val="24"/>
          <w:lang w:eastAsia="zh-CN"/>
        </w:rPr>
        <w:t>preços n° 07/2022,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regido </w:t>
      </w: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pela Lei n</w:t>
      </w:r>
      <w:r w:rsidRPr="008D2127">
        <w:rPr>
          <w:rFonts w:ascii="Arial" w:eastAsia="Times New Roman" w:hAnsi="Arial" w:cs="Arial"/>
          <w:color w:val="000000" w:themeColor="text1"/>
          <w:sz w:val="24"/>
          <w:szCs w:val="24"/>
          <w:u w:val="single"/>
          <w:vertAlign w:val="superscript"/>
          <w:lang w:eastAsia="zh-CN"/>
        </w:rPr>
        <w:t>o</w:t>
      </w: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10.520, de 17 de julho de 2002, LC 123/2006, Decreto Federal 3555/00, Decreto Federal 9.488/2018 e Decreto Municipal 1.663 de 11/06/2019 e subsidiariamente, pela Lei Federal n</w:t>
      </w:r>
      <w:r w:rsidRPr="008D2127">
        <w:rPr>
          <w:rFonts w:ascii="Arial" w:eastAsia="Times New Roman" w:hAnsi="Arial" w:cs="Arial"/>
          <w:color w:val="000000" w:themeColor="text1"/>
          <w:sz w:val="24"/>
          <w:szCs w:val="24"/>
          <w:u w:val="single"/>
          <w:vertAlign w:val="superscript"/>
          <w:lang w:eastAsia="zh-CN"/>
        </w:rPr>
        <w:t>o</w:t>
      </w: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8.666/93 e em conformidade com as disposições a seguir.</w:t>
      </w:r>
    </w:p>
    <w:p w14:paraId="5C1F5173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</w:p>
    <w:p w14:paraId="38849520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CLÁUSULA PRIMEIRA - DO OBJETO</w:t>
      </w:r>
    </w:p>
    <w:p w14:paraId="35AA9AC5" w14:textId="66E79FEC" w:rsid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bCs/>
          <w:sz w:val="24"/>
          <w:szCs w:val="24"/>
          <w:lang w:eastAsia="zh-CN"/>
        </w:rPr>
        <w:t xml:space="preserve">1.1. Aquisição de Materiais Permanentes, para atender as necessidades da Secretaria Municipal de trabalho, Desenvolvimento e Assistência Social </w:t>
      </w:r>
      <w:r w:rsidRPr="008D2127">
        <w:rPr>
          <w:rFonts w:ascii="Arial" w:eastAsia="Calibri" w:hAnsi="Arial" w:cs="Arial"/>
          <w:sz w:val="24"/>
          <w:szCs w:val="24"/>
          <w:lang w:eastAsia="zh-CN"/>
        </w:rPr>
        <w:t xml:space="preserve">conforme Emenda Parlamentar nº 202141800006 do ano de 2021, destinado ao fundo Municipal de Assistência Social, conforme </w:t>
      </w:r>
      <w:r w:rsidRPr="008D2127">
        <w:rPr>
          <w:rFonts w:ascii="Arial" w:eastAsia="Calibri" w:hAnsi="Arial" w:cs="Arial"/>
          <w:i/>
          <w:sz w:val="24"/>
          <w:szCs w:val="24"/>
          <w:lang w:eastAsia="zh-CN"/>
        </w:rPr>
        <w:t>Espelho da Programação nº 320465820210001</w:t>
      </w:r>
      <w:r w:rsidRPr="008D2127">
        <w:rPr>
          <w:rFonts w:ascii="Arial" w:eastAsia="Calibri" w:hAnsi="Arial" w:cs="Arial"/>
          <w:sz w:val="24"/>
          <w:szCs w:val="24"/>
          <w:lang w:eastAsia="zh-CN"/>
        </w:rPr>
        <w:t xml:space="preserve"> no valor de R$ 200.000,00 (CRAS) e </w:t>
      </w:r>
      <w:r w:rsidRPr="008D2127">
        <w:rPr>
          <w:rFonts w:ascii="Arial" w:eastAsia="Calibri" w:hAnsi="Arial" w:cs="Arial"/>
          <w:i/>
          <w:sz w:val="24"/>
          <w:szCs w:val="24"/>
          <w:lang w:eastAsia="zh-CN"/>
        </w:rPr>
        <w:t>Espelho de Programação   nº 320465820210002</w:t>
      </w:r>
      <w:r w:rsidRPr="008D2127">
        <w:rPr>
          <w:rFonts w:ascii="Arial" w:eastAsia="Calibri" w:hAnsi="Arial" w:cs="Arial"/>
          <w:sz w:val="24"/>
          <w:szCs w:val="24"/>
          <w:lang w:eastAsia="zh-CN"/>
        </w:rPr>
        <w:t xml:space="preserve"> (CREAS) no valor de R$ 100.000,00.</w:t>
      </w:r>
    </w:p>
    <w:p w14:paraId="5EEF1EFD" w14:textId="1684AC3A" w:rsidR="002A10EA" w:rsidRDefault="002A10EA" w:rsidP="008D2127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</w:p>
    <w:p w14:paraId="7ACFD827" w14:textId="12A43B05" w:rsidR="002A10EA" w:rsidRDefault="002A10EA" w:rsidP="008D2127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</w:p>
    <w:p w14:paraId="4178E331" w14:textId="77777777" w:rsidR="002A10EA" w:rsidRPr="008D2127" w:rsidRDefault="002A10EA" w:rsidP="008D2127">
      <w:pPr>
        <w:suppressAutoHyphens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zh-CN"/>
        </w:rPr>
      </w:pPr>
    </w:p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790"/>
        <w:gridCol w:w="856"/>
        <w:gridCol w:w="2773"/>
        <w:gridCol w:w="1698"/>
        <w:gridCol w:w="566"/>
        <w:gridCol w:w="1136"/>
        <w:gridCol w:w="1387"/>
        <w:gridCol w:w="1279"/>
      </w:tblGrid>
      <w:tr w:rsidR="008D2127" w:rsidRPr="008D2127" w14:paraId="4006570A" w14:textId="77777777" w:rsidTr="004C7F87">
        <w:tc>
          <w:tcPr>
            <w:tcW w:w="10485" w:type="dxa"/>
            <w:gridSpan w:val="8"/>
          </w:tcPr>
          <w:p w14:paraId="6D004FE8" w14:textId="357751DA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lastRenderedPageBreak/>
              <w:t>CR</w:t>
            </w:r>
            <w:r w:rsidR="0023615D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AS</w:t>
            </w:r>
          </w:p>
        </w:tc>
      </w:tr>
      <w:tr w:rsidR="008D2127" w:rsidRPr="008D2127" w14:paraId="75E780DE" w14:textId="77777777" w:rsidTr="004C7F87">
        <w:tc>
          <w:tcPr>
            <w:tcW w:w="791" w:type="dxa"/>
          </w:tcPr>
          <w:p w14:paraId="4E45F9DE" w14:textId="7777777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ITEM</w:t>
            </w:r>
          </w:p>
        </w:tc>
        <w:tc>
          <w:tcPr>
            <w:tcW w:w="856" w:type="dxa"/>
          </w:tcPr>
          <w:p w14:paraId="6D8F8E51" w14:textId="7777777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LOTE</w:t>
            </w:r>
          </w:p>
        </w:tc>
        <w:tc>
          <w:tcPr>
            <w:tcW w:w="2795" w:type="dxa"/>
          </w:tcPr>
          <w:p w14:paraId="37539D02" w14:textId="7777777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ESPECIFICAÇÃO</w:t>
            </w:r>
          </w:p>
        </w:tc>
        <w:tc>
          <w:tcPr>
            <w:tcW w:w="1670" w:type="dxa"/>
          </w:tcPr>
          <w:p w14:paraId="1DBB18A4" w14:textId="7777777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MARCA</w:t>
            </w:r>
          </w:p>
        </w:tc>
        <w:tc>
          <w:tcPr>
            <w:tcW w:w="566" w:type="dxa"/>
          </w:tcPr>
          <w:p w14:paraId="2DAD06EC" w14:textId="7777777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UN</w:t>
            </w:r>
          </w:p>
        </w:tc>
        <w:tc>
          <w:tcPr>
            <w:tcW w:w="1136" w:type="dxa"/>
          </w:tcPr>
          <w:p w14:paraId="61EF602D" w14:textId="7777777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QUANT.</w:t>
            </w:r>
          </w:p>
        </w:tc>
        <w:tc>
          <w:tcPr>
            <w:tcW w:w="1387" w:type="dxa"/>
          </w:tcPr>
          <w:p w14:paraId="37499363" w14:textId="7777777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VALOR UNITÁRIO (R$)</w:t>
            </w:r>
          </w:p>
        </w:tc>
        <w:tc>
          <w:tcPr>
            <w:tcW w:w="1284" w:type="dxa"/>
          </w:tcPr>
          <w:p w14:paraId="1CA80C2B" w14:textId="7777777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VALOR TOTAL (R$)</w:t>
            </w:r>
          </w:p>
        </w:tc>
      </w:tr>
      <w:tr w:rsidR="008D2127" w:rsidRPr="008D2127" w14:paraId="041E7D75" w14:textId="77777777" w:rsidTr="004C7F87">
        <w:tc>
          <w:tcPr>
            <w:tcW w:w="791" w:type="dxa"/>
          </w:tcPr>
          <w:p w14:paraId="4D47CE24" w14:textId="0EA43B46" w:rsidR="008D2127" w:rsidRPr="008D2127" w:rsidRDefault="00DC0B6A" w:rsidP="008D2127">
            <w:pPr>
              <w:suppressAutoHyphens/>
              <w:jc w:val="center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zh-CN"/>
              </w:rPr>
              <w:t>0</w:t>
            </w:r>
            <w:r w:rsid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856" w:type="dxa"/>
          </w:tcPr>
          <w:p w14:paraId="56BC20E8" w14:textId="25C1EA0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sz w:val="24"/>
                <w:szCs w:val="24"/>
                <w:lang w:eastAsia="zh-CN"/>
              </w:rPr>
              <w:t>0</w:t>
            </w:r>
            <w:r w:rsidR="00DC0B6A">
              <w:rPr>
                <w:rFonts w:ascii="Arial" w:eastAsia="Calibri" w:hAnsi="Arial" w:cs="Arial"/>
                <w:sz w:val="24"/>
                <w:szCs w:val="24"/>
                <w:lang w:eastAsia="zh-CN"/>
              </w:rPr>
              <w:t>1</w:t>
            </w:r>
            <w:r w:rsid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2795" w:type="dxa"/>
          </w:tcPr>
          <w:p w14:paraId="4618C788" w14:textId="7595B68D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SMART TV LED 43" FULL HDMI </w:t>
            </w: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- 1</w:t>
            </w: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 </w:t>
            </w: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USB; -</w:t>
            </w: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 1Entrada componente (Y/</w:t>
            </w:r>
            <w:proofErr w:type="spell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Pb</w:t>
            </w:r>
            <w:proofErr w:type="spellEnd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/Pr) - 1 Entrada vídeo composto (AV - Uso comum para </w:t>
            </w:r>
            <w:proofErr w:type="spell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component</w:t>
            </w:r>
            <w:proofErr w:type="spellEnd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 Y) </w:t>
            </w:r>
          </w:p>
          <w:p w14:paraId="3FAB93CF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- 1 Rede Ethernet (LAN) </w:t>
            </w:r>
          </w:p>
          <w:p w14:paraId="34523927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- 1 Saída de áudio (Mini Jack) </w:t>
            </w:r>
          </w:p>
          <w:p w14:paraId="5167558C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- 1 Entradas de RF (Terrestre) Cor Preto</w:t>
            </w:r>
          </w:p>
          <w:p w14:paraId="0449C789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proofErr w:type="spell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ResoluçãoFull</w:t>
            </w:r>
            <w:proofErr w:type="spellEnd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 HD - 1.920 x 1.080 linhas (2.073.600</w:t>
            </w:r>
          </w:p>
          <w:p w14:paraId="1D7886EC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pixels)</w:t>
            </w:r>
          </w:p>
          <w:p w14:paraId="33DCCF65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Potência de áudio total (RMS) 20 W (10 W +10 W)</w:t>
            </w:r>
          </w:p>
          <w:p w14:paraId="390D305B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Entrada áudio e </w:t>
            </w:r>
            <w:proofErr w:type="spell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vídeoSim</w:t>
            </w:r>
            <w:proofErr w:type="spellEnd"/>
          </w:p>
          <w:p w14:paraId="4A04E4A8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Taxa de atualização120Hz (</w:t>
            </w:r>
            <w:proofErr w:type="spell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Clear</w:t>
            </w:r>
            <w:proofErr w:type="spellEnd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 Motion Rate)</w:t>
            </w:r>
          </w:p>
          <w:p w14:paraId="38C4D374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Consumo de energia110 W</w:t>
            </w:r>
          </w:p>
          <w:p w14:paraId="71F0DB7C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Dimensões s/ base (</w:t>
            </w:r>
            <w:proofErr w:type="spell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LxAxP</w:t>
            </w:r>
            <w:proofErr w:type="spellEnd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) mm 985,5 x 574,9 x 72</w:t>
            </w:r>
          </w:p>
          <w:p w14:paraId="402115CA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Sistema de TV </w:t>
            </w:r>
            <w:proofErr w:type="gram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NTSC;PAL</w:t>
            </w:r>
            <w:proofErr w:type="gramEnd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-M;PAL-N; ISDB-TB</w:t>
            </w:r>
          </w:p>
          <w:p w14:paraId="504DB608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Classificação de consumo (Selo </w:t>
            </w:r>
            <w:proofErr w:type="gram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ENCE)A</w:t>
            </w:r>
            <w:proofErr w:type="gramEnd"/>
          </w:p>
          <w:p w14:paraId="504D2DF7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Peso s/ base (kg):7,5</w:t>
            </w:r>
          </w:p>
          <w:p w14:paraId="3BE94D80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Dimensões c/ base (</w:t>
            </w:r>
            <w:proofErr w:type="spell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LxAxP</w:t>
            </w:r>
            <w:proofErr w:type="spellEnd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) mm985,5 x 595,4 x 170,3</w:t>
            </w:r>
          </w:p>
          <w:p w14:paraId="004EE924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Formato da Tela Plana Peso c/ base (kg) 7,7</w:t>
            </w:r>
          </w:p>
          <w:p w14:paraId="6E52C20C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Tensão/Voltagem bivolt Conteúdo da embalagem - 1 </w:t>
            </w:r>
            <w:proofErr w:type="spell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Smart</w:t>
            </w:r>
            <w:proofErr w:type="spellEnd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 </w:t>
            </w: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lastRenderedPageBreak/>
              <w:t xml:space="preserve">TV LED 43 Full HD Samsung 43J5200 </w:t>
            </w:r>
          </w:p>
          <w:p w14:paraId="77EB3A7F" w14:textId="77777777" w:rsidR="0023615D" w:rsidRPr="0023615D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- 1 Controle Remoto TM1240</w:t>
            </w:r>
            <w:proofErr w:type="gram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A  -</w:t>
            </w:r>
            <w:proofErr w:type="gramEnd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 1 Baterias para o controle </w:t>
            </w:r>
          </w:p>
          <w:p w14:paraId="0A47385B" w14:textId="16301732" w:rsidR="008D2127" w:rsidRPr="008D2127" w:rsidRDefault="0023615D" w:rsidP="0023615D">
            <w:pPr>
              <w:suppressAutoHyphens/>
              <w:jc w:val="both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- 1 Cabo de </w:t>
            </w:r>
            <w:proofErr w:type="gramStart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Força  -</w:t>
            </w:r>
            <w:proofErr w:type="gramEnd"/>
            <w:r w:rsidRP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 xml:space="preserve"> 1 Manual de Instruções</w:t>
            </w:r>
          </w:p>
        </w:tc>
        <w:tc>
          <w:tcPr>
            <w:tcW w:w="1670" w:type="dxa"/>
          </w:tcPr>
          <w:p w14:paraId="6949A6E4" w14:textId="25C286AC" w:rsidR="008D2127" w:rsidRPr="008D2127" w:rsidRDefault="0023615D" w:rsidP="008D2127">
            <w:pPr>
              <w:suppressAutoHyphens/>
              <w:jc w:val="center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zh-CN"/>
              </w:rPr>
              <w:lastRenderedPageBreak/>
              <w:t>AOC 43S5195/78G</w:t>
            </w:r>
          </w:p>
        </w:tc>
        <w:tc>
          <w:tcPr>
            <w:tcW w:w="566" w:type="dxa"/>
          </w:tcPr>
          <w:p w14:paraId="49945CA2" w14:textId="7777777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sz w:val="24"/>
                <w:szCs w:val="24"/>
                <w:lang w:eastAsia="zh-CN"/>
              </w:rPr>
              <w:t>UN</w:t>
            </w:r>
          </w:p>
        </w:tc>
        <w:tc>
          <w:tcPr>
            <w:tcW w:w="1136" w:type="dxa"/>
          </w:tcPr>
          <w:p w14:paraId="5BB28A97" w14:textId="6D689BE7" w:rsidR="008D2127" w:rsidRPr="008D2127" w:rsidRDefault="008D2127" w:rsidP="008D2127">
            <w:pPr>
              <w:suppressAutoHyphens/>
              <w:jc w:val="center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sz w:val="24"/>
                <w:szCs w:val="24"/>
                <w:lang w:eastAsia="zh-CN"/>
              </w:rPr>
              <w:t>0</w:t>
            </w:r>
            <w:r w:rsidR="0023615D">
              <w:rPr>
                <w:rFonts w:ascii="Arial" w:eastAsia="Calibri" w:hAnsi="Arial" w:cs="Arial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387" w:type="dxa"/>
          </w:tcPr>
          <w:p w14:paraId="6B7BB797" w14:textId="7C6B6461" w:rsidR="008D2127" w:rsidRPr="008D2127" w:rsidRDefault="0023615D" w:rsidP="008D2127">
            <w:pPr>
              <w:suppressAutoHyphens/>
              <w:jc w:val="center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zh-CN"/>
              </w:rPr>
              <w:t>2.658,99</w:t>
            </w:r>
          </w:p>
        </w:tc>
        <w:tc>
          <w:tcPr>
            <w:tcW w:w="1284" w:type="dxa"/>
          </w:tcPr>
          <w:p w14:paraId="043F1BE9" w14:textId="076761F6" w:rsidR="008D2127" w:rsidRPr="008D2127" w:rsidRDefault="0023615D" w:rsidP="008D2127">
            <w:pPr>
              <w:suppressAutoHyphens/>
              <w:jc w:val="center"/>
              <w:rPr>
                <w:rFonts w:ascii="Arial" w:eastAsia="Calibri" w:hAnsi="Arial" w:cs="Arial"/>
                <w:sz w:val="24"/>
                <w:szCs w:val="24"/>
                <w:lang w:eastAsia="zh-CN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zh-CN"/>
              </w:rPr>
              <w:t>7.976,97</w:t>
            </w:r>
          </w:p>
        </w:tc>
      </w:tr>
      <w:tr w:rsidR="008D2127" w:rsidRPr="008D2127" w14:paraId="6BE90323" w14:textId="77777777" w:rsidTr="004C7F87">
        <w:tc>
          <w:tcPr>
            <w:tcW w:w="9201" w:type="dxa"/>
            <w:gridSpan w:val="7"/>
          </w:tcPr>
          <w:p w14:paraId="238D1910" w14:textId="77777777" w:rsidR="008D2127" w:rsidRPr="008D2127" w:rsidRDefault="008D2127" w:rsidP="008D2127">
            <w:pPr>
              <w:suppressAutoHyphens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 w:rsidRPr="008D2127"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TOTAL GERAL (R$)</w:t>
            </w:r>
          </w:p>
        </w:tc>
        <w:tc>
          <w:tcPr>
            <w:tcW w:w="1284" w:type="dxa"/>
          </w:tcPr>
          <w:p w14:paraId="77073E2C" w14:textId="5ED3CC33" w:rsidR="008D2127" w:rsidRPr="008D2127" w:rsidRDefault="0023615D" w:rsidP="008D2127">
            <w:pPr>
              <w:suppressAutoHyphens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eastAsia="zh-CN"/>
              </w:rPr>
              <w:t>7.976,97</w:t>
            </w:r>
          </w:p>
        </w:tc>
      </w:tr>
    </w:tbl>
    <w:p w14:paraId="652A37F2" w14:textId="77777777" w:rsidR="008D2127" w:rsidRPr="008D2127" w:rsidRDefault="008D2127" w:rsidP="008D2127">
      <w:pPr>
        <w:suppressAutoHyphens/>
        <w:spacing w:after="0" w:line="240" w:lineRule="auto"/>
        <w:jc w:val="center"/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</w:pPr>
    </w:p>
    <w:p w14:paraId="1FB11DDA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  <w:t>CLÁUSULA SEGUNDA – DO PAGAMENTO</w:t>
      </w:r>
    </w:p>
    <w:p w14:paraId="68D2ECFD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2.1. A Contratante pagará à Contratada pela aquisição do produto adquirido, até trinta dias após a apresentação regular da Nota Fiscal/Fatura e o atestado do fiscal correspondente, devidamente aceita pelo Contratante, vedada a antecipação. </w:t>
      </w:r>
    </w:p>
    <w:p w14:paraId="7EDA99F8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2.2. O pagamento far-se-á por meio de uma única fatura.</w:t>
      </w:r>
    </w:p>
    <w:p w14:paraId="2351CD29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2.3. Incumbirão à Contratada a iniciativa e o encargo do cálculo minucioso da fatura devida a ser reveste e aprovado pela Contratante, juntando-se o cálculo da fatura.</w:t>
      </w:r>
    </w:p>
    <w:p w14:paraId="1438605C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2.4. A liquidação das despesas </w:t>
      </w:r>
      <w:proofErr w:type="gramStart"/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obedecerá rigorosamente o</w:t>
      </w:r>
      <w:proofErr w:type="gramEnd"/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estabelecido na Lei nº 4.320/64 e alterações posteriores.</w:t>
      </w:r>
    </w:p>
    <w:p w14:paraId="51D56151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2.5. Se houver alguma incorreção na Nota Fiscal/Fatura, a mesma será devolvida à Contratada para correção, ficando estabelecido que o prazo para pagamento será contado a partir da data de apresentação na nova Nota Fiscal/Fatura, sem qualquer ônus ou correção a ser paga pela Contratante.</w:t>
      </w:r>
    </w:p>
    <w:p w14:paraId="02034D9A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2.6. A eventual inadimplência de um dos órgãos participantes desta Ata não produzirá efeitos quanto aos demais.</w:t>
      </w:r>
    </w:p>
    <w:p w14:paraId="53C4B302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2.7. Deverá constar no documento fiscal o número da licitação, o número do pedido de fornecimento, bem como do nome do banco, número da conta corrente e agência bancária da contratada, sem os quais o pagamento ficará retido por falta de informações.</w:t>
      </w:r>
    </w:p>
    <w:p w14:paraId="3C14380F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</w:p>
    <w:p w14:paraId="6EB76A3E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 xml:space="preserve">CLAUSULA TERCEIRA – DA VIGÊNCIA </w:t>
      </w:r>
    </w:p>
    <w:p w14:paraId="0D73C1B7" w14:textId="02EB5108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3.1. O contrato terá vigência de 12 (doze) meses, contada da data da assinatura até </w:t>
      </w: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0</w:t>
      </w:r>
      <w:r w:rsidR="0023615D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9</w:t>
      </w: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lang w:eastAsia="zh-CN"/>
        </w:rPr>
        <w:t>/12/2023</w:t>
      </w: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</w:t>
      </w:r>
    </w:p>
    <w:p w14:paraId="2CDB4041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3.2. Podendo ser prorrogado de acordo com o art. 57 da lei nº 8.666/93</w:t>
      </w:r>
    </w:p>
    <w:p w14:paraId="723CCEFC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21DD7D6E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CLAUSULA QUARTA – DOS PRAZOS E LOCAL DE ENTREGA</w:t>
      </w:r>
    </w:p>
    <w:p w14:paraId="49219D62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4.1. A entrega deverá ser efetuada no prazo </w:t>
      </w:r>
      <w:r w:rsidRPr="008D2127">
        <w:rPr>
          <w:rFonts w:ascii="Arial" w:eastAsia="Times New Roman" w:hAnsi="Arial" w:cs="Arial"/>
          <w:sz w:val="24"/>
          <w:szCs w:val="24"/>
          <w:lang w:eastAsia="zh-CN"/>
        </w:rPr>
        <w:t>máximo de até 15 dias</w:t>
      </w: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após o recebimento pela CONTRATANTE da AUTORIZAÇÃO de Fornecimento e mediante necessidade da </w:t>
      </w:r>
      <w:r w:rsidRPr="008D2127">
        <w:rPr>
          <w:rFonts w:ascii="Arial" w:eastAsia="Times New Roman" w:hAnsi="Arial" w:cs="Arial"/>
          <w:sz w:val="24"/>
          <w:szCs w:val="24"/>
          <w:lang w:eastAsia="zh-CN"/>
        </w:rPr>
        <w:t>Secretaria Municipal do Trabalho, Assistência e Desenvolvimento Social.</w:t>
      </w:r>
    </w:p>
    <w:p w14:paraId="299F89D3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4.2. Os produtos deverão ser entregues n</w:t>
      </w:r>
      <w:r w:rsidRPr="008D2127">
        <w:rPr>
          <w:rFonts w:ascii="Arial" w:eastAsia="Times New Roman" w:hAnsi="Arial" w:cs="Arial"/>
          <w:sz w:val="24"/>
          <w:szCs w:val="24"/>
          <w:lang w:eastAsia="zh-CN"/>
        </w:rPr>
        <w:t>a Secretaria Municipal do Trabalho, Assistência e Desenvolvimento Social</w:t>
      </w: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localizada </w:t>
      </w:r>
      <w:r w:rsidRPr="008D2127">
        <w:rPr>
          <w:rFonts w:ascii="Arial" w:eastAsia="Times New Roman" w:hAnsi="Arial" w:cs="Arial"/>
          <w:sz w:val="24"/>
          <w:szCs w:val="24"/>
          <w:lang w:eastAsia="zh-CN"/>
        </w:rPr>
        <w:t xml:space="preserve">na </w:t>
      </w:r>
      <w:r w:rsidRPr="008D2127">
        <w:rPr>
          <w:rFonts w:ascii="Arial" w:eastAsia="Times New Roman" w:hAnsi="Arial" w:cs="Arial"/>
          <w:bCs/>
          <w:sz w:val="24"/>
          <w:szCs w:val="24"/>
          <w:lang w:eastAsia="zh-CN"/>
        </w:rPr>
        <w:t>Rua Goiânia n° 32 – Centro – São Domingos do Norte – ES entre 07:00 às 11:00 e das 12h às 16h, horário de Brasília.</w:t>
      </w:r>
    </w:p>
    <w:p w14:paraId="68773998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lang w:eastAsia="zh-CN"/>
        </w:rPr>
      </w:pPr>
    </w:p>
    <w:p w14:paraId="40E9632C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 xml:space="preserve">CLÁUSULA </w:t>
      </w: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ab/>
        <w:t>QUINTA - OBRIGAÇÕES DO CONTRATANTE</w:t>
      </w:r>
    </w:p>
    <w:p w14:paraId="548E587D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5.1. Para garantir o cumprimento do presente Contrato, a CONTRATANTE se obriga a:</w:t>
      </w:r>
    </w:p>
    <w:p w14:paraId="73E59484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A) </w:t>
      </w:r>
      <w:r w:rsidRPr="008D2127">
        <w:rPr>
          <w:rFonts w:ascii="Arial" w:eastAsia="Times New Roman" w:hAnsi="Arial" w:cs="Arial"/>
          <w:sz w:val="24"/>
          <w:szCs w:val="24"/>
          <w:lang w:eastAsia="zh-CN"/>
        </w:rPr>
        <w:t>Solicitar a entrega do objeto à contratada através de Nota de Empenho ou outro instrumento hábil.</w:t>
      </w:r>
    </w:p>
    <w:p w14:paraId="497F7561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B) Proporcionar a contratada todas as condições necessárias ao pleno cumprimento das obrigações decorrentes do objeto contratual, consoante estabelece a lei nº 8.666/1993 e suas alterações posteriores.</w:t>
      </w:r>
    </w:p>
    <w:p w14:paraId="39C6D398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lastRenderedPageBreak/>
        <w:t>C) Fiscalizar a execução do objeto contratual através de sua unidade competente, podendo, em decorrência, solicitar, providências, da contratada, que atenderá ou justificará de imediato.</w:t>
      </w:r>
    </w:p>
    <w:p w14:paraId="1BB04164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D) Notificar a contratada de qualquer irregularidade decorrente da execução do objeto contratual.</w:t>
      </w:r>
    </w:p>
    <w:p w14:paraId="53C964A1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E) Efetuar os pagamentos devidos à contratada nas condições estabelecidas neste Contrato.</w:t>
      </w:r>
    </w:p>
    <w:p w14:paraId="70266361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F) Aplicar as penalidades previstas em lei e nestes instrumentos.</w:t>
      </w:r>
    </w:p>
    <w:p w14:paraId="0BBF79DA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G) </w:t>
      </w:r>
      <w:r w:rsidRPr="008D2127">
        <w:rPr>
          <w:rFonts w:ascii="Arial" w:eastAsia="Calibri" w:hAnsi="Arial" w:cs="Arial"/>
          <w:sz w:val="24"/>
          <w:szCs w:val="24"/>
          <w:lang w:eastAsia="zh-CN"/>
        </w:rPr>
        <w:t xml:space="preserve">Para acompanhar e fiscalizar a perfeita execução do objeto licitado, a Secretaria Municipal do Trabalho, Assistência e Desenvolvimento Social de São Domingos do Norte/ES, indica a servidora </w:t>
      </w:r>
      <w:proofErr w:type="spellStart"/>
      <w:r w:rsidRPr="008D2127">
        <w:rPr>
          <w:rFonts w:ascii="Arial" w:eastAsia="Calibri" w:hAnsi="Arial" w:cs="Arial"/>
          <w:sz w:val="24"/>
          <w:szCs w:val="24"/>
          <w:lang w:eastAsia="zh-CN"/>
        </w:rPr>
        <w:t>Gilciléia</w:t>
      </w:r>
      <w:proofErr w:type="spellEnd"/>
      <w:r w:rsidRPr="008D2127">
        <w:rPr>
          <w:rFonts w:ascii="Arial" w:eastAsia="Calibri" w:hAnsi="Arial" w:cs="Arial"/>
          <w:sz w:val="24"/>
          <w:szCs w:val="24"/>
          <w:lang w:eastAsia="zh-CN"/>
        </w:rPr>
        <w:t xml:space="preserve"> </w:t>
      </w:r>
      <w:proofErr w:type="spellStart"/>
      <w:r w:rsidRPr="008D2127">
        <w:rPr>
          <w:rFonts w:ascii="Arial" w:eastAsia="Calibri" w:hAnsi="Arial" w:cs="Arial"/>
          <w:sz w:val="24"/>
          <w:szCs w:val="24"/>
          <w:lang w:eastAsia="zh-CN"/>
        </w:rPr>
        <w:t>Cárlita</w:t>
      </w:r>
      <w:proofErr w:type="spellEnd"/>
      <w:r w:rsidRPr="008D2127">
        <w:rPr>
          <w:rFonts w:ascii="Arial" w:eastAsia="Calibri" w:hAnsi="Arial" w:cs="Arial"/>
          <w:sz w:val="24"/>
          <w:szCs w:val="24"/>
          <w:lang w:eastAsia="zh-CN"/>
        </w:rPr>
        <w:t xml:space="preserve"> Marino </w:t>
      </w:r>
      <w:proofErr w:type="spellStart"/>
      <w:r w:rsidRPr="008D2127">
        <w:rPr>
          <w:rFonts w:ascii="Arial" w:eastAsia="Calibri" w:hAnsi="Arial" w:cs="Arial"/>
          <w:sz w:val="24"/>
          <w:szCs w:val="24"/>
          <w:lang w:eastAsia="zh-CN"/>
        </w:rPr>
        <w:t>Nicchio</w:t>
      </w:r>
      <w:proofErr w:type="spellEnd"/>
      <w:r w:rsidRPr="008D2127">
        <w:rPr>
          <w:rFonts w:ascii="Arial" w:eastAsia="Calibri" w:hAnsi="Arial" w:cs="Arial"/>
          <w:b/>
          <w:bCs/>
          <w:sz w:val="24"/>
          <w:szCs w:val="24"/>
          <w:lang w:eastAsia="zh-CN"/>
        </w:rPr>
        <w:t>.</w:t>
      </w:r>
    </w:p>
    <w:p w14:paraId="4BB24C2E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</w:pPr>
    </w:p>
    <w:p w14:paraId="12214C18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  <w:t>CLÁUSULA SEXTA – DAS OBRIGAÇÕES DA CONTRATADA</w:t>
      </w:r>
    </w:p>
    <w:p w14:paraId="2270DDDB" w14:textId="77777777" w:rsidR="008D2127" w:rsidRPr="008D2127" w:rsidRDefault="008D2127" w:rsidP="008D2127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bCs/>
          <w:sz w:val="24"/>
          <w:szCs w:val="24"/>
          <w:lang w:eastAsia="zh-CN"/>
        </w:rPr>
        <w:t xml:space="preserve">6.1. </w:t>
      </w:r>
      <w:r w:rsidRPr="008D2127">
        <w:rPr>
          <w:rFonts w:ascii="Arial" w:eastAsia="Times New Roman" w:hAnsi="Arial" w:cs="Arial"/>
          <w:sz w:val="24"/>
          <w:szCs w:val="24"/>
          <w:lang w:eastAsia="zh-CN"/>
        </w:rPr>
        <w:t>Entregar o objeto em conformidade com as condições e especificações deste instrumento, incluindo montagens/instalações.</w:t>
      </w:r>
    </w:p>
    <w:p w14:paraId="5EFBE9AE" w14:textId="77777777" w:rsidR="008D2127" w:rsidRPr="008D2127" w:rsidRDefault="008D2127" w:rsidP="008D2127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6.2. Manter-se durante toda a execução contratual, em compatibilidade com as obrigações assumidas, todas as condições de habilitação e qualificação exigidas na licitação.</w:t>
      </w:r>
    </w:p>
    <w:p w14:paraId="0140B139" w14:textId="77777777" w:rsidR="008D2127" w:rsidRPr="008D2127" w:rsidRDefault="008D2127" w:rsidP="008D2127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6.3. Aceitar, nas mesmas condições contratuais, os percentuais de acréscimos ou supressões limitadas ao estabelecimento no § 1º do artigo 65 da Lei Federal nº 8.666/1993, tomando-se por base o valor contratual.</w:t>
      </w:r>
    </w:p>
    <w:p w14:paraId="29DB9899" w14:textId="77777777" w:rsidR="008D2127" w:rsidRPr="008D2127" w:rsidRDefault="008D2127" w:rsidP="008D2127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6.4. Responsabilizar-se pelos danos causados diretamente à contratante ou a terceiros, decorrentes da sua culpa ou dolo, quando da execução do objeto, não podendo ser arguido para efeito de exclusão ou redução de sua responsabilidade o fato da contratante proceder a fiscalização ou acompanhar a execução do contrato.</w:t>
      </w:r>
    </w:p>
    <w:p w14:paraId="6879E499" w14:textId="77777777" w:rsidR="008D2127" w:rsidRPr="008D2127" w:rsidRDefault="008D2127" w:rsidP="008D2127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6.5. Responsabilizar-se por todas as despesas diretas e indiretas que incidam ou venham a incidir tais como: transportes ou fretes de entrega de material, inclusive as obrigações relativas a salários, previdência social, impostos, encargos sociais, fiscais, trabalhistas e outras providências, respondendo obrigatoriamente pelo fiel cumprimento das leis trabalhistas e específica de acidentes do trabalho e legislação correlata, aplicáveis ao pessoal empregado na execução do contrato.</w:t>
      </w:r>
    </w:p>
    <w:p w14:paraId="27439DB5" w14:textId="77777777" w:rsidR="008D2127" w:rsidRPr="008D2127" w:rsidRDefault="008D2127" w:rsidP="008D2127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6.6. Prestar imediatamente as informações e os esclarecimentos que venham a ser solicitados pela contratante, salvo quando implicarem em indagações de caráter técnico, hipótese em que serão respondidas no prazo máximo de 48 (quarenta e oito) horas.</w:t>
      </w:r>
    </w:p>
    <w:p w14:paraId="6805FBEC" w14:textId="77777777" w:rsidR="008D2127" w:rsidRPr="008D2127" w:rsidRDefault="008D2127" w:rsidP="008D2127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6.7. Substituir ou reparar o objeto contratual que comprovadamente apresente condições de defeito ou em desconformidade com as especificações deste termo, no prazo de 03 (três) dias contados da sua notificação.</w:t>
      </w:r>
    </w:p>
    <w:p w14:paraId="489E7E67" w14:textId="77777777" w:rsidR="008D2127" w:rsidRPr="008D2127" w:rsidRDefault="008D2127" w:rsidP="008D2127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6.8. Cumprir, quando for o caso, as condições de garantia legal do objeto, responsabilizando-se pelo período oferecido em sua proposta comercial, observando o prazo exigido pela Administração.</w:t>
      </w:r>
    </w:p>
    <w:p w14:paraId="0363FDF4" w14:textId="77777777" w:rsidR="008D2127" w:rsidRPr="008D2127" w:rsidRDefault="008D2127" w:rsidP="008D2127">
      <w:pPr>
        <w:suppressAutoHyphens/>
        <w:spacing w:before="120"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6.9. Entregar o material solicitado no respectivo endereço informado pela Secretaria Municipal.</w:t>
      </w:r>
    </w:p>
    <w:p w14:paraId="2E122686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095CB4F4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  <w:t xml:space="preserve">CLÁUSULA SÉTIMA – DOS PREÇOS E DA NATUREZA DAS DESPESAS </w:t>
      </w:r>
    </w:p>
    <w:p w14:paraId="4496B90D" w14:textId="55FD7105" w:rsidR="008D2127" w:rsidRPr="008D2127" w:rsidRDefault="008D2127" w:rsidP="008D2127">
      <w:pPr>
        <w:numPr>
          <w:ilvl w:val="0"/>
          <w:numId w:val="1"/>
        </w:numPr>
        <w:suppressAutoHyphens/>
        <w:spacing w:before="120"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Pelo fornecimento do objeto pactuado o contratado receberá o valor total </w:t>
      </w:r>
      <w:r w:rsidRPr="008D2127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R$ </w:t>
      </w:r>
      <w:r w:rsidR="0023615D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>7.976,97</w:t>
      </w:r>
      <w:r w:rsidRPr="008D2127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 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(</w:t>
      </w:r>
      <w:r w:rsidR="0023615D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sete mil, novecentos e setenta e seis reais e noventa e sete centavos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) conforme planilha com os preços unitários anexada ao contrato.</w:t>
      </w:r>
    </w:p>
    <w:p w14:paraId="6545FB57" w14:textId="77777777" w:rsidR="008D2127" w:rsidRPr="008D2127" w:rsidRDefault="008D2127" w:rsidP="008D2127">
      <w:pPr>
        <w:numPr>
          <w:ilvl w:val="0"/>
          <w:numId w:val="1"/>
        </w:numPr>
        <w:suppressAutoHyphens/>
        <w:spacing w:before="120"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Serão utilizados os recursos da seguinte dotação Orçamentária: </w:t>
      </w:r>
    </w:p>
    <w:p w14:paraId="48C82DB8" w14:textId="77777777" w:rsidR="008D2127" w:rsidRPr="008D2127" w:rsidRDefault="008D2127" w:rsidP="008D2127">
      <w:pPr>
        <w:suppressAutoHyphens/>
        <w:autoSpaceDE w:val="0"/>
        <w:autoSpaceDN w:val="0"/>
        <w:adjustRightInd w:val="0"/>
        <w:spacing w:before="120"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Secretaria Municipal do Trabalho, Assistência e Desenvolvimento Social</w:t>
      </w:r>
    </w:p>
    <w:p w14:paraId="428EC203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lastRenderedPageBreak/>
        <w:t xml:space="preserve">→SEMTADES: </w:t>
      </w:r>
    </w:p>
    <w:p w14:paraId="79B5C294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Fonte de recurso CRAS: 13110000000   Ficha: 443</w:t>
      </w:r>
    </w:p>
    <w:p w14:paraId="4CF6B1A2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z w:val="24"/>
          <w:szCs w:val="24"/>
          <w:lang w:eastAsia="zh-CN"/>
        </w:rPr>
        <w:t>Fonte de recurso CREAS: 13110000000   Ficha: 431</w:t>
      </w:r>
    </w:p>
    <w:p w14:paraId="2F097615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highlight w:val="yellow"/>
          <w:u w:val="single"/>
          <w:lang w:eastAsia="zh-CN"/>
        </w:rPr>
      </w:pPr>
    </w:p>
    <w:p w14:paraId="1903E27E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  <w:t>CLÁUSULA OITAVA – DA RESCISÃO CONTRATUAL</w:t>
      </w:r>
    </w:p>
    <w:p w14:paraId="4514AD9A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8.1. Constituem motivos para rescisão do Contrato independentemente das sanções legais e contratuais aplicáveis:</w:t>
      </w:r>
    </w:p>
    <w:p w14:paraId="4554BEC4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A) A decretação de falência ou a instauração de insolvência civil, dissolução da sociedade ou o falecimento do proprietário, em caso de firma individual;</w:t>
      </w:r>
    </w:p>
    <w:p w14:paraId="5F274C87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B) A alteração ou a modificação da finalidade ou da estrutura da CONTRATADA, de forma que prejudiquem a execução do Contrato;</w:t>
      </w:r>
    </w:p>
    <w:p w14:paraId="01AFC365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C)  O não cumprimento de cláusulas contratuais; </w:t>
      </w:r>
    </w:p>
    <w:p w14:paraId="4EE79FD4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D) A subcontratação total ou parcial do fornecimento, sem prévia e expressa autorização do CONTRATANTE;</w:t>
      </w:r>
    </w:p>
    <w:p w14:paraId="26EB7351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E) Por conveniência da administração Municipal. A rescisão amigável pelo contratante deverá ser precedida da autorização escrita e fundamentada, assegurada o contraditório e ampla defesa. No caso de rescisão amigável do contrato por razões de interesse do serviço público, será a Contratada ressarcida dos prejuízos causado, regularmente comprovados que houver sofrido. A rescisão unilateral do contrato será formalizada por ato da Prefeita Municipal de São Domingos do Norte/ES, sem prejuízo de quaisquer sanções aplicáveis a critério do contratante, a rescisão importará em: </w:t>
      </w:r>
    </w:p>
    <w:p w14:paraId="31B3B91A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F) Retenção dos créditos decorrentes deste contratante e dos valores das multas e indenizações a ele devido, quando houver;</w:t>
      </w:r>
    </w:p>
    <w:p w14:paraId="56D0E9A5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G) Execução da garantia contratual, para ressarcimento do CONTRATANTE e dos valores das multas e indenizações a ele devido, quando houver.</w:t>
      </w:r>
    </w:p>
    <w:p w14:paraId="27A0388F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8.2. No caso de rescisão contratual pelos motivos acima expostos, cessarão automaticamente todas as atividades relativas ao fornecimento dos produtos, objeto deste contrato. </w:t>
      </w:r>
    </w:p>
    <w:p w14:paraId="48A682B7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highlight w:val="yellow"/>
          <w:lang w:eastAsia="zh-CN"/>
        </w:rPr>
      </w:pPr>
    </w:p>
    <w:p w14:paraId="36F18C3C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b/>
          <w:snapToGrid w:val="0"/>
          <w:color w:val="000000" w:themeColor="text1"/>
          <w:sz w:val="24"/>
          <w:szCs w:val="24"/>
          <w:u w:val="single"/>
          <w:lang w:eastAsia="zh-CN"/>
        </w:rPr>
        <w:t xml:space="preserve">CLAUSULA NONA – DAS PENALIDADES </w:t>
      </w:r>
    </w:p>
    <w:p w14:paraId="6B9DA6E5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>9.1. A empresa licitante deverá observar rigorosamente as condições estabelecidas no edital, sujeitando-se às penalidades constantes no art. 7° da Lei n° 10.520/2002 e nos artigos 86 e 87 da Lei 8.666/1993 conforme o disposto:</w:t>
      </w:r>
    </w:p>
    <w:p w14:paraId="1A189BE0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>a) ADVERTÊNCIA, nos casos e pequenos descumprimentos do presente Contrato, que não gerem prejuízo para o Município de São Domingos do Norte/ES;</w:t>
      </w:r>
    </w:p>
    <w:p w14:paraId="3D209D71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>b) MULTA de 0,33% (zero vírgula trinta e três por cento) por dia, incidente sobre o valor global da contratação, nos casos de descumprimento do prazo estipulado para início na execução do contrato;</w:t>
      </w:r>
    </w:p>
    <w:p w14:paraId="2744D351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>c) MULTA de 10% (dez por cento), incidente sobre o valor unitário de cada fornecimento ou prestação de serviços realizados fora do prazo estabelecido no Contrato;</w:t>
      </w:r>
    </w:p>
    <w:p w14:paraId="166B870C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>d) MULTA de 10% (dez por cento), incidente sobre o valor global da contratação, pela recusa em fornecer produtos prestar os serviços previstos neste Contrato;</w:t>
      </w:r>
    </w:p>
    <w:p w14:paraId="362888D0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>e) SUSPENSÃO TEMPORÁRIA DE LICITAR E IMPEDIMENTO DE CONTRATAR com o Município de São Domingos do Norte/ES por um período não superior a 5 (cinco) anos, no caso de recusa quanto a assinatura do Instrumento contratual, fornecimento de produtos ou prestação dos serviços;</w:t>
      </w:r>
    </w:p>
    <w:p w14:paraId="4C1568E8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 xml:space="preserve">f) DECLARAÇÃO DE INIDONEIDADE PARA LICITAR OU CONTRATAR com a Administração Pública, nos casos de prática de atos ilícitos, incluindo os atos que visam frustrar os objetivos da </w:t>
      </w: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lastRenderedPageBreak/>
        <w:t>licitação ou contratação, tais como conclui o, fraude, adulteração de documentados ou emissão de declaração falsa;</w:t>
      </w:r>
    </w:p>
    <w:p w14:paraId="6C6661D9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>9.2 A aplicação da penalidade de multa não afasta a aplicação da penalidade de impedimento de licitar ou contratar;</w:t>
      </w:r>
    </w:p>
    <w:p w14:paraId="2EC4AC4E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>9.3. As sanções administrativas somente serão aplicadas pelo Município de São Domingos do Norte/ES após a devida notificação e o transcurso do prazo estabelecido para a defesa previa;</w:t>
      </w:r>
    </w:p>
    <w:p w14:paraId="4A130A85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>9.4. A notificação deverá ocorrer pessoalmente ou por correspondência com aviso de recebimento, onde será indicada a conduta considerada irregular, a motivação e a espécie de sanção administrativa que se pretende aplicar, o prazo e o local de entrega e das razões de defesa;</w:t>
      </w:r>
    </w:p>
    <w:p w14:paraId="57877684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  <w:t>9.5. O prazo para apresentação de defesa previa será de 05 (cinco) dias uteis a contar da intimação, onde deverá ser observada a regra de contagem de prazo estabelecida no art. 110 da Lei 8.666/1993.</w:t>
      </w:r>
    </w:p>
    <w:p w14:paraId="02DA9CDE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snapToGrid w:val="0"/>
          <w:color w:val="000000" w:themeColor="text1"/>
          <w:sz w:val="24"/>
          <w:szCs w:val="24"/>
          <w:lang w:eastAsia="zh-CN"/>
        </w:rPr>
      </w:pPr>
    </w:p>
    <w:p w14:paraId="17C0AE3E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CLÁUSULA DÉCIMA - DA VINCULAÇÃO</w:t>
      </w:r>
    </w:p>
    <w:p w14:paraId="55E93FD7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10.1. Para efeitos obrigacionais tanto no Edital da Licitação na modalidade Pregão </w:t>
      </w:r>
      <w:r w:rsidRPr="008D2127">
        <w:rPr>
          <w:rFonts w:ascii="Arial" w:eastAsia="Times New Roman" w:hAnsi="Arial" w:cs="Arial"/>
          <w:sz w:val="24"/>
          <w:szCs w:val="24"/>
          <w:lang w:eastAsia="zh-CN"/>
        </w:rPr>
        <w:t>Eletrônico n° 07/2022</w:t>
      </w: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quanto as propostas nela adjudicadas, integram o presente compromisso de fornecimento, devendo seus termos e condições ser considerados como partes integrantes do presente instrumento contratual.</w:t>
      </w:r>
    </w:p>
    <w:p w14:paraId="7042F83D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highlight w:val="yellow"/>
          <w:lang w:eastAsia="zh-CN"/>
        </w:rPr>
      </w:pPr>
    </w:p>
    <w:p w14:paraId="543A33E5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Times New Roman" w:hAnsi="Arial" w:cs="Arial"/>
          <w:b/>
          <w:color w:val="000000" w:themeColor="text1"/>
          <w:sz w:val="24"/>
          <w:szCs w:val="24"/>
          <w:u w:val="single"/>
          <w:lang w:eastAsia="zh-CN"/>
        </w:rPr>
        <w:t>CLÁUSULA DÉCIMA PRIMEIRA – DA PUBLICAÇÃO</w:t>
      </w:r>
    </w:p>
    <w:p w14:paraId="57E5BC38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11.1. O presente Contrato será publicado, em resumo no Diário Oficial do Estado do Espírito Santo – DIO/ES, dando-se cumprimento ao disposto no artigo 61, parágrafo único da Lei n° 8.666/93, correndo a despesa por conta do contratante.</w:t>
      </w:r>
    </w:p>
    <w:p w14:paraId="23729CFE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</w:pPr>
    </w:p>
    <w:p w14:paraId="7EFD7E48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</w:pPr>
      <w:r w:rsidRPr="008D2127">
        <w:rPr>
          <w:rFonts w:ascii="Arial" w:eastAsia="Calibri" w:hAnsi="Arial" w:cs="Arial"/>
          <w:b/>
          <w:color w:val="000000" w:themeColor="text1"/>
          <w:sz w:val="24"/>
          <w:szCs w:val="24"/>
          <w:u w:val="single"/>
          <w:lang w:eastAsia="zh-CN"/>
        </w:rPr>
        <w:t>CLÁUSULA DÉCIMA SEGUNDA – DO FORO</w:t>
      </w:r>
    </w:p>
    <w:p w14:paraId="5DE29155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12.1. Fica eleito o foro da Comarca de São Domingos do Norte, Estado do Espírito Santo, para dirimir qualquer dúvida ou contestação oriunda direta ou indiretamente deste instrumento, renunciando-se expressamente a qualquer outro, por mais privilegiado que seja.</w:t>
      </w:r>
    </w:p>
    <w:p w14:paraId="57EE4969" w14:textId="77777777" w:rsidR="008D2127" w:rsidRPr="008D2127" w:rsidRDefault="008D2127" w:rsidP="008D2127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6B8331AF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E, por estarem justos e contratados, assinam o presente em quatro vias de igual teor e forma, para igual distribuição, para que produza seus efeitos legais.</w:t>
      </w:r>
    </w:p>
    <w:p w14:paraId="23160009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1E0C1DAE" w14:textId="57829B9A" w:rsidR="008D2127" w:rsidRPr="008D2127" w:rsidRDefault="008D2127" w:rsidP="008D2127">
      <w:pPr>
        <w:suppressAutoHyphens/>
        <w:spacing w:after="0" w:line="240" w:lineRule="auto"/>
        <w:jc w:val="right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São Domingos do Norte/ES, 0</w:t>
      </w:r>
      <w:r w:rsidR="00625E1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9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de dezembro de 2022.</w:t>
      </w:r>
    </w:p>
    <w:p w14:paraId="51DB6FD5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6A5E0D20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352A8128" w14:textId="77777777" w:rsidR="008D2127" w:rsidRPr="008D2127" w:rsidRDefault="008D2127" w:rsidP="008D2127">
      <w:pPr>
        <w:suppressAutoHyphens/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3AA9B106" w14:textId="77777777" w:rsidR="008D2127" w:rsidRPr="008D2127" w:rsidRDefault="008D2127" w:rsidP="008D2127">
      <w:pPr>
        <w:tabs>
          <w:tab w:val="left" w:pos="-567"/>
        </w:tabs>
        <w:suppressAutoHyphens/>
        <w:spacing w:after="0" w:line="240" w:lineRule="auto"/>
        <w:ind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1AF916B0" w14:textId="1112910B" w:rsidR="008D2127" w:rsidRPr="008D2127" w:rsidRDefault="008D2127" w:rsidP="008D2127">
      <w:pPr>
        <w:tabs>
          <w:tab w:val="left" w:pos="-567"/>
        </w:tabs>
        <w:suppressAutoHyphens/>
        <w:spacing w:after="0" w:line="240" w:lineRule="auto"/>
        <w:ind w:right="-852"/>
        <w:jc w:val="both"/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 xml:space="preserve">ANA IZABEL MALACARNE DE OLIVEIRA          </w:t>
      </w:r>
      <w:r w:rsidR="00625E1E">
        <w:rPr>
          <w:rFonts w:ascii="Arial" w:eastAsia="Calibri" w:hAnsi="Arial" w:cs="Arial"/>
          <w:b/>
          <w:color w:val="000000" w:themeColor="text1"/>
          <w:sz w:val="24"/>
          <w:szCs w:val="24"/>
          <w:lang w:eastAsia="zh-CN"/>
        </w:rPr>
        <w:t>MARJORIE GOMES MAPELLI MACHADO</w:t>
      </w:r>
    </w:p>
    <w:p w14:paraId="60E819CE" w14:textId="35627EB6" w:rsidR="008D2127" w:rsidRPr="008D2127" w:rsidRDefault="008D2127" w:rsidP="008D2127">
      <w:pPr>
        <w:tabs>
          <w:tab w:val="left" w:pos="-567"/>
          <w:tab w:val="left" w:pos="3060"/>
        </w:tabs>
        <w:suppressAutoHyphens/>
        <w:spacing w:after="0" w:line="240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                Prefeita Municipal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ab/>
        <w:t xml:space="preserve">                                       </w:t>
      </w:r>
      <w:r w:rsidR="00625E1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Representante Legal</w:t>
      </w:r>
    </w:p>
    <w:p w14:paraId="4332D2B2" w14:textId="38A55954" w:rsidR="008D2127" w:rsidRPr="008D2127" w:rsidRDefault="008D2127" w:rsidP="008D2127">
      <w:pPr>
        <w:tabs>
          <w:tab w:val="left" w:pos="-567"/>
        </w:tabs>
        <w:suppressAutoHyphens/>
        <w:spacing w:after="0" w:line="240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                    Contratante                                                            </w:t>
      </w:r>
      <w:r w:rsidR="00625E1E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</w:t>
      </w: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>Contratado</w:t>
      </w:r>
    </w:p>
    <w:p w14:paraId="0FC9CEDC" w14:textId="77777777" w:rsidR="008D2127" w:rsidRPr="008D2127" w:rsidRDefault="008D2127" w:rsidP="008D2127">
      <w:pPr>
        <w:tabs>
          <w:tab w:val="left" w:pos="-567"/>
        </w:tabs>
        <w:suppressAutoHyphens/>
        <w:spacing w:after="0" w:line="240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4C117961" w14:textId="77777777" w:rsidR="008D2127" w:rsidRPr="008D2127" w:rsidRDefault="008D2127" w:rsidP="008D2127">
      <w:pPr>
        <w:tabs>
          <w:tab w:val="left" w:pos="-567"/>
        </w:tabs>
        <w:suppressAutoHyphens/>
        <w:spacing w:after="0" w:line="240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556A6590" w14:textId="77777777" w:rsidR="008D2127" w:rsidRPr="008D2127" w:rsidRDefault="008D2127" w:rsidP="008D2127">
      <w:pPr>
        <w:tabs>
          <w:tab w:val="left" w:pos="-567"/>
        </w:tabs>
        <w:suppressAutoHyphens/>
        <w:spacing w:after="0" w:line="240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6DC731A8" w14:textId="77777777" w:rsidR="008D2127" w:rsidRPr="008D2127" w:rsidRDefault="008D2127" w:rsidP="008D2127">
      <w:pPr>
        <w:tabs>
          <w:tab w:val="left" w:pos="-567"/>
        </w:tabs>
        <w:suppressAutoHyphens/>
        <w:spacing w:after="0" w:line="240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</w:p>
    <w:p w14:paraId="0DC8ECE6" w14:textId="77777777" w:rsidR="008D2127" w:rsidRPr="008D2127" w:rsidRDefault="008D2127" w:rsidP="008D2127">
      <w:pPr>
        <w:tabs>
          <w:tab w:val="left" w:pos="-567"/>
        </w:tabs>
        <w:suppressAutoHyphens/>
        <w:spacing w:after="0" w:line="240" w:lineRule="auto"/>
        <w:ind w:left="-567" w:right="-852"/>
        <w:jc w:val="both"/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</w:pPr>
      <w:r w:rsidRPr="008D2127">
        <w:rPr>
          <w:rFonts w:ascii="Arial" w:eastAsia="Calibri" w:hAnsi="Arial" w:cs="Arial"/>
          <w:color w:val="000000" w:themeColor="text1"/>
          <w:sz w:val="24"/>
          <w:szCs w:val="24"/>
          <w:lang w:eastAsia="zh-CN"/>
        </w:rPr>
        <w:t xml:space="preserve">           TESTEMUNHA 1:____________                                                2:________________</w:t>
      </w:r>
    </w:p>
    <w:p w14:paraId="53E15C38" w14:textId="77777777" w:rsidR="00E54712" w:rsidRDefault="00E54712"/>
    <w:sectPr w:rsidR="00E54712" w:rsidSect="00F65F99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05B01" w14:textId="77777777" w:rsidR="004C0837" w:rsidRDefault="004C0837">
      <w:pPr>
        <w:spacing w:after="0" w:line="240" w:lineRule="auto"/>
      </w:pPr>
      <w:r>
        <w:separator/>
      </w:r>
    </w:p>
  </w:endnote>
  <w:endnote w:type="continuationSeparator" w:id="0">
    <w:p w14:paraId="627C0D6F" w14:textId="77777777" w:rsidR="004C0837" w:rsidRDefault="004C08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5BCA2" w14:textId="77777777" w:rsidR="004C0837" w:rsidRDefault="004C0837">
      <w:pPr>
        <w:spacing w:after="0" w:line="240" w:lineRule="auto"/>
      </w:pPr>
      <w:r>
        <w:separator/>
      </w:r>
    </w:p>
  </w:footnote>
  <w:footnote w:type="continuationSeparator" w:id="0">
    <w:p w14:paraId="5056DA7F" w14:textId="77777777" w:rsidR="004C0837" w:rsidRDefault="004C08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4F890" w14:textId="77777777" w:rsidR="00C23584" w:rsidRDefault="00000000">
    <w:pPr>
      <w:pStyle w:val="Cabealho"/>
    </w:pPr>
    <w:r w:rsidRPr="0053391E">
      <w:rPr>
        <w:noProof/>
      </w:rPr>
      <w:drawing>
        <wp:inline distT="0" distB="0" distL="0" distR="0" wp14:anchorId="5143A492" wp14:editId="2B0D4E35">
          <wp:extent cx="5400040" cy="1400175"/>
          <wp:effectExtent l="0" t="0" r="0" b="952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210F9"/>
    <w:multiLevelType w:val="hybridMultilevel"/>
    <w:tmpl w:val="71DC6C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7737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127"/>
    <w:rsid w:val="00221452"/>
    <w:rsid w:val="0023615D"/>
    <w:rsid w:val="002A10EA"/>
    <w:rsid w:val="004C0837"/>
    <w:rsid w:val="005066E1"/>
    <w:rsid w:val="00625E1E"/>
    <w:rsid w:val="00887700"/>
    <w:rsid w:val="008D2127"/>
    <w:rsid w:val="00C554D6"/>
    <w:rsid w:val="00DB3575"/>
    <w:rsid w:val="00DC0B6A"/>
    <w:rsid w:val="00E5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FC68D5"/>
  <w15:chartTrackingRefBased/>
  <w15:docId w15:val="{06EBF3E9-E8DC-40A0-814D-27B9E3A97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D2127"/>
    <w:pPr>
      <w:tabs>
        <w:tab w:val="center" w:pos="4252"/>
        <w:tab w:val="right" w:pos="8504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CabealhoChar">
    <w:name w:val="Cabeçalho Char"/>
    <w:basedOn w:val="Fontepargpadro"/>
    <w:link w:val="Cabealho"/>
    <w:uiPriority w:val="99"/>
    <w:rsid w:val="008D2127"/>
    <w:rPr>
      <w:rFonts w:ascii="Times New Roman" w:eastAsia="Times New Roman" w:hAnsi="Times New Roman" w:cs="Times New Roman"/>
      <w:sz w:val="20"/>
      <w:szCs w:val="20"/>
      <w:lang w:eastAsia="zh-CN"/>
    </w:rPr>
  </w:style>
  <w:style w:type="table" w:styleId="Tabelacomgrade">
    <w:name w:val="Table Grid"/>
    <w:basedOn w:val="Tabelanormal"/>
    <w:uiPriority w:val="39"/>
    <w:rsid w:val="008D21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2A10E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A10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machado7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2228</Words>
  <Characters>12032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2022-12-08T18:56:00Z</cp:lastPrinted>
  <dcterms:created xsi:type="dcterms:W3CDTF">2022-12-09T11:11:00Z</dcterms:created>
  <dcterms:modified xsi:type="dcterms:W3CDTF">2022-12-09T11:11:00Z</dcterms:modified>
</cp:coreProperties>
</file>