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D9AF7" w14:textId="1C762845" w:rsidR="00B129C1" w:rsidRPr="004D4320" w:rsidRDefault="00B129C1" w:rsidP="00B129C1">
      <w:pPr>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TOMADA DE PREÇO Nº 1</w:t>
      </w:r>
      <w:r w:rsidR="00CC4971">
        <w:rPr>
          <w:rFonts w:ascii="Arial" w:hAnsi="Arial" w:cs="Arial"/>
          <w:b/>
          <w:bCs/>
          <w:color w:val="000000" w:themeColor="text1"/>
          <w:sz w:val="24"/>
          <w:szCs w:val="24"/>
          <w:u w:val="single"/>
        </w:rPr>
        <w:t>6</w:t>
      </w:r>
      <w:r w:rsidRPr="004D4320">
        <w:rPr>
          <w:rFonts w:ascii="Arial" w:hAnsi="Arial" w:cs="Arial"/>
          <w:b/>
          <w:bCs/>
          <w:color w:val="000000" w:themeColor="text1"/>
          <w:sz w:val="24"/>
          <w:szCs w:val="24"/>
          <w:u w:val="single"/>
        </w:rPr>
        <w:t>/2023</w:t>
      </w:r>
    </w:p>
    <w:p w14:paraId="5D3EA310" w14:textId="14F833FF" w:rsidR="00B129C1" w:rsidRPr="004D4320" w:rsidRDefault="00B129C1" w:rsidP="00B129C1">
      <w:pPr>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 xml:space="preserve">PROCESSO ADMINISTRATIVO Nº </w:t>
      </w:r>
      <w:r w:rsidR="00CC4971">
        <w:rPr>
          <w:rFonts w:ascii="Arial" w:hAnsi="Arial" w:cs="Arial"/>
          <w:b/>
          <w:bCs/>
          <w:color w:val="000000" w:themeColor="text1"/>
          <w:sz w:val="24"/>
          <w:szCs w:val="24"/>
          <w:u w:val="single"/>
        </w:rPr>
        <w:t>7237</w:t>
      </w:r>
      <w:r w:rsidRPr="004D4320">
        <w:rPr>
          <w:rFonts w:ascii="Arial" w:hAnsi="Arial" w:cs="Arial"/>
          <w:b/>
          <w:bCs/>
          <w:color w:val="000000" w:themeColor="text1"/>
          <w:sz w:val="24"/>
          <w:szCs w:val="24"/>
          <w:u w:val="single"/>
        </w:rPr>
        <w:t>/2023</w:t>
      </w:r>
    </w:p>
    <w:p w14:paraId="47027288" w14:textId="4E4BC644" w:rsidR="00B129C1" w:rsidRPr="004D4320" w:rsidRDefault="00B129C1" w:rsidP="00B129C1">
      <w:pPr>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 xml:space="preserve">CONTRATO ADMINISTRATIVO Nº </w:t>
      </w:r>
      <w:r w:rsidR="00AE5875">
        <w:rPr>
          <w:rFonts w:ascii="Arial" w:hAnsi="Arial" w:cs="Arial"/>
          <w:b/>
          <w:bCs/>
          <w:color w:val="000000" w:themeColor="text1"/>
          <w:sz w:val="24"/>
          <w:szCs w:val="24"/>
          <w:u w:val="single"/>
        </w:rPr>
        <w:t>00</w:t>
      </w:r>
      <w:r w:rsidR="00CC4971">
        <w:rPr>
          <w:rFonts w:ascii="Arial" w:hAnsi="Arial" w:cs="Arial"/>
          <w:b/>
          <w:bCs/>
          <w:color w:val="000000" w:themeColor="text1"/>
          <w:sz w:val="24"/>
          <w:szCs w:val="24"/>
          <w:u w:val="single"/>
        </w:rPr>
        <w:t>2</w:t>
      </w:r>
      <w:r w:rsidRPr="004D4320">
        <w:rPr>
          <w:rFonts w:ascii="Arial" w:hAnsi="Arial" w:cs="Arial"/>
          <w:b/>
          <w:bCs/>
          <w:color w:val="000000" w:themeColor="text1"/>
          <w:sz w:val="24"/>
          <w:szCs w:val="24"/>
          <w:u w:val="single"/>
        </w:rPr>
        <w:t>/202</w:t>
      </w:r>
      <w:r w:rsidR="00AE5875">
        <w:rPr>
          <w:rFonts w:ascii="Arial" w:hAnsi="Arial" w:cs="Arial"/>
          <w:b/>
          <w:bCs/>
          <w:color w:val="000000" w:themeColor="text1"/>
          <w:sz w:val="24"/>
          <w:szCs w:val="24"/>
          <w:u w:val="single"/>
        </w:rPr>
        <w:t>4</w:t>
      </w:r>
    </w:p>
    <w:p w14:paraId="43F09D74" w14:textId="77777777" w:rsidR="00B129C1" w:rsidRPr="004D4320" w:rsidRDefault="00B129C1" w:rsidP="00B129C1">
      <w:pPr>
        <w:tabs>
          <w:tab w:val="left" w:pos="0"/>
          <w:tab w:val="left" w:pos="1134"/>
        </w:tabs>
        <w:jc w:val="both"/>
        <w:rPr>
          <w:rFonts w:ascii="Arial" w:hAnsi="Arial" w:cs="Arial"/>
          <w:b/>
          <w:bCs/>
          <w:color w:val="000000" w:themeColor="text1"/>
          <w:sz w:val="24"/>
          <w:szCs w:val="24"/>
          <w:u w:val="single"/>
        </w:rPr>
      </w:pPr>
    </w:p>
    <w:p w14:paraId="00D54103" w14:textId="1C69457F" w:rsidR="00B129C1" w:rsidRPr="004D4320" w:rsidRDefault="00B129C1" w:rsidP="00B129C1">
      <w:pPr>
        <w:tabs>
          <w:tab w:val="left" w:pos="0"/>
        </w:tabs>
        <w:ind w:left="3960"/>
        <w:jc w:val="both"/>
        <w:rPr>
          <w:rFonts w:ascii="Arial" w:hAnsi="Arial" w:cs="Arial"/>
          <w:b/>
          <w:bCs/>
          <w:color w:val="000000" w:themeColor="text1"/>
          <w:sz w:val="24"/>
          <w:szCs w:val="24"/>
        </w:rPr>
      </w:pPr>
      <w:r w:rsidRPr="004D4320">
        <w:rPr>
          <w:rFonts w:ascii="Arial" w:hAnsi="Arial" w:cs="Arial"/>
          <w:b/>
          <w:bCs/>
          <w:color w:val="000000" w:themeColor="text1"/>
          <w:sz w:val="24"/>
          <w:szCs w:val="24"/>
        </w:rPr>
        <w:t xml:space="preserve">CONTRATO ADMINISTRATIVO DE INSTALAÇÃO DE REFLETORES LED QUE ENTRE SI FAZEM O MUNICÍPIO DE SÃO DOMINGOS DO NORTE/ES E A EMPRESA </w:t>
      </w:r>
      <w:r w:rsidR="00AE5875" w:rsidRPr="00AE5875">
        <w:rPr>
          <w:rFonts w:ascii="Arial" w:hAnsi="Arial" w:cs="Arial"/>
          <w:b/>
          <w:bCs/>
          <w:color w:val="000000" w:themeColor="text1"/>
          <w:sz w:val="24"/>
          <w:szCs w:val="24"/>
        </w:rPr>
        <w:t>SC COSTA &amp; SILVA COMÉRCIO E SERVIÇOS AMBIENTAIS EIRELI</w:t>
      </w:r>
      <w:r w:rsidRPr="004D4320">
        <w:rPr>
          <w:rFonts w:ascii="Arial" w:hAnsi="Arial" w:cs="Arial"/>
          <w:b/>
          <w:bCs/>
          <w:color w:val="000000" w:themeColor="text1"/>
          <w:sz w:val="24"/>
          <w:szCs w:val="24"/>
        </w:rPr>
        <w:t>, QUE ABAIXO MELHOR SE DECLARAM:</w:t>
      </w:r>
    </w:p>
    <w:p w14:paraId="102BC9B7" w14:textId="77777777" w:rsidR="00B129C1" w:rsidRPr="004D4320" w:rsidRDefault="00B129C1" w:rsidP="00B129C1">
      <w:pPr>
        <w:tabs>
          <w:tab w:val="left" w:pos="0"/>
          <w:tab w:val="left" w:pos="1134"/>
        </w:tabs>
        <w:jc w:val="both"/>
        <w:rPr>
          <w:rFonts w:ascii="Arial" w:hAnsi="Arial" w:cs="Arial"/>
          <w:color w:val="000000" w:themeColor="text1"/>
          <w:sz w:val="24"/>
          <w:szCs w:val="24"/>
        </w:rPr>
      </w:pPr>
    </w:p>
    <w:p w14:paraId="7AE618BE" w14:textId="757D9EE2" w:rsidR="00B129C1" w:rsidRPr="004D4320" w:rsidRDefault="00AE5875" w:rsidP="00B129C1">
      <w:pPr>
        <w:jc w:val="both"/>
        <w:rPr>
          <w:rFonts w:ascii="Arial" w:hAnsi="Arial" w:cs="Arial"/>
          <w:color w:val="000000" w:themeColor="text1"/>
          <w:sz w:val="24"/>
          <w:szCs w:val="24"/>
        </w:rPr>
      </w:pPr>
      <w:r w:rsidRPr="00CB4862">
        <w:rPr>
          <w:rFonts w:ascii="Arial" w:hAnsi="Arial" w:cs="Arial"/>
          <w:color w:val="000000" w:themeColor="text1"/>
          <w:sz w:val="24"/>
          <w:szCs w:val="24"/>
        </w:rPr>
        <w:t xml:space="preserve">O </w:t>
      </w:r>
      <w:r w:rsidRPr="000D557E">
        <w:rPr>
          <w:rFonts w:ascii="Arial" w:hAnsi="Arial" w:cs="Arial"/>
          <w:b/>
          <w:bCs/>
          <w:color w:val="000000" w:themeColor="text1"/>
          <w:sz w:val="24"/>
          <w:szCs w:val="24"/>
        </w:rPr>
        <w:t>MUNICÍPIO DE SÃO DOMINGOS DO NORTE</w:t>
      </w:r>
      <w:r w:rsidRPr="00CB4862">
        <w:rPr>
          <w:rFonts w:ascii="Arial" w:hAnsi="Arial" w:cs="Arial"/>
          <w:color w:val="000000" w:themeColor="text1"/>
          <w:sz w:val="24"/>
          <w:szCs w:val="24"/>
        </w:rPr>
        <w:t xml:space="preserve">, Estado do Espírito Santo, </w:t>
      </w:r>
      <w:r w:rsidRPr="000D557E">
        <w:rPr>
          <w:rFonts w:ascii="Arial" w:hAnsi="Arial" w:cs="Arial"/>
          <w:color w:val="000000" w:themeColor="text1"/>
          <w:sz w:val="24"/>
          <w:szCs w:val="24"/>
        </w:rPr>
        <w:t>P</w:t>
      </w:r>
      <w:r w:rsidRPr="00CB4862">
        <w:rPr>
          <w:rFonts w:ascii="Arial" w:hAnsi="Arial" w:cs="Arial"/>
          <w:color w:val="000000" w:themeColor="text1"/>
          <w:sz w:val="24"/>
          <w:szCs w:val="24"/>
        </w:rPr>
        <w:t xml:space="preserve">essoa </w:t>
      </w:r>
      <w:r w:rsidRPr="000D557E">
        <w:rPr>
          <w:rFonts w:ascii="Arial" w:hAnsi="Arial" w:cs="Arial"/>
          <w:color w:val="000000" w:themeColor="text1"/>
          <w:sz w:val="24"/>
          <w:szCs w:val="24"/>
        </w:rPr>
        <w:t>J</w:t>
      </w:r>
      <w:r w:rsidRPr="00CB4862">
        <w:rPr>
          <w:rFonts w:ascii="Arial" w:hAnsi="Arial" w:cs="Arial"/>
          <w:color w:val="000000" w:themeColor="text1"/>
          <w:sz w:val="24"/>
          <w:szCs w:val="24"/>
        </w:rPr>
        <w:t xml:space="preserve">urídica de </w:t>
      </w:r>
      <w:r w:rsidRPr="000D557E">
        <w:rPr>
          <w:rFonts w:ascii="Arial" w:hAnsi="Arial" w:cs="Arial"/>
          <w:color w:val="000000" w:themeColor="text1"/>
          <w:sz w:val="24"/>
          <w:szCs w:val="24"/>
        </w:rPr>
        <w:t>D</w:t>
      </w:r>
      <w:r w:rsidRPr="00CB4862">
        <w:rPr>
          <w:rFonts w:ascii="Arial" w:hAnsi="Arial" w:cs="Arial"/>
          <w:color w:val="000000" w:themeColor="text1"/>
          <w:sz w:val="24"/>
          <w:szCs w:val="24"/>
        </w:rPr>
        <w:t xml:space="preserve">ireito </w:t>
      </w:r>
      <w:r w:rsidRPr="000D557E">
        <w:rPr>
          <w:rFonts w:ascii="Arial" w:hAnsi="Arial" w:cs="Arial"/>
          <w:color w:val="000000" w:themeColor="text1"/>
          <w:sz w:val="24"/>
          <w:szCs w:val="24"/>
        </w:rPr>
        <w:t>P</w:t>
      </w:r>
      <w:r w:rsidRPr="00CB4862">
        <w:rPr>
          <w:rFonts w:ascii="Arial" w:hAnsi="Arial" w:cs="Arial"/>
          <w:color w:val="000000" w:themeColor="text1"/>
          <w:sz w:val="24"/>
          <w:szCs w:val="24"/>
        </w:rPr>
        <w:t xml:space="preserve">úblico </w:t>
      </w:r>
      <w:r w:rsidRPr="000D557E">
        <w:rPr>
          <w:rFonts w:ascii="Arial" w:hAnsi="Arial" w:cs="Arial"/>
          <w:color w:val="000000" w:themeColor="text1"/>
          <w:sz w:val="24"/>
          <w:szCs w:val="24"/>
        </w:rPr>
        <w:t>I</w:t>
      </w:r>
      <w:r w:rsidRPr="00CB4862">
        <w:rPr>
          <w:rFonts w:ascii="Arial" w:hAnsi="Arial" w:cs="Arial"/>
          <w:color w:val="000000" w:themeColor="text1"/>
          <w:sz w:val="24"/>
          <w:szCs w:val="24"/>
        </w:rPr>
        <w:t xml:space="preserve">nterno, inscrito no CNPJ sob o nº 36.350.312/0001-72, sediado na Rodovia </w:t>
      </w:r>
      <w:proofErr w:type="spellStart"/>
      <w:r w:rsidRPr="00CB4862">
        <w:rPr>
          <w:rFonts w:ascii="Arial" w:hAnsi="Arial" w:cs="Arial"/>
          <w:color w:val="000000" w:themeColor="text1"/>
          <w:sz w:val="24"/>
          <w:szCs w:val="24"/>
        </w:rPr>
        <w:t>Gether</w:t>
      </w:r>
      <w:proofErr w:type="spellEnd"/>
      <w:r w:rsidRPr="00CB4862">
        <w:rPr>
          <w:rFonts w:ascii="Arial" w:hAnsi="Arial" w:cs="Arial"/>
          <w:color w:val="000000" w:themeColor="text1"/>
          <w:sz w:val="24"/>
          <w:szCs w:val="24"/>
        </w:rPr>
        <w:t xml:space="preserve"> Lopes de Farias, Bairro Emilio Callegari, São Domingos do Norte/ES, CEP 29745-000, neste ato representado pela Excelentíssima Senhora Prefeita </w:t>
      </w:r>
      <w:r w:rsidRPr="00CB4862">
        <w:rPr>
          <w:rFonts w:ascii="Arial" w:hAnsi="Arial" w:cs="Arial"/>
          <w:b/>
          <w:bCs/>
          <w:color w:val="000000" w:themeColor="text1"/>
          <w:sz w:val="24"/>
          <w:szCs w:val="24"/>
        </w:rPr>
        <w:t>Ana Izabel Malacarne de Oliveira</w:t>
      </w:r>
      <w:r w:rsidRPr="00CB4862">
        <w:rPr>
          <w:rFonts w:ascii="Arial" w:hAnsi="Arial" w:cs="Arial"/>
          <w:color w:val="000000" w:themeColor="text1"/>
          <w:sz w:val="24"/>
          <w:szCs w:val="24"/>
        </w:rPr>
        <w:t xml:space="preserve">, portadora do CPF nº </w:t>
      </w:r>
      <w:r w:rsidRPr="00CB4862">
        <w:rPr>
          <w:rFonts w:ascii="Arial" w:hAnsi="Arial" w:cs="Arial"/>
          <w:bCs/>
          <w:color w:val="000000"/>
          <w:sz w:val="24"/>
          <w:szCs w:val="24"/>
          <w:lang w:eastAsia="pt-BR"/>
        </w:rPr>
        <w:t>775.711.857-34</w:t>
      </w:r>
      <w:r w:rsidRPr="00CB4862">
        <w:rPr>
          <w:rFonts w:ascii="Arial" w:hAnsi="Arial" w:cs="Arial"/>
          <w:color w:val="000000" w:themeColor="text1"/>
          <w:sz w:val="24"/>
          <w:szCs w:val="24"/>
        </w:rPr>
        <w:t xml:space="preserve">, residente e domiciliada na Rua Goiânia, s/n, Centro, São Domingos do Norte/ES, CEP 29745-000, doravante denominado </w:t>
      </w:r>
      <w:r w:rsidRPr="00CB4862">
        <w:rPr>
          <w:rFonts w:ascii="Arial" w:hAnsi="Arial" w:cs="Arial"/>
          <w:b/>
          <w:bCs/>
          <w:color w:val="000000" w:themeColor="text1"/>
          <w:sz w:val="24"/>
          <w:szCs w:val="24"/>
        </w:rPr>
        <w:t>CONTRATANTE</w:t>
      </w:r>
      <w:r w:rsidRPr="00CB4862">
        <w:rPr>
          <w:rFonts w:ascii="Arial" w:hAnsi="Arial" w:cs="Arial"/>
          <w:color w:val="000000" w:themeColor="text1"/>
          <w:sz w:val="24"/>
          <w:szCs w:val="24"/>
        </w:rPr>
        <w:t xml:space="preserve"> e do outro lado a empresa </w:t>
      </w:r>
      <w:r w:rsidRPr="000D557E">
        <w:rPr>
          <w:rFonts w:ascii="Arial" w:hAnsi="Arial" w:cs="Arial"/>
          <w:b/>
          <w:bCs/>
          <w:color w:val="000000" w:themeColor="text1"/>
          <w:sz w:val="24"/>
          <w:szCs w:val="24"/>
        </w:rPr>
        <w:t>SC COSTA &amp; SILVA COMÉRCIO E SERVIÇOS AMBIENTAIS EIRELI</w:t>
      </w:r>
      <w:r w:rsidRPr="00CB4862">
        <w:rPr>
          <w:rFonts w:ascii="Arial" w:hAnsi="Arial" w:cs="Arial"/>
          <w:color w:val="000000" w:themeColor="text1"/>
          <w:sz w:val="24"/>
          <w:szCs w:val="24"/>
        </w:rPr>
        <w:t xml:space="preserve">, pessoa jurídica de direito privado, inscrita no CNPJ nº </w:t>
      </w:r>
      <w:r w:rsidRPr="000D557E">
        <w:rPr>
          <w:rFonts w:ascii="Arial" w:hAnsi="Arial" w:cs="Arial"/>
          <w:color w:val="000000" w:themeColor="text1"/>
          <w:sz w:val="24"/>
          <w:szCs w:val="24"/>
        </w:rPr>
        <w:t xml:space="preserve">36.316.364/0001-22, </w:t>
      </w:r>
      <w:r w:rsidRPr="00CB4862">
        <w:rPr>
          <w:rFonts w:ascii="Arial" w:hAnsi="Arial" w:cs="Arial"/>
          <w:color w:val="000000" w:themeColor="text1"/>
          <w:sz w:val="24"/>
          <w:szCs w:val="24"/>
        </w:rPr>
        <w:t>estabelecida no Córrego S</w:t>
      </w:r>
      <w:r w:rsidRPr="000D557E">
        <w:rPr>
          <w:rFonts w:ascii="Arial" w:hAnsi="Arial" w:cs="Arial"/>
          <w:color w:val="000000" w:themeColor="text1"/>
          <w:sz w:val="24"/>
          <w:szCs w:val="24"/>
        </w:rPr>
        <w:t>obradinho, s/n, Sitio Pai e Filho, Pavilhão II</w:t>
      </w:r>
      <w:r w:rsidRPr="00CB4862">
        <w:rPr>
          <w:rFonts w:ascii="Arial" w:hAnsi="Arial" w:cs="Arial"/>
          <w:color w:val="000000" w:themeColor="text1"/>
          <w:sz w:val="24"/>
          <w:szCs w:val="24"/>
        </w:rPr>
        <w:t xml:space="preserve">, Zona Rural, </w:t>
      </w:r>
      <w:r w:rsidRPr="000D557E">
        <w:rPr>
          <w:rFonts w:ascii="Arial" w:hAnsi="Arial" w:cs="Arial"/>
          <w:color w:val="000000" w:themeColor="text1"/>
          <w:sz w:val="24"/>
          <w:szCs w:val="24"/>
        </w:rPr>
        <w:t xml:space="preserve">Boa Esperança/ES, </w:t>
      </w:r>
      <w:r w:rsidRPr="00CB4862">
        <w:rPr>
          <w:rFonts w:ascii="Arial" w:hAnsi="Arial" w:cs="Arial"/>
          <w:color w:val="000000" w:themeColor="text1"/>
          <w:sz w:val="24"/>
          <w:szCs w:val="24"/>
        </w:rPr>
        <w:t xml:space="preserve">CEP </w:t>
      </w:r>
      <w:r w:rsidRPr="000D557E">
        <w:rPr>
          <w:rFonts w:ascii="Arial" w:hAnsi="Arial" w:cs="Arial"/>
          <w:color w:val="000000" w:themeColor="text1"/>
          <w:sz w:val="24"/>
          <w:szCs w:val="24"/>
        </w:rPr>
        <w:t>29845</w:t>
      </w:r>
      <w:r w:rsidRPr="00CB4862">
        <w:rPr>
          <w:rFonts w:ascii="Arial" w:hAnsi="Arial" w:cs="Arial"/>
          <w:color w:val="000000" w:themeColor="text1"/>
          <w:sz w:val="24"/>
          <w:szCs w:val="24"/>
        </w:rPr>
        <w:t xml:space="preserve">-000, e-mail: </w:t>
      </w:r>
      <w:r w:rsidRPr="000D557E">
        <w:rPr>
          <w:rFonts w:ascii="Arial" w:hAnsi="Arial" w:cs="Arial"/>
          <w:color w:val="000000" w:themeColor="text1"/>
          <w:sz w:val="24"/>
          <w:szCs w:val="24"/>
        </w:rPr>
        <w:t>grupo.sccostaesilva@gmail.com</w:t>
      </w:r>
      <w:r w:rsidRPr="00CB4862">
        <w:rPr>
          <w:rFonts w:ascii="Arial" w:hAnsi="Arial" w:cs="Arial"/>
          <w:color w:val="000000" w:themeColor="text1"/>
          <w:sz w:val="24"/>
          <w:szCs w:val="24"/>
        </w:rPr>
        <w:t>, Tel.: (027) 3</w:t>
      </w:r>
      <w:r w:rsidRPr="000D557E">
        <w:rPr>
          <w:rFonts w:ascii="Arial" w:hAnsi="Arial" w:cs="Arial"/>
          <w:color w:val="000000" w:themeColor="text1"/>
          <w:sz w:val="24"/>
          <w:szCs w:val="24"/>
        </w:rPr>
        <w:t>070-8296</w:t>
      </w:r>
      <w:r w:rsidRPr="00CB4862">
        <w:rPr>
          <w:rFonts w:ascii="Arial" w:hAnsi="Arial" w:cs="Arial"/>
          <w:color w:val="000000" w:themeColor="text1"/>
          <w:sz w:val="24"/>
          <w:szCs w:val="24"/>
        </w:rPr>
        <w:t>, representada neste ato pelo S</w:t>
      </w:r>
      <w:r w:rsidRPr="000D557E">
        <w:rPr>
          <w:rFonts w:ascii="Arial" w:hAnsi="Arial" w:cs="Arial"/>
          <w:color w:val="000000" w:themeColor="text1"/>
          <w:sz w:val="24"/>
          <w:szCs w:val="24"/>
        </w:rPr>
        <w:t>r.</w:t>
      </w:r>
      <w:r w:rsidRPr="00CB4862">
        <w:rPr>
          <w:rFonts w:ascii="Arial" w:hAnsi="Arial" w:cs="Arial"/>
          <w:color w:val="000000" w:themeColor="text1"/>
          <w:sz w:val="24"/>
          <w:szCs w:val="24"/>
        </w:rPr>
        <w:t xml:space="preserve"> </w:t>
      </w:r>
      <w:bookmarkStart w:id="0" w:name="_Hlk156292231"/>
      <w:r w:rsidRPr="000D557E">
        <w:rPr>
          <w:rFonts w:ascii="Arial" w:hAnsi="Arial" w:cs="Arial"/>
          <w:b/>
          <w:bCs/>
          <w:color w:val="000000" w:themeColor="text1"/>
          <w:sz w:val="24"/>
          <w:szCs w:val="24"/>
        </w:rPr>
        <w:t>Marcelo de Melo</w:t>
      </w:r>
      <w:bookmarkEnd w:id="0"/>
      <w:r w:rsidRPr="00CB4862">
        <w:rPr>
          <w:rFonts w:ascii="Arial" w:hAnsi="Arial" w:cs="Arial"/>
          <w:color w:val="000000" w:themeColor="text1"/>
          <w:sz w:val="24"/>
          <w:szCs w:val="24"/>
        </w:rPr>
        <w:t xml:space="preserve">, portador do  CPF  n° </w:t>
      </w:r>
      <w:r w:rsidRPr="000D557E">
        <w:rPr>
          <w:rFonts w:ascii="Arial" w:hAnsi="Arial" w:cs="Arial"/>
          <w:color w:val="000000" w:themeColor="text1"/>
          <w:sz w:val="24"/>
          <w:szCs w:val="24"/>
        </w:rPr>
        <w:t>057.508.637-86 e</w:t>
      </w:r>
      <w:r w:rsidRPr="00CB4862">
        <w:rPr>
          <w:rFonts w:ascii="Arial" w:hAnsi="Arial" w:cs="Arial"/>
          <w:color w:val="000000" w:themeColor="text1"/>
          <w:sz w:val="24"/>
          <w:szCs w:val="24"/>
        </w:rPr>
        <w:t xml:space="preserve"> </w:t>
      </w:r>
      <w:r w:rsidRPr="000D557E">
        <w:rPr>
          <w:rFonts w:ascii="Arial" w:hAnsi="Arial" w:cs="Arial"/>
          <w:color w:val="000000" w:themeColor="text1"/>
          <w:sz w:val="24"/>
          <w:szCs w:val="24"/>
        </w:rPr>
        <w:t>RG nº 4.041.016</w:t>
      </w:r>
      <w:r w:rsidRPr="00CB4862">
        <w:rPr>
          <w:rFonts w:ascii="Arial" w:hAnsi="Arial" w:cs="Arial"/>
          <w:color w:val="000000" w:themeColor="text1"/>
          <w:sz w:val="24"/>
          <w:szCs w:val="24"/>
        </w:rPr>
        <w:t xml:space="preserve"> SSP/ES, </w:t>
      </w:r>
      <w:r w:rsidRPr="000D557E">
        <w:rPr>
          <w:rFonts w:ascii="Arial" w:hAnsi="Arial" w:cs="Arial"/>
          <w:color w:val="000000" w:themeColor="text1"/>
          <w:sz w:val="24"/>
          <w:szCs w:val="24"/>
        </w:rPr>
        <w:t xml:space="preserve">designada abreviadamente de </w:t>
      </w:r>
      <w:r w:rsidRPr="000D557E">
        <w:rPr>
          <w:rFonts w:ascii="Arial" w:hAnsi="Arial" w:cs="Arial"/>
          <w:b/>
          <w:bCs/>
          <w:color w:val="000000" w:themeColor="text1"/>
          <w:sz w:val="24"/>
          <w:szCs w:val="24"/>
        </w:rPr>
        <w:t>CONTRATADA</w:t>
      </w:r>
      <w:r w:rsidR="00B129C1" w:rsidRPr="004D4320">
        <w:rPr>
          <w:rFonts w:ascii="Arial" w:hAnsi="Arial" w:cs="Arial"/>
          <w:color w:val="000000" w:themeColor="text1"/>
          <w:sz w:val="24"/>
          <w:szCs w:val="24"/>
        </w:rPr>
        <w:t xml:space="preserve">, acordaram e  ajustam firmar o presente </w:t>
      </w:r>
      <w:r w:rsidR="00B129C1" w:rsidRPr="004D4320">
        <w:rPr>
          <w:rFonts w:ascii="Arial" w:hAnsi="Arial" w:cs="Arial"/>
          <w:b/>
          <w:bCs/>
          <w:color w:val="000000" w:themeColor="text1"/>
          <w:sz w:val="24"/>
          <w:szCs w:val="24"/>
        </w:rPr>
        <w:t xml:space="preserve">CONTRATO DE INSTALAÇÃO DE REFLETORES LED </w:t>
      </w:r>
      <w:r w:rsidR="00B129C1" w:rsidRPr="004D4320">
        <w:rPr>
          <w:rFonts w:ascii="Arial" w:hAnsi="Arial" w:cs="Arial"/>
          <w:bCs/>
          <w:color w:val="000000" w:themeColor="text1"/>
          <w:sz w:val="24"/>
          <w:szCs w:val="24"/>
        </w:rPr>
        <w:t>pelo regime de empreitada pelo menor preço global</w:t>
      </w:r>
      <w:r w:rsidR="00B129C1" w:rsidRPr="004D4320">
        <w:rPr>
          <w:rFonts w:ascii="Arial" w:hAnsi="Arial" w:cs="Arial"/>
          <w:color w:val="000000" w:themeColor="text1"/>
          <w:sz w:val="24"/>
          <w:szCs w:val="24"/>
        </w:rPr>
        <w:t>, mediante as cláusulas e condições que reciprocamente se outorgam e se obrigam:</w:t>
      </w:r>
    </w:p>
    <w:p w14:paraId="68501D41" w14:textId="77777777" w:rsidR="00B129C1" w:rsidRPr="004D4320" w:rsidRDefault="00B129C1" w:rsidP="00B129C1">
      <w:pPr>
        <w:jc w:val="both"/>
        <w:rPr>
          <w:rFonts w:ascii="Arial" w:hAnsi="Arial" w:cs="Arial"/>
          <w:color w:val="000000" w:themeColor="text1"/>
          <w:sz w:val="24"/>
          <w:szCs w:val="24"/>
        </w:rPr>
      </w:pPr>
    </w:p>
    <w:p w14:paraId="647F4251" w14:textId="77777777" w:rsidR="00B129C1" w:rsidRPr="004D4320" w:rsidRDefault="00B129C1" w:rsidP="00B129C1">
      <w:pPr>
        <w:tabs>
          <w:tab w:val="left" w:pos="0"/>
          <w:tab w:val="left" w:pos="1134"/>
        </w:tabs>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PRIMEIRA: FUNDAMENTO JURÍDICO</w:t>
      </w:r>
    </w:p>
    <w:p w14:paraId="0120195D"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1.1. A presente licitação é regida pelas normas e disposições contidas na Lei n.º 8.666/93, atualizada pela Lei n.º 8.883/94 e 123/06 e suas alterações e pelas cláusulas e condições estabelecidas no Edital e seus Anexos, os quais são partes integrantes deste instrumento, aplicando-se supletivamente as disposições de Direito Privado, no que couber.</w:t>
      </w:r>
    </w:p>
    <w:p w14:paraId="4779A288" w14:textId="77777777" w:rsidR="00B129C1" w:rsidRPr="004D4320" w:rsidRDefault="00B129C1" w:rsidP="00B129C1">
      <w:pPr>
        <w:jc w:val="both"/>
        <w:rPr>
          <w:rFonts w:ascii="Arial" w:hAnsi="Arial" w:cs="Arial"/>
          <w:color w:val="000000" w:themeColor="text1"/>
          <w:sz w:val="24"/>
          <w:szCs w:val="24"/>
        </w:rPr>
      </w:pPr>
    </w:p>
    <w:p w14:paraId="205D1985" w14:textId="77777777" w:rsidR="00B129C1" w:rsidRPr="004D4320" w:rsidRDefault="00B129C1" w:rsidP="00B129C1">
      <w:pPr>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SEGUNDA: ORIGEM DO CONTRATO</w:t>
      </w:r>
    </w:p>
    <w:p w14:paraId="2EA8C7A7" w14:textId="022D23BC"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2.1. O presente contrato decorre da Licitação, na modalidade </w:t>
      </w:r>
      <w:r w:rsidR="00AE5875" w:rsidRPr="004D4320">
        <w:rPr>
          <w:rFonts w:ascii="Arial" w:hAnsi="Arial" w:cs="Arial"/>
          <w:color w:val="000000" w:themeColor="text1"/>
          <w:sz w:val="24"/>
          <w:szCs w:val="24"/>
        </w:rPr>
        <w:t xml:space="preserve">Tomada </w:t>
      </w:r>
      <w:r w:rsidR="00AE5875">
        <w:rPr>
          <w:rFonts w:ascii="Arial" w:hAnsi="Arial" w:cs="Arial"/>
          <w:color w:val="000000" w:themeColor="text1"/>
          <w:sz w:val="24"/>
          <w:szCs w:val="24"/>
        </w:rPr>
        <w:t>d</w:t>
      </w:r>
      <w:r w:rsidR="00AE5875" w:rsidRPr="004D4320">
        <w:rPr>
          <w:rFonts w:ascii="Arial" w:hAnsi="Arial" w:cs="Arial"/>
          <w:color w:val="000000" w:themeColor="text1"/>
          <w:sz w:val="24"/>
          <w:szCs w:val="24"/>
        </w:rPr>
        <w:t>e Preço</w:t>
      </w:r>
      <w:r w:rsidRPr="004D4320">
        <w:rPr>
          <w:rFonts w:ascii="Arial" w:hAnsi="Arial" w:cs="Arial"/>
          <w:color w:val="000000" w:themeColor="text1"/>
          <w:sz w:val="24"/>
          <w:szCs w:val="24"/>
        </w:rPr>
        <w:t>, processada sob o nº 1</w:t>
      </w:r>
      <w:r w:rsidR="00CC4971">
        <w:rPr>
          <w:rFonts w:ascii="Arial" w:hAnsi="Arial" w:cs="Arial"/>
          <w:color w:val="000000" w:themeColor="text1"/>
          <w:sz w:val="24"/>
          <w:szCs w:val="24"/>
        </w:rPr>
        <w:t>6</w:t>
      </w:r>
      <w:r w:rsidRPr="004D4320">
        <w:rPr>
          <w:rFonts w:ascii="Arial" w:hAnsi="Arial" w:cs="Arial"/>
          <w:color w:val="000000" w:themeColor="text1"/>
          <w:sz w:val="24"/>
          <w:szCs w:val="24"/>
        </w:rPr>
        <w:t>/2023.</w:t>
      </w:r>
    </w:p>
    <w:p w14:paraId="1C001E52" w14:textId="77777777" w:rsidR="00B129C1" w:rsidRPr="004D4320" w:rsidRDefault="00B129C1" w:rsidP="00B129C1">
      <w:pPr>
        <w:jc w:val="both"/>
        <w:rPr>
          <w:rFonts w:ascii="Arial" w:hAnsi="Arial" w:cs="Arial"/>
          <w:color w:val="000000" w:themeColor="text1"/>
          <w:sz w:val="24"/>
          <w:szCs w:val="24"/>
        </w:rPr>
      </w:pPr>
    </w:p>
    <w:p w14:paraId="4B9802A9" w14:textId="77777777" w:rsidR="00B129C1" w:rsidRPr="004D4320" w:rsidRDefault="00B129C1" w:rsidP="00B129C1">
      <w:pPr>
        <w:tabs>
          <w:tab w:val="left" w:pos="0"/>
          <w:tab w:val="left" w:pos="1134"/>
        </w:tabs>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TERCEIRA: DO OBJETO:</w:t>
      </w:r>
    </w:p>
    <w:p w14:paraId="21AAE331" w14:textId="69E10C05" w:rsidR="00B129C1" w:rsidRPr="004D4320" w:rsidRDefault="00B129C1" w:rsidP="00B129C1">
      <w:pPr>
        <w:jc w:val="both"/>
        <w:rPr>
          <w:rFonts w:ascii="Arial" w:hAnsi="Arial" w:cs="Arial"/>
          <w:color w:val="000000" w:themeColor="text1"/>
          <w:sz w:val="24"/>
          <w:szCs w:val="24"/>
        </w:rPr>
      </w:pPr>
      <w:r w:rsidRPr="004D4320">
        <w:rPr>
          <w:rFonts w:ascii="Arial" w:eastAsia="Verdana" w:hAnsi="Arial" w:cs="Arial"/>
          <w:color w:val="000000" w:themeColor="text1"/>
          <w:sz w:val="24"/>
          <w:szCs w:val="24"/>
        </w:rPr>
        <w:t xml:space="preserve">3.1. </w:t>
      </w:r>
      <w:r w:rsidRPr="004D4320">
        <w:rPr>
          <w:rFonts w:ascii="Arial" w:hAnsi="Arial" w:cs="Arial"/>
          <w:color w:val="000000" w:themeColor="text1"/>
          <w:sz w:val="24"/>
          <w:szCs w:val="24"/>
        </w:rPr>
        <w:t xml:space="preserve">Contratação de empresa especializada na prestação de serviço de instalação de refletores LED para </w:t>
      </w:r>
      <w:r w:rsidR="00AA4438">
        <w:rPr>
          <w:rFonts w:ascii="Arial" w:hAnsi="Arial" w:cs="Arial"/>
          <w:color w:val="000000" w:themeColor="text1"/>
          <w:sz w:val="24"/>
          <w:szCs w:val="24"/>
        </w:rPr>
        <w:t>I</w:t>
      </w:r>
      <w:r w:rsidRPr="004D4320">
        <w:rPr>
          <w:rFonts w:ascii="Arial" w:hAnsi="Arial" w:cs="Arial"/>
          <w:color w:val="000000" w:themeColor="text1"/>
          <w:sz w:val="24"/>
          <w:szCs w:val="24"/>
        </w:rPr>
        <w:t xml:space="preserve">luminação do </w:t>
      </w:r>
      <w:r w:rsidR="00AA4438">
        <w:rPr>
          <w:rFonts w:ascii="Arial" w:hAnsi="Arial" w:cs="Arial"/>
          <w:color w:val="000000" w:themeColor="text1"/>
          <w:sz w:val="24"/>
          <w:szCs w:val="24"/>
        </w:rPr>
        <w:t>C</w:t>
      </w:r>
      <w:r w:rsidRPr="004D4320">
        <w:rPr>
          <w:rFonts w:ascii="Arial" w:hAnsi="Arial" w:cs="Arial"/>
          <w:color w:val="000000" w:themeColor="text1"/>
          <w:sz w:val="24"/>
          <w:szCs w:val="24"/>
        </w:rPr>
        <w:t xml:space="preserve">ampo da </w:t>
      </w:r>
      <w:r w:rsidR="00AA4438">
        <w:rPr>
          <w:rFonts w:ascii="Arial" w:hAnsi="Arial" w:cs="Arial"/>
          <w:color w:val="000000" w:themeColor="text1"/>
          <w:sz w:val="24"/>
          <w:szCs w:val="24"/>
        </w:rPr>
        <w:t>C</w:t>
      </w:r>
      <w:r w:rsidRPr="004D4320">
        <w:rPr>
          <w:rFonts w:ascii="Arial" w:hAnsi="Arial" w:cs="Arial"/>
          <w:color w:val="000000" w:themeColor="text1"/>
          <w:sz w:val="24"/>
          <w:szCs w:val="24"/>
        </w:rPr>
        <w:t>omunidade Rancho Fundo</w:t>
      </w:r>
      <w:r w:rsidR="00AA4438">
        <w:rPr>
          <w:rFonts w:ascii="Arial" w:hAnsi="Arial" w:cs="Arial"/>
          <w:color w:val="000000" w:themeColor="text1"/>
          <w:sz w:val="24"/>
          <w:szCs w:val="24"/>
        </w:rPr>
        <w:t xml:space="preserve">, Zona Rural, </w:t>
      </w:r>
      <w:r w:rsidRPr="004D4320">
        <w:rPr>
          <w:rFonts w:ascii="Arial" w:hAnsi="Arial" w:cs="Arial"/>
          <w:color w:val="000000" w:themeColor="text1"/>
          <w:sz w:val="24"/>
          <w:szCs w:val="24"/>
        </w:rPr>
        <w:t>São Domingos do Norte/ES. Tudo conforme Projetos de Engenharia composto de Memorial Descritivo, desenhos e</w:t>
      </w:r>
      <w:r w:rsidRPr="004D4320">
        <w:rPr>
          <w:rFonts w:ascii="Arial" w:hAnsi="Arial" w:cs="Arial"/>
          <w:color w:val="000000" w:themeColor="text1"/>
          <w:spacing w:val="1"/>
          <w:sz w:val="24"/>
          <w:szCs w:val="24"/>
        </w:rPr>
        <w:t xml:space="preserve"> </w:t>
      </w:r>
      <w:r w:rsidRPr="004D4320">
        <w:rPr>
          <w:rFonts w:ascii="Arial" w:hAnsi="Arial" w:cs="Arial"/>
          <w:color w:val="000000" w:themeColor="text1"/>
          <w:sz w:val="24"/>
          <w:szCs w:val="24"/>
        </w:rPr>
        <w:t>demais</w:t>
      </w:r>
      <w:r w:rsidRPr="004D4320">
        <w:rPr>
          <w:rFonts w:ascii="Arial" w:hAnsi="Arial" w:cs="Arial"/>
          <w:color w:val="000000" w:themeColor="text1"/>
          <w:spacing w:val="-1"/>
          <w:sz w:val="24"/>
          <w:szCs w:val="24"/>
        </w:rPr>
        <w:t xml:space="preserve"> </w:t>
      </w:r>
      <w:r w:rsidRPr="004D4320">
        <w:rPr>
          <w:rFonts w:ascii="Arial" w:hAnsi="Arial" w:cs="Arial"/>
          <w:color w:val="000000" w:themeColor="text1"/>
          <w:sz w:val="24"/>
          <w:szCs w:val="24"/>
        </w:rPr>
        <w:t>informações</w:t>
      </w:r>
      <w:r w:rsidRPr="004D4320">
        <w:rPr>
          <w:rFonts w:ascii="Arial" w:hAnsi="Arial" w:cs="Arial"/>
          <w:color w:val="000000" w:themeColor="text1"/>
          <w:spacing w:val="-2"/>
          <w:sz w:val="24"/>
          <w:szCs w:val="24"/>
        </w:rPr>
        <w:t xml:space="preserve"> </w:t>
      </w:r>
      <w:r w:rsidRPr="004D4320">
        <w:rPr>
          <w:rFonts w:ascii="Arial" w:hAnsi="Arial" w:cs="Arial"/>
          <w:color w:val="000000" w:themeColor="text1"/>
          <w:sz w:val="24"/>
          <w:szCs w:val="24"/>
        </w:rPr>
        <w:t>constantes nos anexos</w:t>
      </w:r>
      <w:r w:rsidRPr="004D4320">
        <w:rPr>
          <w:rFonts w:ascii="Arial" w:hAnsi="Arial" w:cs="Arial"/>
          <w:color w:val="000000" w:themeColor="text1"/>
          <w:spacing w:val="-3"/>
          <w:sz w:val="24"/>
          <w:szCs w:val="24"/>
        </w:rPr>
        <w:t xml:space="preserve"> </w:t>
      </w:r>
      <w:r w:rsidRPr="004D4320">
        <w:rPr>
          <w:rFonts w:ascii="Arial" w:hAnsi="Arial" w:cs="Arial"/>
          <w:color w:val="000000" w:themeColor="text1"/>
          <w:sz w:val="24"/>
          <w:szCs w:val="24"/>
        </w:rPr>
        <w:t>do</w:t>
      </w:r>
      <w:r w:rsidRPr="004D4320">
        <w:rPr>
          <w:rFonts w:ascii="Arial" w:hAnsi="Arial" w:cs="Arial"/>
          <w:color w:val="000000" w:themeColor="text1"/>
          <w:spacing w:val="1"/>
          <w:sz w:val="24"/>
          <w:szCs w:val="24"/>
        </w:rPr>
        <w:t xml:space="preserve"> </w:t>
      </w:r>
      <w:r w:rsidRPr="004D4320">
        <w:rPr>
          <w:rFonts w:ascii="Arial" w:hAnsi="Arial" w:cs="Arial"/>
          <w:color w:val="000000" w:themeColor="text1"/>
          <w:sz w:val="24"/>
          <w:szCs w:val="24"/>
        </w:rPr>
        <w:t>edital.</w:t>
      </w:r>
    </w:p>
    <w:p w14:paraId="33DA8174" w14:textId="77777777" w:rsidR="00B129C1" w:rsidRPr="004D4320" w:rsidRDefault="00B129C1" w:rsidP="00B129C1">
      <w:pPr>
        <w:jc w:val="both"/>
        <w:rPr>
          <w:rFonts w:ascii="Arial" w:hAnsi="Arial" w:cs="Arial"/>
          <w:b/>
          <w:bCs/>
          <w:color w:val="000000" w:themeColor="text1"/>
          <w:sz w:val="24"/>
          <w:szCs w:val="24"/>
          <w:u w:val="single"/>
        </w:rPr>
      </w:pPr>
    </w:p>
    <w:p w14:paraId="60A510E3" w14:textId="77777777" w:rsidR="00B129C1" w:rsidRPr="004D4320" w:rsidRDefault="00B129C1" w:rsidP="00B129C1">
      <w:pPr>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QUARTA: DO PRAZO</w:t>
      </w:r>
    </w:p>
    <w:p w14:paraId="3785B4D3" w14:textId="18C087B7" w:rsidR="00B129C1" w:rsidRPr="004D4320" w:rsidRDefault="00B129C1" w:rsidP="00B129C1">
      <w:pPr>
        <w:jc w:val="both"/>
        <w:rPr>
          <w:rFonts w:ascii="Arial" w:hAnsi="Arial" w:cs="Arial"/>
          <w:b/>
          <w:bCs/>
          <w:color w:val="000000" w:themeColor="text1"/>
          <w:sz w:val="24"/>
          <w:szCs w:val="24"/>
        </w:rPr>
      </w:pPr>
      <w:r w:rsidRPr="004D4320">
        <w:rPr>
          <w:rFonts w:ascii="Arial" w:hAnsi="Arial" w:cs="Arial"/>
          <w:b/>
          <w:bCs/>
          <w:color w:val="000000" w:themeColor="text1"/>
          <w:sz w:val="24"/>
          <w:szCs w:val="24"/>
        </w:rPr>
        <w:t>DO PRAZO DE VIGÊNCIA DO CONTRATO A SER FIRMADO E DO PRAZO DE EXECUÇÃO.</w:t>
      </w:r>
    </w:p>
    <w:p w14:paraId="1F76CCC2"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lastRenderedPageBreak/>
        <w:t xml:space="preserve">4.1. PRAZO DE VIGÊNCIA DO CONTRATO: A vigência do contrato será de </w:t>
      </w:r>
      <w:r w:rsidRPr="004D4320">
        <w:rPr>
          <w:rFonts w:ascii="Arial" w:hAnsi="Arial" w:cs="Arial"/>
          <w:b/>
          <w:bCs/>
          <w:color w:val="000000" w:themeColor="text1"/>
          <w:sz w:val="24"/>
          <w:szCs w:val="24"/>
        </w:rPr>
        <w:t xml:space="preserve">90 (noventa) </w:t>
      </w:r>
      <w:r w:rsidRPr="004D4320">
        <w:rPr>
          <w:rFonts w:ascii="Arial" w:hAnsi="Arial" w:cs="Arial"/>
          <w:bCs/>
          <w:color w:val="000000" w:themeColor="text1"/>
          <w:sz w:val="24"/>
          <w:szCs w:val="24"/>
        </w:rPr>
        <w:t>dias</w:t>
      </w:r>
      <w:r w:rsidRPr="004D4320">
        <w:rPr>
          <w:rFonts w:ascii="Arial" w:hAnsi="Arial" w:cs="Arial"/>
          <w:color w:val="000000" w:themeColor="text1"/>
          <w:sz w:val="24"/>
          <w:szCs w:val="24"/>
        </w:rPr>
        <w:t xml:space="preserve"> contados a partir da assinatura do contrato junto a sua publicação.</w:t>
      </w:r>
    </w:p>
    <w:p w14:paraId="2B99FA9B"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4.2. Prorrogações serão permitidas desde que ocorrida alguma das hipóteses previstas no art. 57, §1º, da Lei n</w:t>
      </w:r>
      <w:r w:rsidRPr="004D4320">
        <w:rPr>
          <w:rFonts w:ascii="Arial" w:hAnsi="Arial" w:cs="Arial"/>
          <w:color w:val="000000" w:themeColor="text1"/>
          <w:sz w:val="24"/>
          <w:szCs w:val="24"/>
          <w:u w:val="single"/>
          <w:vertAlign w:val="superscript"/>
        </w:rPr>
        <w:t>o</w:t>
      </w:r>
      <w:r w:rsidRPr="004D4320">
        <w:rPr>
          <w:rFonts w:ascii="Arial" w:hAnsi="Arial" w:cs="Arial"/>
          <w:color w:val="000000" w:themeColor="text1"/>
          <w:sz w:val="24"/>
          <w:szCs w:val="24"/>
        </w:rPr>
        <w:t xml:space="preserve"> 8.666/93, com as devidas justificativas por escrito, devidamente aprovada pelo setor competente.</w:t>
      </w:r>
    </w:p>
    <w:p w14:paraId="4D2FD4C4"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4.3. PRAZO DE EXECUÇÃO DA OBRA: os serviços deverão ser entregues no prazo de</w:t>
      </w:r>
      <w:r w:rsidRPr="004D4320">
        <w:rPr>
          <w:rFonts w:ascii="Arial" w:hAnsi="Arial" w:cs="Arial"/>
          <w:b/>
          <w:bCs/>
          <w:color w:val="000000" w:themeColor="text1"/>
          <w:sz w:val="24"/>
          <w:szCs w:val="24"/>
        </w:rPr>
        <w:t xml:space="preserve"> 60 (sessenta) dias</w:t>
      </w:r>
      <w:r w:rsidRPr="004D4320">
        <w:rPr>
          <w:rFonts w:ascii="Arial" w:hAnsi="Arial" w:cs="Arial"/>
          <w:color w:val="000000" w:themeColor="text1"/>
          <w:sz w:val="24"/>
          <w:szCs w:val="24"/>
        </w:rPr>
        <w:t xml:space="preserve"> a contar da data de assinatura da Ordem de Serviço.</w:t>
      </w:r>
    </w:p>
    <w:p w14:paraId="3F022F7B"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4.4. A empresa contratada deverá apresentar o registro da obra junto ao CREA-ES.</w:t>
      </w:r>
    </w:p>
    <w:p w14:paraId="51E45813"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4.5. O recebimento provisório será fiscalizado mediante circunstanciado, assinado pelas partes em 15 (quinze) dias após a execução da obra.</w:t>
      </w:r>
    </w:p>
    <w:p w14:paraId="4013BB4D"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4.6. O recebimento definitivo da obra será de 60 (sessenta) dias após e execução final da obra que será fiscalizado pelo fiscal do contrato.</w:t>
      </w:r>
    </w:p>
    <w:p w14:paraId="5005501D" w14:textId="77777777" w:rsidR="00B129C1" w:rsidRPr="004D4320" w:rsidRDefault="00B129C1" w:rsidP="00B129C1">
      <w:pPr>
        <w:jc w:val="both"/>
        <w:rPr>
          <w:rFonts w:ascii="Arial" w:hAnsi="Arial" w:cs="Arial"/>
          <w:color w:val="000000" w:themeColor="text1"/>
          <w:sz w:val="24"/>
          <w:szCs w:val="24"/>
        </w:rPr>
      </w:pPr>
    </w:p>
    <w:p w14:paraId="76DF4BE3" w14:textId="77777777" w:rsidR="00B129C1" w:rsidRPr="004D4320" w:rsidRDefault="00B129C1" w:rsidP="00B129C1">
      <w:pPr>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QUINTA: PREÇO</w:t>
      </w:r>
    </w:p>
    <w:p w14:paraId="6F6F3E1F" w14:textId="1A5DECDC"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5.1. Conforme apresentada pela </w:t>
      </w:r>
      <w:r w:rsidRPr="004D4320">
        <w:rPr>
          <w:rFonts w:ascii="Arial" w:hAnsi="Arial" w:cs="Arial"/>
          <w:b/>
          <w:bCs/>
          <w:color w:val="000000" w:themeColor="text1"/>
          <w:sz w:val="24"/>
          <w:szCs w:val="24"/>
        </w:rPr>
        <w:t>CONTRATADA</w:t>
      </w:r>
      <w:r w:rsidRPr="004D4320">
        <w:rPr>
          <w:rFonts w:ascii="Arial" w:hAnsi="Arial" w:cs="Arial"/>
          <w:color w:val="000000" w:themeColor="text1"/>
          <w:sz w:val="24"/>
          <w:szCs w:val="24"/>
        </w:rPr>
        <w:t xml:space="preserve"> e aceita pela </w:t>
      </w:r>
      <w:r w:rsidRPr="004D4320">
        <w:rPr>
          <w:rFonts w:ascii="Arial" w:hAnsi="Arial" w:cs="Arial"/>
          <w:b/>
          <w:bCs/>
          <w:color w:val="000000" w:themeColor="text1"/>
          <w:sz w:val="24"/>
          <w:szCs w:val="24"/>
        </w:rPr>
        <w:t>PMSDN</w:t>
      </w:r>
      <w:r w:rsidRPr="004D4320">
        <w:rPr>
          <w:rFonts w:ascii="Arial" w:hAnsi="Arial" w:cs="Arial"/>
          <w:color w:val="000000" w:themeColor="text1"/>
          <w:sz w:val="24"/>
          <w:szCs w:val="24"/>
        </w:rPr>
        <w:t xml:space="preserve">, o preço global para realização dos serviços é de </w:t>
      </w:r>
      <w:bookmarkStart w:id="1" w:name="_Hlk129248485"/>
      <w:r w:rsidRPr="004D4320">
        <w:rPr>
          <w:rFonts w:ascii="Arial" w:hAnsi="Arial" w:cs="Arial"/>
          <w:b/>
          <w:color w:val="000000" w:themeColor="text1"/>
          <w:sz w:val="24"/>
          <w:szCs w:val="24"/>
        </w:rPr>
        <w:t>R$</w:t>
      </w:r>
      <w:r w:rsidRPr="004D4320">
        <w:rPr>
          <w:rFonts w:ascii="Arial" w:hAnsi="Arial" w:cs="Arial"/>
          <w:color w:val="000000" w:themeColor="text1"/>
          <w:sz w:val="24"/>
          <w:szCs w:val="24"/>
        </w:rPr>
        <w:t xml:space="preserve"> </w:t>
      </w:r>
      <w:bookmarkEnd w:id="1"/>
      <w:r w:rsidRPr="004D4320">
        <w:rPr>
          <w:rFonts w:ascii="Arial" w:hAnsi="Arial" w:cs="Arial"/>
          <w:b/>
          <w:color w:val="000000" w:themeColor="text1"/>
          <w:sz w:val="24"/>
          <w:szCs w:val="24"/>
        </w:rPr>
        <w:t xml:space="preserve">R$ </w:t>
      </w:r>
      <w:r w:rsidR="00CC4971">
        <w:rPr>
          <w:rFonts w:ascii="Arial" w:hAnsi="Arial" w:cs="Arial"/>
          <w:b/>
          <w:color w:val="000000" w:themeColor="text1"/>
          <w:sz w:val="24"/>
          <w:szCs w:val="24"/>
        </w:rPr>
        <w:t>94.314,82</w:t>
      </w:r>
      <w:r w:rsidRPr="004D4320">
        <w:rPr>
          <w:rFonts w:ascii="Arial" w:hAnsi="Arial" w:cs="Arial"/>
          <w:b/>
          <w:color w:val="000000" w:themeColor="text1"/>
          <w:sz w:val="24"/>
          <w:szCs w:val="24"/>
        </w:rPr>
        <w:t xml:space="preserve"> (</w:t>
      </w:r>
      <w:r w:rsidR="00CC4971">
        <w:rPr>
          <w:rFonts w:ascii="Arial" w:hAnsi="Arial" w:cs="Arial"/>
          <w:b/>
          <w:color w:val="000000" w:themeColor="text1"/>
          <w:sz w:val="24"/>
          <w:szCs w:val="24"/>
        </w:rPr>
        <w:t>noventa e quatro mil, trezentos e catorze reais e oitenta e dois centavos</w:t>
      </w:r>
      <w:r w:rsidRPr="004D4320">
        <w:rPr>
          <w:rFonts w:ascii="Arial" w:hAnsi="Arial" w:cs="Arial"/>
          <w:b/>
          <w:bCs/>
          <w:color w:val="000000" w:themeColor="text1"/>
          <w:sz w:val="24"/>
          <w:szCs w:val="24"/>
        </w:rPr>
        <w:t>)</w:t>
      </w:r>
      <w:r w:rsidR="00CC4971">
        <w:rPr>
          <w:rFonts w:ascii="Arial" w:hAnsi="Arial" w:cs="Arial"/>
          <w:b/>
          <w:bCs/>
          <w:color w:val="000000" w:themeColor="text1"/>
          <w:sz w:val="24"/>
          <w:szCs w:val="24"/>
        </w:rPr>
        <w:t>.</w:t>
      </w:r>
    </w:p>
    <w:p w14:paraId="19AF1271"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5.2. Aplicar-se-á no que couber o art. 65 da Lei de licitações e contratos.</w:t>
      </w:r>
    </w:p>
    <w:p w14:paraId="6C63312B"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b/>
          <w:bCs/>
          <w:color w:val="000000" w:themeColor="text1"/>
          <w:sz w:val="24"/>
          <w:szCs w:val="24"/>
        </w:rPr>
        <w:t>Parágrafo único.</w:t>
      </w:r>
      <w:r w:rsidRPr="004D4320">
        <w:rPr>
          <w:rFonts w:ascii="Arial" w:hAnsi="Arial" w:cs="Arial"/>
          <w:color w:val="000000" w:themeColor="text1"/>
          <w:sz w:val="24"/>
          <w:szCs w:val="24"/>
        </w:rPr>
        <w:t xml:space="preserve"> Nos preços ora pactuados estão incluídos, sem qualquer ônus para </w:t>
      </w:r>
      <w:r w:rsidRPr="004D4320">
        <w:rPr>
          <w:rFonts w:ascii="Arial" w:hAnsi="Arial" w:cs="Arial"/>
          <w:b/>
          <w:bCs/>
          <w:color w:val="000000" w:themeColor="text1"/>
          <w:sz w:val="24"/>
          <w:szCs w:val="24"/>
        </w:rPr>
        <w:t>PMSDN</w:t>
      </w:r>
      <w:r w:rsidRPr="004D4320">
        <w:rPr>
          <w:rFonts w:ascii="Arial" w:hAnsi="Arial" w:cs="Arial"/>
          <w:color w:val="000000" w:themeColor="text1"/>
          <w:sz w:val="24"/>
          <w:szCs w:val="24"/>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346240B3" w14:textId="77777777" w:rsidR="00B129C1" w:rsidRPr="004D4320" w:rsidRDefault="00B129C1" w:rsidP="00B129C1">
      <w:pPr>
        <w:jc w:val="both"/>
        <w:rPr>
          <w:rFonts w:ascii="Arial" w:hAnsi="Arial" w:cs="Arial"/>
          <w:color w:val="000000" w:themeColor="text1"/>
          <w:sz w:val="24"/>
          <w:szCs w:val="24"/>
        </w:rPr>
      </w:pPr>
    </w:p>
    <w:p w14:paraId="3858D318" w14:textId="77777777" w:rsidR="00B129C1" w:rsidRPr="004D4320" w:rsidRDefault="00B129C1" w:rsidP="00B129C1">
      <w:pPr>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SEXTA: DO PAGAMENTO</w:t>
      </w:r>
    </w:p>
    <w:p w14:paraId="42A6FECF" w14:textId="77777777" w:rsidR="00B129C1" w:rsidRPr="004D4320" w:rsidRDefault="00B129C1" w:rsidP="00B129C1">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rPr>
      </w:pPr>
      <w:r w:rsidRPr="004D4320">
        <w:rPr>
          <w:rFonts w:ascii="Arial" w:hAnsi="Arial" w:cs="Arial"/>
          <w:color w:val="000000" w:themeColor="text1"/>
          <w:sz w:val="24"/>
          <w:szCs w:val="24"/>
        </w:rPr>
        <w:t>6.1. O pagamento da execução da obra do presente Contrato será efetuado da seguinte forma:</w:t>
      </w:r>
    </w:p>
    <w:p w14:paraId="1B8A22CB" w14:textId="77777777" w:rsidR="00B129C1" w:rsidRPr="004D4320" w:rsidRDefault="00B129C1" w:rsidP="00B129C1">
      <w:pPr>
        <w:tabs>
          <w:tab w:val="left" w:pos="0"/>
          <w:tab w:val="left" w:pos="1008"/>
          <w:tab w:val="left" w:pos="1728"/>
          <w:tab w:val="left" w:pos="2448"/>
          <w:tab w:val="left" w:pos="3168"/>
          <w:tab w:val="left" w:pos="3888"/>
          <w:tab w:val="left" w:pos="4608"/>
          <w:tab w:val="left" w:pos="5328"/>
          <w:tab w:val="left" w:pos="6048"/>
          <w:tab w:val="left" w:pos="6768"/>
        </w:tabs>
        <w:jc w:val="both"/>
        <w:rPr>
          <w:rFonts w:ascii="Arial" w:hAnsi="Arial" w:cs="Arial"/>
          <w:color w:val="000000" w:themeColor="text1"/>
          <w:sz w:val="24"/>
          <w:szCs w:val="24"/>
        </w:rPr>
      </w:pPr>
      <w:r w:rsidRPr="004D4320">
        <w:rPr>
          <w:rFonts w:ascii="Arial" w:hAnsi="Arial" w:cs="Arial"/>
          <w:color w:val="000000" w:themeColor="text1"/>
          <w:sz w:val="24"/>
          <w:szCs w:val="24"/>
        </w:rPr>
        <w:t xml:space="preserve">6.1.1. </w:t>
      </w:r>
      <w:r w:rsidRPr="004D4320">
        <w:rPr>
          <w:rFonts w:ascii="Arial" w:hAnsi="Arial" w:cs="Arial"/>
          <w:b/>
          <w:bCs/>
          <w:color w:val="000000" w:themeColor="text1"/>
          <w:sz w:val="24"/>
          <w:szCs w:val="24"/>
        </w:rPr>
        <w:t>Ao final da execução dentro do cronograma, o engenheiro da contratada procederá à medição dos serviços efetivamente executados. A</w:t>
      </w:r>
      <w:r w:rsidRPr="004D4320">
        <w:rPr>
          <w:rFonts w:ascii="Arial" w:hAnsi="Arial" w:cs="Arial"/>
          <w:b/>
          <w:bCs/>
          <w:color w:val="000000" w:themeColor="text1"/>
          <w:spacing w:val="-3"/>
          <w:sz w:val="24"/>
          <w:szCs w:val="24"/>
        </w:rPr>
        <w:t xml:space="preserve"> medição deverá ser composta com a planilha de medição, relatório fotográfico e diário de obra para avaliação técnica enviada para o Setor de engenharia e arquitetura com prazo de sete dias úteis a partir do recebimento.</w:t>
      </w:r>
    </w:p>
    <w:p w14:paraId="1D658630"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6.1.2.</w:t>
      </w:r>
      <w:r w:rsidRPr="004D4320">
        <w:rPr>
          <w:rFonts w:ascii="Arial" w:hAnsi="Arial" w:cs="Arial"/>
          <w:bCs/>
          <w:color w:val="000000" w:themeColor="text1"/>
          <w:sz w:val="24"/>
          <w:szCs w:val="24"/>
        </w:rPr>
        <w:t xml:space="preserve"> O pagamento das medições será efetuado até 30 dias após a emissão da nota fiscal válida, dependo da disponibilidade financeira.</w:t>
      </w:r>
    </w:p>
    <w:p w14:paraId="5AD99B0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6.1.3. É vedada a antecipação de pagamentos sem a correspondente contraprestação de serviços.</w:t>
      </w:r>
    </w:p>
    <w:p w14:paraId="691C5EB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6.1.4. O pagamento das faturas somente será efetivado com apresentação do original ou de cópia autenticada dos seguintes documentos, que serão anexados aos respectivos processos de pagamento:</w:t>
      </w:r>
    </w:p>
    <w:p w14:paraId="006A54C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Primeira fatura</w:t>
      </w:r>
    </w:p>
    <w:p w14:paraId="0A43C01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a.1 – Anotação de Responsabilidade Técnica da obra</w:t>
      </w:r>
    </w:p>
    <w:p w14:paraId="642C419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a.2 – Matrícula da obra junto ao INSS.</w:t>
      </w:r>
    </w:p>
    <w:p w14:paraId="10DD150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Todas as faturas:</w:t>
      </w:r>
    </w:p>
    <w:p w14:paraId="0C7CCDE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b.1 – Prova de recolhimento junto ao FGTS, referente ao mês de execução dos serviços.</w:t>
      </w:r>
    </w:p>
    <w:p w14:paraId="2AF3729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b.2 – GRPS específica, quitada e respectiva folha de pagamento da obra.</w:t>
      </w:r>
    </w:p>
    <w:p w14:paraId="587F6DEF"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b.3 – Nota fiscal dos serviços executados. Será retido na fonte o valor correspondente ao ISS (Imposto Sobre Serviço) no percentual de 5% (cinco por cento), calculado sobre o valor total da nota fiscal dos serviços executados (valor total da medição).</w:t>
      </w:r>
    </w:p>
    <w:p w14:paraId="2BA93F52" w14:textId="77777777" w:rsidR="00B129C1" w:rsidRPr="004D4320" w:rsidRDefault="00B129C1" w:rsidP="00B129C1">
      <w:pPr>
        <w:tabs>
          <w:tab w:val="left" w:pos="0"/>
          <w:tab w:val="left" w:pos="1134"/>
        </w:tabs>
        <w:jc w:val="both"/>
        <w:rPr>
          <w:rFonts w:ascii="Arial" w:hAnsi="Arial" w:cs="Arial"/>
          <w:b/>
          <w:color w:val="000000" w:themeColor="text1"/>
          <w:sz w:val="24"/>
          <w:szCs w:val="24"/>
        </w:rPr>
      </w:pPr>
      <w:r w:rsidRPr="004D4320">
        <w:rPr>
          <w:rFonts w:ascii="Arial" w:hAnsi="Arial" w:cs="Arial"/>
          <w:color w:val="000000" w:themeColor="text1"/>
          <w:sz w:val="24"/>
          <w:szCs w:val="24"/>
        </w:rPr>
        <w:lastRenderedPageBreak/>
        <w:t xml:space="preserve">c) </w:t>
      </w:r>
      <w:r w:rsidRPr="004D4320">
        <w:rPr>
          <w:rFonts w:ascii="Arial" w:hAnsi="Arial" w:cs="Arial"/>
          <w:b/>
          <w:color w:val="000000" w:themeColor="text1"/>
          <w:sz w:val="24"/>
          <w:szCs w:val="24"/>
        </w:rPr>
        <w:t>Última fatura:</w:t>
      </w:r>
    </w:p>
    <w:p w14:paraId="16EEE9EF" w14:textId="77777777" w:rsidR="00B129C1" w:rsidRPr="004D4320" w:rsidRDefault="00B129C1" w:rsidP="00B129C1">
      <w:pPr>
        <w:tabs>
          <w:tab w:val="left" w:pos="0"/>
          <w:tab w:val="left" w:pos="1134"/>
        </w:tabs>
        <w:jc w:val="both"/>
        <w:rPr>
          <w:rFonts w:ascii="Arial" w:hAnsi="Arial" w:cs="Arial"/>
          <w:b/>
          <w:color w:val="000000" w:themeColor="text1"/>
          <w:sz w:val="24"/>
          <w:szCs w:val="24"/>
        </w:rPr>
      </w:pPr>
      <w:r w:rsidRPr="004D4320">
        <w:rPr>
          <w:rFonts w:ascii="Arial" w:hAnsi="Arial" w:cs="Arial"/>
          <w:b/>
          <w:color w:val="000000" w:themeColor="text1"/>
          <w:sz w:val="24"/>
          <w:szCs w:val="24"/>
        </w:rPr>
        <w:t>c.1 – Certidão negativa de débito junto ao INSS.</w:t>
      </w:r>
    </w:p>
    <w:p w14:paraId="669131B1" w14:textId="77777777" w:rsidR="00B129C1" w:rsidRPr="004D4320" w:rsidRDefault="00B129C1" w:rsidP="00B129C1">
      <w:pPr>
        <w:tabs>
          <w:tab w:val="left" w:pos="0"/>
          <w:tab w:val="left" w:pos="1134"/>
        </w:tabs>
        <w:jc w:val="both"/>
        <w:rPr>
          <w:rFonts w:ascii="Arial" w:hAnsi="Arial" w:cs="Arial"/>
          <w:b/>
          <w:color w:val="000000" w:themeColor="text1"/>
          <w:sz w:val="24"/>
          <w:szCs w:val="24"/>
        </w:rPr>
      </w:pPr>
      <w:r w:rsidRPr="004D4320">
        <w:rPr>
          <w:rFonts w:ascii="Arial" w:hAnsi="Arial" w:cs="Arial"/>
          <w:b/>
          <w:color w:val="000000" w:themeColor="text1"/>
          <w:sz w:val="24"/>
          <w:szCs w:val="24"/>
        </w:rPr>
        <w:t>c.2 – Termo de Recebimento Provisório da obra.</w:t>
      </w:r>
    </w:p>
    <w:p w14:paraId="6B2C3228" w14:textId="77777777" w:rsidR="00B129C1" w:rsidRPr="004D4320" w:rsidRDefault="00B129C1" w:rsidP="00B129C1">
      <w:pPr>
        <w:tabs>
          <w:tab w:val="left" w:pos="0"/>
          <w:tab w:val="left" w:pos="1134"/>
        </w:tabs>
        <w:jc w:val="both"/>
        <w:rPr>
          <w:rFonts w:ascii="Arial" w:hAnsi="Arial" w:cs="Arial"/>
          <w:b/>
          <w:color w:val="000000" w:themeColor="text1"/>
          <w:sz w:val="24"/>
          <w:szCs w:val="24"/>
        </w:rPr>
      </w:pPr>
      <w:r w:rsidRPr="004D4320">
        <w:rPr>
          <w:rFonts w:ascii="Arial" w:hAnsi="Arial" w:cs="Arial"/>
          <w:b/>
          <w:color w:val="000000" w:themeColor="text1"/>
          <w:sz w:val="24"/>
          <w:szCs w:val="24"/>
        </w:rPr>
        <w:t>c.3 –Todas as certidões fiscais válidas.</w:t>
      </w:r>
    </w:p>
    <w:p w14:paraId="198D2716" w14:textId="77777777" w:rsidR="00B129C1" w:rsidRPr="004D4320" w:rsidRDefault="00B129C1" w:rsidP="00B129C1">
      <w:pPr>
        <w:tabs>
          <w:tab w:val="left" w:pos="0"/>
          <w:tab w:val="left" w:pos="1134"/>
        </w:tabs>
        <w:jc w:val="both"/>
        <w:rPr>
          <w:rFonts w:ascii="Arial" w:hAnsi="Arial" w:cs="Arial"/>
          <w:b/>
          <w:color w:val="000000" w:themeColor="text1"/>
          <w:sz w:val="24"/>
          <w:szCs w:val="24"/>
        </w:rPr>
      </w:pPr>
      <w:r w:rsidRPr="004D4320">
        <w:rPr>
          <w:rFonts w:ascii="Arial" w:hAnsi="Arial" w:cs="Arial"/>
          <w:b/>
          <w:color w:val="000000" w:themeColor="text1"/>
          <w:sz w:val="24"/>
          <w:szCs w:val="24"/>
        </w:rPr>
        <w:t>d) Em todas as faturas a empresa deverá apresentar FGTS e INSS às certidões fiscais juntamente com o GEFIPE</w:t>
      </w:r>
    </w:p>
    <w:p w14:paraId="572148E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6.1.5. Somente serão pagos os serviços efetivamente concluídos, medidos e aceitos.</w:t>
      </w:r>
    </w:p>
    <w:p w14:paraId="32F61AC3" w14:textId="77777777" w:rsidR="00B129C1" w:rsidRPr="004D4320" w:rsidRDefault="00B129C1" w:rsidP="00B129C1">
      <w:pPr>
        <w:pStyle w:val="Corpodetexto2"/>
        <w:jc w:val="both"/>
        <w:rPr>
          <w:rFonts w:ascii="Arial" w:hAnsi="Arial" w:cs="Arial"/>
          <w:bCs/>
          <w:color w:val="000000" w:themeColor="text1"/>
        </w:rPr>
      </w:pPr>
      <w:r w:rsidRPr="004D4320">
        <w:rPr>
          <w:rFonts w:ascii="Arial" w:hAnsi="Arial" w:cs="Arial"/>
          <w:bCs/>
          <w:color w:val="000000" w:themeColor="text1"/>
        </w:rPr>
        <w:t>6.1.6. O cronograma de desembolso máximo por período, será o constante do anexo II do presente edital, podendo haver a compensação financeira e penalizações por eventuais atrasos.</w:t>
      </w:r>
    </w:p>
    <w:p w14:paraId="266D6CB4" w14:textId="23E45F54" w:rsidR="00B129C1" w:rsidRPr="004D4320" w:rsidRDefault="00B129C1" w:rsidP="00B129C1">
      <w:pPr>
        <w:pStyle w:val="Corpodetexto2"/>
        <w:jc w:val="both"/>
        <w:rPr>
          <w:rFonts w:ascii="Arial" w:hAnsi="Arial" w:cs="Arial"/>
          <w:bCs/>
          <w:color w:val="000000" w:themeColor="text1"/>
        </w:rPr>
      </w:pPr>
      <w:r w:rsidRPr="004D4320">
        <w:rPr>
          <w:rFonts w:ascii="Arial" w:hAnsi="Arial" w:cs="Arial"/>
          <w:bCs/>
          <w:color w:val="000000" w:themeColor="text1"/>
        </w:rPr>
        <w:t xml:space="preserve">6.1.7. Após a última medição dos serviços efetivamente executados, concluídos e aceitos será efetuado o recebimento provisório. Em conformidade com o art. </w:t>
      </w:r>
      <w:r w:rsidR="000C1967" w:rsidRPr="004D4320">
        <w:rPr>
          <w:rFonts w:ascii="Arial" w:hAnsi="Arial" w:cs="Arial"/>
          <w:bCs/>
          <w:color w:val="000000" w:themeColor="text1"/>
        </w:rPr>
        <w:t>73, I</w:t>
      </w:r>
      <w:r w:rsidRPr="004D4320">
        <w:rPr>
          <w:rFonts w:ascii="Arial" w:hAnsi="Arial" w:cs="Arial"/>
          <w:bCs/>
          <w:color w:val="000000" w:themeColor="text1"/>
        </w:rPr>
        <w:t>, “a”.</w:t>
      </w:r>
    </w:p>
    <w:p w14:paraId="4EF00244" w14:textId="77777777" w:rsidR="00B129C1" w:rsidRPr="004D4320" w:rsidRDefault="00B129C1" w:rsidP="00B129C1">
      <w:pPr>
        <w:suppressAutoHyphens/>
        <w:jc w:val="both"/>
        <w:rPr>
          <w:rFonts w:ascii="Arial" w:hAnsi="Arial" w:cs="Arial"/>
          <w:color w:val="000000" w:themeColor="text1"/>
          <w:spacing w:val="-3"/>
          <w:sz w:val="24"/>
          <w:szCs w:val="24"/>
        </w:rPr>
      </w:pPr>
      <w:r w:rsidRPr="004D4320">
        <w:rPr>
          <w:rFonts w:ascii="Arial" w:hAnsi="Arial" w:cs="Arial"/>
          <w:color w:val="000000" w:themeColor="text1"/>
          <w:spacing w:val="-3"/>
          <w:sz w:val="24"/>
          <w:szCs w:val="24"/>
        </w:rPr>
        <w:t>6.1.8. A Comprovação da Anotação de Responsabilidade Técnica (ART) será feita pelo encaminhamento à Prefeitura da via ART destinada ao contribuinte.</w:t>
      </w:r>
    </w:p>
    <w:p w14:paraId="6893D27A" w14:textId="77777777" w:rsidR="00B129C1" w:rsidRPr="004D4320" w:rsidRDefault="00B129C1" w:rsidP="00B129C1">
      <w:pPr>
        <w:suppressAutoHyphens/>
        <w:jc w:val="both"/>
        <w:rPr>
          <w:rFonts w:ascii="Arial" w:hAnsi="Arial" w:cs="Arial"/>
          <w:color w:val="000000" w:themeColor="text1"/>
          <w:spacing w:val="-3"/>
          <w:sz w:val="24"/>
          <w:szCs w:val="24"/>
        </w:rPr>
      </w:pPr>
      <w:r w:rsidRPr="004D4320">
        <w:rPr>
          <w:rFonts w:ascii="Arial" w:hAnsi="Arial" w:cs="Arial"/>
          <w:color w:val="000000" w:themeColor="text1"/>
          <w:spacing w:val="-3"/>
          <w:sz w:val="24"/>
          <w:szCs w:val="24"/>
        </w:rPr>
        <w:t>6.1.9. Ocorrendo erros na emissão do documento fiscal, o mesmo será devolvido à CONTRATADA para correção, ficando estabelecido que o prazo para pagamento seja contado a partir da data de apresentação da nova fatura, devidamente corrigida.</w:t>
      </w:r>
    </w:p>
    <w:p w14:paraId="09FE821E" w14:textId="77777777" w:rsidR="00B129C1" w:rsidRPr="004D4320" w:rsidRDefault="00B129C1" w:rsidP="00B129C1">
      <w:pPr>
        <w:suppressAutoHyphens/>
        <w:jc w:val="both"/>
        <w:rPr>
          <w:rFonts w:ascii="Arial" w:hAnsi="Arial" w:cs="Arial"/>
          <w:color w:val="000000" w:themeColor="text1"/>
          <w:spacing w:val="-3"/>
          <w:sz w:val="24"/>
          <w:szCs w:val="24"/>
        </w:rPr>
      </w:pPr>
      <w:r w:rsidRPr="004D4320">
        <w:rPr>
          <w:rFonts w:ascii="Arial" w:hAnsi="Arial" w:cs="Arial"/>
          <w:color w:val="000000" w:themeColor="text1"/>
          <w:spacing w:val="-3"/>
          <w:sz w:val="24"/>
          <w:szCs w:val="24"/>
        </w:rPr>
        <w:t>6.1.10. O Município poderá deduzir do pagamento importâncias que a qualquer título lhe forem devidos pela CONTRATADA, em decorrência de inadimplemento contratual.</w:t>
      </w:r>
    </w:p>
    <w:p w14:paraId="03D26CAE" w14:textId="77777777" w:rsidR="00B129C1" w:rsidRPr="004D4320" w:rsidRDefault="00B129C1" w:rsidP="00B129C1">
      <w:pPr>
        <w:pStyle w:val="Corpodetexto2"/>
        <w:jc w:val="both"/>
        <w:rPr>
          <w:rFonts w:ascii="Arial" w:hAnsi="Arial" w:cs="Arial"/>
          <w:color w:val="000000" w:themeColor="text1"/>
          <w:spacing w:val="-3"/>
        </w:rPr>
      </w:pPr>
      <w:r w:rsidRPr="004D4320">
        <w:rPr>
          <w:rFonts w:ascii="Arial" w:hAnsi="Arial" w:cs="Arial"/>
          <w:color w:val="000000" w:themeColor="text1"/>
          <w:spacing w:val="-3"/>
        </w:rPr>
        <w:t>6.1.11. Para quaisquer pagamentos serão exigidos os documentos de arrecadação e quitação dos tributos, especialmente FGTS e INSS, observada as instruções dos respectivos órgãos e ISS no Município de São Domingos do Norte /ES, conforme dispõe o inciso XIII, do art. 55, da Lei no. 8.666/93.</w:t>
      </w:r>
    </w:p>
    <w:p w14:paraId="3A9FF008" w14:textId="77777777" w:rsidR="00B129C1" w:rsidRPr="004D4320" w:rsidRDefault="00B129C1" w:rsidP="00B129C1">
      <w:pPr>
        <w:pStyle w:val="Corpodetexto2"/>
        <w:jc w:val="both"/>
        <w:rPr>
          <w:rFonts w:ascii="Arial" w:hAnsi="Arial" w:cs="Arial"/>
          <w:color w:val="000000" w:themeColor="text1"/>
        </w:rPr>
      </w:pPr>
      <w:r w:rsidRPr="004D4320">
        <w:rPr>
          <w:rFonts w:ascii="Arial" w:hAnsi="Arial" w:cs="Arial"/>
          <w:color w:val="000000" w:themeColor="text1"/>
        </w:rPr>
        <w:t>6.1.12. O recebimento definitivo da obra somente ocorrerá caso tenham sido sanadas todas as eventuais imperfeições detectadas durante a execução da obra ou no transcurso de prazo previsto no subitem anterior.</w:t>
      </w:r>
    </w:p>
    <w:p w14:paraId="24C82BD0" w14:textId="77777777" w:rsidR="00B129C1" w:rsidRPr="004D4320" w:rsidRDefault="00B129C1" w:rsidP="00B129C1">
      <w:pPr>
        <w:pStyle w:val="Corpodetexto2"/>
        <w:jc w:val="both"/>
        <w:rPr>
          <w:rFonts w:ascii="Arial" w:hAnsi="Arial" w:cs="Arial"/>
          <w:color w:val="000000" w:themeColor="text1"/>
        </w:rPr>
      </w:pPr>
      <w:r w:rsidRPr="004D4320">
        <w:rPr>
          <w:rFonts w:ascii="Arial" w:hAnsi="Arial" w:cs="Arial"/>
          <w:color w:val="000000" w:themeColor="text1"/>
        </w:rPr>
        <w:t>6.1.13. O Município de São Domingos do Norte/ES não efetua pagamento antecipado, não sendo considerados os itens das s que assim se apresentarem.</w:t>
      </w:r>
    </w:p>
    <w:p w14:paraId="2E459A4A" w14:textId="77777777" w:rsidR="00B129C1" w:rsidRPr="004D4320" w:rsidRDefault="00B129C1" w:rsidP="00B129C1">
      <w:pPr>
        <w:pStyle w:val="Corpodetexto"/>
        <w:rPr>
          <w:rFonts w:ascii="Arial" w:hAnsi="Arial" w:cs="Arial"/>
          <w:color w:val="000000" w:themeColor="text1"/>
          <w:sz w:val="24"/>
          <w:szCs w:val="24"/>
        </w:rPr>
      </w:pPr>
      <w:r w:rsidRPr="004D4320">
        <w:rPr>
          <w:rFonts w:ascii="Arial" w:hAnsi="Arial" w:cs="Arial"/>
          <w:color w:val="000000" w:themeColor="text1"/>
          <w:sz w:val="24"/>
          <w:szCs w:val="24"/>
        </w:rPr>
        <w:t>6.1.14. Somente serão pagos os serviços efetivamente concluídos, medidos e aceitos.</w:t>
      </w:r>
    </w:p>
    <w:p w14:paraId="3F3CC68D" w14:textId="77777777" w:rsidR="00B129C1" w:rsidRPr="004D4320" w:rsidRDefault="00B129C1" w:rsidP="00B129C1">
      <w:pPr>
        <w:pStyle w:val="Corpodetexto"/>
        <w:rPr>
          <w:rFonts w:ascii="Arial" w:hAnsi="Arial" w:cs="Arial"/>
          <w:color w:val="000000" w:themeColor="text1"/>
          <w:sz w:val="24"/>
          <w:szCs w:val="24"/>
        </w:rPr>
      </w:pPr>
      <w:r w:rsidRPr="004D4320">
        <w:rPr>
          <w:rFonts w:ascii="Arial" w:hAnsi="Arial" w:cs="Arial"/>
          <w:color w:val="000000" w:themeColor="text1"/>
          <w:sz w:val="24"/>
          <w:szCs w:val="24"/>
        </w:rPr>
        <w:t xml:space="preserve">6.1.15. A CONTRATADA se obriga quando na emissão da nota fiscal no espaço para observação deverá constar o número da TOMADA DE PREÇO e do CONTRATO. </w:t>
      </w:r>
    </w:p>
    <w:p w14:paraId="1999D582" w14:textId="77777777" w:rsidR="00B129C1" w:rsidRPr="004D4320" w:rsidRDefault="00B129C1" w:rsidP="00B129C1">
      <w:pPr>
        <w:pStyle w:val="Corpodetexto"/>
        <w:rPr>
          <w:rFonts w:ascii="Arial" w:hAnsi="Arial" w:cs="Arial"/>
          <w:color w:val="000000" w:themeColor="text1"/>
          <w:sz w:val="24"/>
          <w:szCs w:val="24"/>
        </w:rPr>
      </w:pPr>
    </w:p>
    <w:p w14:paraId="3DA09E3D"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b/>
          <w:bCs/>
          <w:color w:val="000000" w:themeColor="text1"/>
          <w:sz w:val="24"/>
          <w:szCs w:val="24"/>
          <w:u w:val="single"/>
        </w:rPr>
        <w:t>CLÁUSULA SÉTIMA: PRORROGAÇÃO E ALTERAÇÃO DO CONTRATO:</w:t>
      </w:r>
    </w:p>
    <w:p w14:paraId="55E364F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7.1. O contrato poderá ser prorrogado nos seguintes casos:</w:t>
      </w:r>
    </w:p>
    <w:p w14:paraId="0FA583F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alteração do projeto ou especificações;</w:t>
      </w:r>
    </w:p>
    <w:p w14:paraId="5BC5717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superveniências de fato excepcionais e imprevisíveis estranhas à vontade das partes, que altere fundamentalmente as condições de execução do contrato;</w:t>
      </w:r>
    </w:p>
    <w:p w14:paraId="409E423D"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c) interrupção da execução do contrato ou diminuição do ritmo de trabalho, por ordem e no interesse da Administração;</w:t>
      </w:r>
    </w:p>
    <w:p w14:paraId="125FE27F"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d) acréscimos ou supressões das quantidades inicialmente previstas no contrato, nos limites permitidos pelos parágrafos 1° e 2° do art. 65 da Lei 8.666/93 e suas alterações;</w:t>
      </w:r>
    </w:p>
    <w:p w14:paraId="0380EEC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e) impedimento da execução do Contrato por ato ou fato de terceiros, reconhecido pela Administração, em documento contemporâneo à sua ocorrência;</w:t>
      </w:r>
    </w:p>
    <w:p w14:paraId="04558E4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f) omissão ou atraso de providência a cargo da Administração, do qual resulte diretamente impedimento ou retardamento na execução do Contrato.</w:t>
      </w:r>
    </w:p>
    <w:p w14:paraId="613F296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xml:space="preserve">7.2. O presente contrato poderá ser alterado e prorrogado uma vez, por igual período, quando solicitado pela parte durante o seu transcurso e desde que ocorra motivo justificado aceito </w:t>
      </w:r>
      <w:r w:rsidRPr="004D4320">
        <w:rPr>
          <w:rFonts w:ascii="Arial" w:hAnsi="Arial" w:cs="Arial"/>
          <w:color w:val="000000" w:themeColor="text1"/>
          <w:sz w:val="24"/>
          <w:szCs w:val="24"/>
        </w:rPr>
        <w:lastRenderedPageBreak/>
        <w:t>pelo órgão licitante, conforme art. 57 e art. 65 da lei 8.666/93, com as devidas justificativas, nos seguintes casos:</w:t>
      </w:r>
    </w:p>
    <w:p w14:paraId="4F2453C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Unilateralmente pela Administração:</w:t>
      </w:r>
    </w:p>
    <w:p w14:paraId="3FAF8AD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quando houver modificação do projeto ou das especificações, para melhor adequação técnica aos seus objetivos;</w:t>
      </w:r>
    </w:p>
    <w:p w14:paraId="4C6ED3E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quando necessária à modificação do valor contratual em decorrência de acréscimo ou diminuição quantitativa de seu objeto, nos limites permitidos por esta Lei;</w:t>
      </w:r>
    </w:p>
    <w:p w14:paraId="52C4A87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Por acordo das partes:</w:t>
      </w:r>
    </w:p>
    <w:p w14:paraId="5D801C7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quando conveniente à substituição da garantia de execução;</w:t>
      </w:r>
    </w:p>
    <w:p w14:paraId="16D0303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quando necessária à modificação do regime de execução da obra ou serviço, bem como do modo de fornecimento, em face de verificação técnica da inaplicabilidade dos termos contratuais originários;</w:t>
      </w:r>
    </w:p>
    <w:p w14:paraId="4BD73A1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1ADBC14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7B9344A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7.3. O contratado fica obrigado a aceitar, nas mesmas condições contratuais, as supressões até o limite de 25% (vinte e cinco por cento) e as que se fizerem até o limite de 50% (cinquenta por cento) para os seus acréscimos.</w:t>
      </w:r>
    </w:p>
    <w:p w14:paraId="5BBD451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7.4. O reajuste é calculado com base em índices econômicos, sendo que o mais adotado na construção civil é o INCC- Índice Nacional de Custos da Construção Civil.</w:t>
      </w:r>
    </w:p>
    <w:p w14:paraId="07101A10" w14:textId="77777777" w:rsidR="00B129C1" w:rsidRPr="004D4320" w:rsidRDefault="00B129C1" w:rsidP="00B129C1">
      <w:pPr>
        <w:tabs>
          <w:tab w:val="left" w:pos="0"/>
          <w:tab w:val="left" w:pos="1134"/>
        </w:tabs>
        <w:jc w:val="both"/>
        <w:rPr>
          <w:rFonts w:ascii="Arial" w:hAnsi="Arial" w:cs="Arial"/>
          <w:color w:val="000000" w:themeColor="text1"/>
          <w:sz w:val="24"/>
          <w:szCs w:val="24"/>
        </w:rPr>
      </w:pPr>
    </w:p>
    <w:p w14:paraId="0FC48CB7" w14:textId="77777777" w:rsidR="00B129C1" w:rsidRPr="004D4320" w:rsidRDefault="00B129C1" w:rsidP="00B129C1">
      <w:pPr>
        <w:pStyle w:val="Ttulo5"/>
        <w:tabs>
          <w:tab w:val="left" w:pos="0"/>
          <w:tab w:val="left" w:pos="1134"/>
        </w:tabs>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OITAVA - PENALIDADES:</w:t>
      </w:r>
    </w:p>
    <w:p w14:paraId="0257051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8.1. No caso de a LICITANTE CONTRATADA não cumprir as obrigações assumidas ou preceitos legais, serão aplicadas as seguintes penalidades:</w:t>
      </w:r>
    </w:p>
    <w:p w14:paraId="5F6B67E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advertência</w:t>
      </w:r>
    </w:p>
    <w:p w14:paraId="367DB7E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rescisão do contrato ou cancelamento da ordem de serviço;</w:t>
      </w:r>
    </w:p>
    <w:p w14:paraId="1004DF2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c) multa;</w:t>
      </w:r>
    </w:p>
    <w:p w14:paraId="25F0B00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d) suspensão do direito de licitar junto à Prefeitura Municipal de São Domingos do Norte/ES e/ou</w:t>
      </w:r>
    </w:p>
    <w:p w14:paraId="1D9E01D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e) declaração de inidoneidade.</w:t>
      </w:r>
    </w:p>
    <w:p w14:paraId="51B9744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8.2.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52AE226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8.3. Será aplicada multa compensatória por perdas e danos no montante de 2% (dois por cento) sobre o valor do Contrato, quando a LICITANTE CONTRATADA:</w:t>
      </w:r>
    </w:p>
    <w:p w14:paraId="7D6AB11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prestar informações inexatas ou criar embaraços à fiscalização;</w:t>
      </w:r>
    </w:p>
    <w:p w14:paraId="0119B4B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transferir ou ceder suas obrigações a terceiros, sem a prévia autorização da CONTRATANTE;</w:t>
      </w:r>
    </w:p>
    <w:p w14:paraId="5236FB8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lastRenderedPageBreak/>
        <w:t>c) desatender as determinações da fiscalização;</w:t>
      </w:r>
    </w:p>
    <w:p w14:paraId="225CD14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d) cometer faltas reiteradas na execução dos serviços;</w:t>
      </w:r>
    </w:p>
    <w:p w14:paraId="5DD53E3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e) não iniciar sem justa causa, a execução dos serviços contratados no prazo fixado.</w:t>
      </w:r>
    </w:p>
    <w:p w14:paraId="58C0073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xml:space="preserve">8.4. Será aplicada multa compensatória por perdas e danos no montante de </w:t>
      </w:r>
      <w:r w:rsidRPr="004D4320">
        <w:rPr>
          <w:rFonts w:ascii="Arial" w:hAnsi="Arial" w:cs="Arial"/>
          <w:b/>
          <w:bCs/>
          <w:color w:val="000000" w:themeColor="text1"/>
          <w:sz w:val="24"/>
          <w:szCs w:val="24"/>
        </w:rPr>
        <w:t>10% (dez por cento</w:t>
      </w:r>
      <w:r w:rsidRPr="004D4320">
        <w:rPr>
          <w:rFonts w:ascii="Arial" w:hAnsi="Arial" w:cs="Arial"/>
          <w:color w:val="000000" w:themeColor="text1"/>
          <w:sz w:val="24"/>
          <w:szCs w:val="24"/>
        </w:rPr>
        <w:t>) sobre o valor do Contrato, quando a LICITANTE CONTRATADA:</w:t>
      </w:r>
    </w:p>
    <w:p w14:paraId="59E196E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ocasionar, sem justa causa, o atraso superior a 30 (trinta) dias na execução dos serviços contratados;</w:t>
      </w:r>
    </w:p>
    <w:p w14:paraId="3E67188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recusar-se a executar, sem justa causa, no todo ou em parte, os serviços contratados;</w:t>
      </w:r>
    </w:p>
    <w:p w14:paraId="1424A92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c) praticar, por ação ou omissão, qualquer ato que, por imprudência, negligência, imperícia, dolo ou má fé, venha a causar danos à CONTRATANTE ou a terceiros, independentemente da obrigação da LICITANTE CONTRATADA em reparar os danos causados.</w:t>
      </w:r>
    </w:p>
    <w:p w14:paraId="5D79A97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8.5.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14:paraId="1F66F67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8.6.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4C0A5B4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a) a pena de inidoneidade será aplicada em despacho fundamentado, assegurada defesa ao infrator, ponderada a natureza, a gravidade da falta e a extensão do dano efetivo ou potencial.</w:t>
      </w:r>
    </w:p>
    <w:p w14:paraId="445D363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b) as multas aplicadas deverão ser recolhidas na Tesouraria da Prefeitura, dentro do prazo improrrogável de 10 (dez) dias, contados da data da notificação, independentemente do julgamento de pedido de reconsideração do recurso.</w:t>
      </w:r>
    </w:p>
    <w:p w14:paraId="46F4EFD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8.7. A inexecução total ou parcial do contrato enseja a sua rescisão, com as consequências contratuais e as previstas em lei ou regulamento.</w:t>
      </w:r>
    </w:p>
    <w:p w14:paraId="3DA2A0A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8.8. Constituem motivo para rescisão do contrato:</w:t>
      </w:r>
    </w:p>
    <w:p w14:paraId="22F985A0"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O não cumprimento de cláusulas contratuais, especificações, projetos ou prazos;</w:t>
      </w:r>
    </w:p>
    <w:p w14:paraId="598820F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O cumprimento irregular de cláusulas contratuais, especificações, projetos e prazos;</w:t>
      </w:r>
    </w:p>
    <w:p w14:paraId="5666904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III - A lentidão do seu cumprimento, levando a Administração a comprovar a impossibilidade da conclusão da obra, do serviço ou do fornecimento, nos prazos estipulados;</w:t>
      </w:r>
    </w:p>
    <w:p w14:paraId="37B9019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IV - O atraso injustificado no início da obra, serviço ou fornecimento;</w:t>
      </w:r>
    </w:p>
    <w:p w14:paraId="4F7F51AD"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 - A paralisação da obra, do serviço ou do fornecimento, sem justa causa e prévia comunicação à Administração;</w:t>
      </w:r>
    </w:p>
    <w:p w14:paraId="626D46C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VI - A subcontratação total ou parcial do seu objeto, a associação do contratado com outrem, a cessão ou transferência, total ou parcial, bem como a fusão, cisão ou incorporação, não admitidas no edital e no contrato;</w:t>
      </w:r>
    </w:p>
    <w:p w14:paraId="1541B7A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VII - O desatendimento das determinações regulares da autoridade designada para acompanhar e fiscalizar a sua execução, assim como as de seus superiores;</w:t>
      </w:r>
    </w:p>
    <w:p w14:paraId="152E8C2F"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VIII - O cometimento reiterado de faltas na sua execução, anotadas na forma do § 1° do art. 67 da Lei nº 8.666/93;</w:t>
      </w:r>
    </w:p>
    <w:p w14:paraId="35C4A1B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IX - A decretação de falência ou a instauração de insolvência civil;</w:t>
      </w:r>
    </w:p>
    <w:p w14:paraId="537DD87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 - A dissolução da sociedade ou o falecimento do contratado;</w:t>
      </w:r>
    </w:p>
    <w:p w14:paraId="1DE6B41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XI - A alteração social ou a modificação da finalidade ou da estrutura da empresa, que prejudique a execução do contrato;</w:t>
      </w:r>
    </w:p>
    <w:p w14:paraId="36977BD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lastRenderedPageBreak/>
        <w:t>XII - Razões de interesse público, de alta relevância e amplo conhecimento, justificadas e determinadas pela máxima autoridade da esfera administrativa a que está subordinado o contratante e exaradas no processo administrativo a que se refere o contrato;</w:t>
      </w:r>
    </w:p>
    <w:p w14:paraId="6C75FA3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XIII - A supressão, por parte da Administração, de obras, serviços ou compras, acarretando modificação do valor inicial do contrato além do limite permitido no § 1° do art. 65 desta Lei;</w:t>
      </w:r>
    </w:p>
    <w:p w14:paraId="050DAC90"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78A1BEFD"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7028F65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XVI - A não liberação, por parte da Administração, de área, local ou objeto para execução de obra, serviço ou fornecimento, nos prazos contratuais, bem como das fontes de materiais naturais especificadas no projeto;</w:t>
      </w:r>
    </w:p>
    <w:p w14:paraId="6E7EEF9F"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XVII - A ocorrência de caso fortuito ou de força maior, regularmente comprovada, impeditiva da execução do contrato.</w:t>
      </w:r>
    </w:p>
    <w:p w14:paraId="16BB916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XVIII - Descumprimento do disposto no inciso V do art. 27, sem prejuízo das sanções penais cabíveis.</w:t>
      </w:r>
    </w:p>
    <w:p w14:paraId="34C548B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8.9. A rescisão do contrato poderá ser:</w:t>
      </w:r>
    </w:p>
    <w:p w14:paraId="0F83BF2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Determinada por ato unilateral e escrito da Administração, nos casos enumerados nos incisos I a XII e XVII do item anterior;</w:t>
      </w:r>
    </w:p>
    <w:p w14:paraId="4C49A5E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Amigável, por acordo entre as partes, reduzida a termo no processo da licitação, desde que haja conveniência para a Administração;</w:t>
      </w:r>
    </w:p>
    <w:p w14:paraId="406F054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III - Judicial, nos termos da legislação;</w:t>
      </w:r>
    </w:p>
    <w:p w14:paraId="7E2A7DF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1° A rescisão administrativa ou amigável deverá ser precedida de autorização escrita e fundamentada da autoridade competente.</w:t>
      </w:r>
    </w:p>
    <w:p w14:paraId="3F301CC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2° Quando a rescisão ocorrer com base nos incisos XII a XVII do item anterior, sem que haja culpa do contratado, será este ressarcido dos prejuízos regularmente comprovados que houver sofrido, tendo ainda direito a:</w:t>
      </w:r>
    </w:p>
    <w:p w14:paraId="33CD4F1F"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Devolução de garantia;</w:t>
      </w:r>
    </w:p>
    <w:p w14:paraId="666114A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Pagamentos devidos pela execução do contrato até a data da rescisão;</w:t>
      </w:r>
    </w:p>
    <w:p w14:paraId="356233F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III - Pagamento do custo da desmobilização.</w:t>
      </w:r>
    </w:p>
    <w:p w14:paraId="136F864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3° Ocorrendo impedimento, paralisação ou sustação do contrato, o cronograma de execução será prorrogado automaticamente por igual tempo.</w:t>
      </w:r>
    </w:p>
    <w:p w14:paraId="387E666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8.10.  A rescisão de que trata o inciso I do item 14.9 acarreta as seguintes consequências, sem prejuízo das sanções previstas nesta Lei:</w:t>
      </w:r>
    </w:p>
    <w:p w14:paraId="642C0BE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Assunção imediata do objeto do contrato, no estado e local em que se encontrar, por ato próprio da Administração;</w:t>
      </w:r>
    </w:p>
    <w:p w14:paraId="08D1B8D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Ocupação e utilização do local, instalações, equipamentos, material e pessoal empregados na execução do contrato, necessários à sua continuidade, na forma do inciso V do art. 58 da Lei n° 8.666/93;</w:t>
      </w:r>
    </w:p>
    <w:p w14:paraId="70AD101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lastRenderedPageBreak/>
        <w:t>III - Execução da garantia contratual, para ressarcimento da Administração, e dos valores das multas e indenizações a ela devidos;</w:t>
      </w:r>
    </w:p>
    <w:p w14:paraId="3A4ED8C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IV - Retenção dos créditos decorrentes do contrato até o limite dos prejuízos causados à Administração.</w:t>
      </w:r>
    </w:p>
    <w:p w14:paraId="7DDE704D"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1° A aplicação das medidas previstas nos incisos I e II deste item fica a critério da Administração, que poderá dar continuidade à obra ou ao serviço por execução direta ou indireta.</w:t>
      </w:r>
    </w:p>
    <w:p w14:paraId="5987346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2° É permitido à Administração, no caso de concordata do contratado, manter o contrato, podendo assumir o controle de determinadas atividades de serviços essenciais.</w:t>
      </w:r>
    </w:p>
    <w:p w14:paraId="32F24C2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3° Na hipótese do inciso II deste item, o ato deverá ser precedido de autorização expressa da Secretaria Municipal de Administração e Recursos Humanos, conforme o caso.</w:t>
      </w:r>
    </w:p>
    <w:p w14:paraId="145F595E" w14:textId="77777777" w:rsidR="00B129C1" w:rsidRPr="004D4320" w:rsidRDefault="00B129C1" w:rsidP="00B129C1">
      <w:pPr>
        <w:tabs>
          <w:tab w:val="left" w:pos="0"/>
          <w:tab w:val="left" w:pos="1134"/>
        </w:tabs>
        <w:jc w:val="both"/>
        <w:rPr>
          <w:rFonts w:ascii="Arial" w:hAnsi="Arial" w:cs="Arial"/>
          <w:color w:val="000000" w:themeColor="text1"/>
          <w:sz w:val="24"/>
          <w:szCs w:val="24"/>
        </w:rPr>
      </w:pPr>
    </w:p>
    <w:p w14:paraId="28F43AA6" w14:textId="77777777" w:rsidR="00B129C1" w:rsidRPr="004D4320" w:rsidRDefault="00B129C1" w:rsidP="00B129C1">
      <w:pPr>
        <w:tabs>
          <w:tab w:val="left" w:pos="0"/>
          <w:tab w:val="left" w:pos="1134"/>
        </w:tabs>
        <w:jc w:val="both"/>
        <w:rPr>
          <w:rFonts w:ascii="Arial" w:hAnsi="Arial" w:cs="Arial"/>
          <w:b/>
          <w:bCs/>
          <w:color w:val="000000" w:themeColor="text1"/>
          <w:sz w:val="24"/>
          <w:szCs w:val="24"/>
        </w:rPr>
      </w:pPr>
      <w:r w:rsidRPr="004D4320">
        <w:rPr>
          <w:rFonts w:ascii="Arial" w:hAnsi="Arial" w:cs="Arial"/>
          <w:b/>
          <w:bCs/>
          <w:color w:val="000000" w:themeColor="text1"/>
          <w:sz w:val="24"/>
          <w:szCs w:val="24"/>
          <w:u w:val="single"/>
        </w:rPr>
        <w:t>CLÁUSULA NONA: DA RESPONSABILIDADE DA CONTRATADA</w:t>
      </w:r>
    </w:p>
    <w:p w14:paraId="3C7AC16E"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9.1. A Contratada deve cumprir todas as obrigações constantes do Edital, Termo de Referência e sua proposta, assumindo como exclusivamente seus os riscos e as despesas decorrentes da boa e perfeita execução do objeto.</w:t>
      </w:r>
    </w:p>
    <w:p w14:paraId="4C5B6B9B"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9.2. Comunicar à Contratante, no prazo máximo de 24 (vinte e quatro) horas que antecede a data da entrega, os motivos que impossibilitem o cumprimento do prazo previsto, por escrito, com a devida comprovação. </w:t>
      </w:r>
    </w:p>
    <w:p w14:paraId="6A3C008F"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9.3. Manter durante toda a execução do contrato, em compatibilidade com as obrigações assumidas, todas as condições de habilitação e qualificação exigidas na licitação. </w:t>
      </w:r>
    </w:p>
    <w:p w14:paraId="1AEE5354"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9.4. Correrão por conta da Contratada todas as despesas, enfim todos os custos diretos e indiretos, tais como: impostos, fretes, transporte, despesas trabalhistas, previdenciárias, seguros, enfim todos os custos necessários à fiel execução do objeto desse termo. </w:t>
      </w:r>
    </w:p>
    <w:p w14:paraId="43FF8E23"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9.5. A Contratada está obrigada a executar o objeto desse termo, através de pessoas idôneas, com capacitação profissional necessária ao cumprimento do mesmo, assumindo total responsabilidade por quaisquer danos ou faltas que seus empregados, no desempenho de suas funções respectivas, causem à Contratante. </w:t>
      </w:r>
    </w:p>
    <w:p w14:paraId="3DFCBFA3"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9.6. Responsabilizar-se pelas operações de transporte, carga e descarga. </w:t>
      </w:r>
    </w:p>
    <w:p w14:paraId="2450B1C6"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9.7. Prestar todos os esclarecimentos que lhe forem solicitados pela Contratante, atendendo prontamente todas as reclamações. </w:t>
      </w:r>
    </w:p>
    <w:p w14:paraId="46C0BF70"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9.8. Não transferir a outrem, no todo ou em parte, o fornecimento dos materiais. </w:t>
      </w:r>
    </w:p>
    <w:p w14:paraId="6B7D029A"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9.9. Substituir os materiais/produtos objeto deste Termo de Referência, que por ventura forem entregues à Contratante com defeito de fabricação ou que apresentarem qualquer alteração de quantidade, validade, vícios, defeitos, incorreções, num prazo máximo de 02 (dois) dias úteis. </w:t>
      </w:r>
    </w:p>
    <w:p w14:paraId="35D9C2C2"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9.10. Entregar os materiais/produtos contratados de forma parcelada, conforme solicitação da Contratante via e-mail, embalados adequadamente, separados por item nas quantidades e especificações que trata este contrato.</w:t>
      </w:r>
    </w:p>
    <w:p w14:paraId="7E116D35" w14:textId="77777777" w:rsidR="00B129C1" w:rsidRPr="004D4320" w:rsidRDefault="00B129C1" w:rsidP="00B129C1">
      <w:pPr>
        <w:jc w:val="both"/>
        <w:rPr>
          <w:rFonts w:ascii="Arial" w:hAnsi="Arial" w:cs="Arial"/>
          <w:color w:val="000000" w:themeColor="text1"/>
          <w:sz w:val="24"/>
          <w:szCs w:val="24"/>
        </w:rPr>
      </w:pPr>
    </w:p>
    <w:p w14:paraId="7D977732" w14:textId="77777777" w:rsidR="00B129C1" w:rsidRPr="004D4320" w:rsidRDefault="00B129C1" w:rsidP="00B129C1">
      <w:pPr>
        <w:pStyle w:val="Ttulo5"/>
        <w:tabs>
          <w:tab w:val="left" w:pos="0"/>
          <w:tab w:val="left" w:pos="1134"/>
        </w:tabs>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DÉCIMA: DA RESPONSABILIDADE DA CONTRATANTE</w:t>
      </w:r>
    </w:p>
    <w:p w14:paraId="36C4BD90"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10.1. Receber o objeto no prazo e condições estabelecidas no Edital e seus anexos. </w:t>
      </w:r>
    </w:p>
    <w:p w14:paraId="34A915A7"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10.2. Verificar minuciosamente, no prazo fixado, a conformidade dos bens recebidos provisoriamente com as especificações constantes do Termo de Referência, Edital e da proposta, para fins da aceitação e recebimento definitivo.</w:t>
      </w:r>
    </w:p>
    <w:p w14:paraId="55B0876D"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10.3. Comunicar à Contratada, por escrito, sobre imperfeições, falhas ou irregularidades verificadas no objeto fornecido, para que seja substituído, reparado ou corrigido. </w:t>
      </w:r>
    </w:p>
    <w:p w14:paraId="70483FAE"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lastRenderedPageBreak/>
        <w:t xml:space="preserve">10.4. Acompanhar e fiscalizar o cumprimento das obrigações da Contratada, através de servidor especialmente designado. </w:t>
      </w:r>
    </w:p>
    <w:p w14:paraId="1EBFE34F"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10.5. Efetuar o pagamento à Contratada no valor correspondente ao fornecimento do objeto.</w:t>
      </w:r>
    </w:p>
    <w:p w14:paraId="42801328"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10.6. A administração não responderá por quaisquer compromissos assumidos pela Contratada com terceiros, ainda que vinculados à execução do presente Termo de Referência, bem como por qualquer dano causado a terceiros em decorrência de ato da Contratada, de seus empregados, prepostos ou subordinados. </w:t>
      </w:r>
    </w:p>
    <w:p w14:paraId="466BCDFB"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 xml:space="preserve">10.7. Comunicar em tem hábil, por e-mail, á Contratada, a quantidade de materiais a serem fornecidos, em solicitações assinadas pela autoridade competente. </w:t>
      </w:r>
    </w:p>
    <w:p w14:paraId="30C9F7F7"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10.8. Indicar formalmente, o gestor para acompanhamento da execução contratual.</w:t>
      </w:r>
    </w:p>
    <w:p w14:paraId="4F3A9A24" w14:textId="77777777" w:rsidR="00B129C1" w:rsidRPr="004D4320" w:rsidRDefault="00B129C1" w:rsidP="00B129C1">
      <w:pPr>
        <w:jc w:val="both"/>
        <w:rPr>
          <w:rFonts w:ascii="Arial" w:hAnsi="Arial" w:cs="Arial"/>
          <w:color w:val="000000" w:themeColor="text1"/>
          <w:sz w:val="24"/>
          <w:szCs w:val="24"/>
        </w:rPr>
      </w:pPr>
    </w:p>
    <w:p w14:paraId="163847FF" w14:textId="77777777" w:rsidR="00B129C1" w:rsidRPr="004D4320" w:rsidRDefault="00B129C1" w:rsidP="00B129C1">
      <w:pPr>
        <w:pStyle w:val="Ttulo5"/>
        <w:tabs>
          <w:tab w:val="left" w:pos="0"/>
          <w:tab w:val="left" w:pos="1134"/>
        </w:tabs>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DÉCIMA PRIMEIRA: DA ASSISTÊNCIA TÉCNICA E GARANTIA</w:t>
      </w:r>
    </w:p>
    <w:p w14:paraId="082ED13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11.1. A Contratada responderá durante o prazo irredutível de 05 (cinco) anos pela solidez e segurança do trabalho, assim em razão dos materiais como o solo, de acordo com artigo 618, do Código Civil/2002.</w:t>
      </w:r>
    </w:p>
    <w:p w14:paraId="071CDAB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11.2. Nos termos do inciso XIII, do artigo 55 de Lei nº 8.666/93, a contratada é obrigada a manter durante toda a execução do contrato, em compatibilidade com as obrigações por ele assumidas, todas as condições de habilitação exigidas da licitação.</w:t>
      </w:r>
    </w:p>
    <w:p w14:paraId="78FF46A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11.3.</w:t>
      </w:r>
      <w:r w:rsidRPr="004D4320">
        <w:rPr>
          <w:rFonts w:ascii="Arial" w:hAnsi="Arial" w:cs="Arial"/>
          <w:b/>
          <w:bCs/>
          <w:color w:val="000000" w:themeColor="text1"/>
          <w:sz w:val="24"/>
          <w:szCs w:val="24"/>
        </w:rPr>
        <w:t xml:space="preserve"> Na assinatura do contrato, a Contratada se obriga a apresentar o comprovante da caução de garantia de execução, no valor de 2% (dois) por cento do valor do contrato</w:t>
      </w:r>
      <w:r w:rsidRPr="004D4320">
        <w:rPr>
          <w:rFonts w:ascii="Arial" w:hAnsi="Arial" w:cs="Arial"/>
          <w:color w:val="000000" w:themeColor="text1"/>
          <w:sz w:val="24"/>
          <w:szCs w:val="24"/>
        </w:rPr>
        <w:t xml:space="preserve">, em uma das modalidades previstas no art. 56 da lei nº 8.666/93, exceto título da dívida pública, cabendo ao contratado optar pela modalidade, a qual deverá ser depositada na Tesouraria da Prefeitura Municipal de São Domingos do Norte/ES. </w:t>
      </w:r>
    </w:p>
    <w:p w14:paraId="7445E933"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11.4. O valor da caução depositada será liberado em até 60 (sessenta) dias após a emissão do Termo de Recebimento Definitivo dos Serviços, objeto desta licitação.</w:t>
      </w:r>
    </w:p>
    <w:p w14:paraId="391051D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xml:space="preserve">11.5. </w:t>
      </w:r>
      <w:r w:rsidRPr="004D4320">
        <w:rPr>
          <w:rFonts w:ascii="Arial" w:hAnsi="Arial" w:cs="Arial"/>
          <w:b/>
          <w:bCs/>
          <w:color w:val="000000" w:themeColor="text1"/>
          <w:sz w:val="24"/>
          <w:szCs w:val="24"/>
        </w:rPr>
        <w:t>A caução deverá ser depositada antes da assinatura do contrato</w:t>
      </w:r>
      <w:r w:rsidRPr="004D4320">
        <w:rPr>
          <w:rFonts w:ascii="Arial" w:hAnsi="Arial" w:cs="Arial"/>
          <w:color w:val="000000" w:themeColor="text1"/>
          <w:sz w:val="24"/>
          <w:szCs w:val="24"/>
        </w:rPr>
        <w:t>.</w:t>
      </w:r>
    </w:p>
    <w:p w14:paraId="421FCEB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11.6. A liberação para pagamento da primeira medição dos serviços executados, fica condicionada à prestação da caução de garantia.</w:t>
      </w:r>
    </w:p>
    <w:p w14:paraId="594A0BC2" w14:textId="77777777" w:rsidR="00B129C1" w:rsidRPr="004D4320" w:rsidRDefault="00B129C1" w:rsidP="00B129C1">
      <w:pPr>
        <w:tabs>
          <w:tab w:val="left" w:pos="0"/>
          <w:tab w:val="left" w:pos="1134"/>
        </w:tabs>
        <w:jc w:val="both"/>
        <w:rPr>
          <w:rFonts w:ascii="Arial" w:hAnsi="Arial" w:cs="Arial"/>
          <w:color w:val="000000" w:themeColor="text1"/>
          <w:sz w:val="24"/>
          <w:szCs w:val="24"/>
        </w:rPr>
      </w:pPr>
    </w:p>
    <w:p w14:paraId="08B2040C" w14:textId="77777777" w:rsidR="00B129C1" w:rsidRPr="004D4320" w:rsidRDefault="00B129C1" w:rsidP="00B129C1">
      <w:pPr>
        <w:tabs>
          <w:tab w:val="left" w:pos="0"/>
          <w:tab w:val="left" w:pos="1134"/>
        </w:tabs>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DÉCIMA SEGUNDA: DA RESCISÃO</w:t>
      </w:r>
    </w:p>
    <w:p w14:paraId="3051E96C"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12.1. A inexecução total ou parcial do contrato enseja a sua rescisão, com as consequências contratuais e as previstas em lei ou regulamento.</w:t>
      </w:r>
    </w:p>
    <w:p w14:paraId="51749C6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12.2. Constituem motivo para rescisão do contrato:</w:t>
      </w:r>
    </w:p>
    <w:p w14:paraId="01A07F1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O não cumprimento de cláusulas contratuais, especificações, projetos ou prazos;</w:t>
      </w:r>
    </w:p>
    <w:p w14:paraId="0538A29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O cumprimento irregular de cláusulas contratuais, especificações, projetos e prazos;</w:t>
      </w:r>
    </w:p>
    <w:p w14:paraId="68C28A1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III – A lentidão do seu cumprimento, levando a Administração a comprovar a impossibilidade da conclusão da obra, do serviço ou do fornecimento, nos prazos estipulados;</w:t>
      </w:r>
    </w:p>
    <w:p w14:paraId="0A3991A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IV – O atraso injustificado no início da obra, serviço ou fornecimento;</w:t>
      </w:r>
    </w:p>
    <w:p w14:paraId="5D9470D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 – A paralisação da obra, do serviço ou do fornecimento, sem justa causa e prévia comunicação à Administração;</w:t>
      </w:r>
    </w:p>
    <w:p w14:paraId="22BA513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VI – A subcontratação total ou parcial do seu objeto, a associação do contratado com outrem, a cessão ou transferência, total ou parcial, bem como a fusão, cisão ou incorporação, não admitidas no edital e no contrato;</w:t>
      </w:r>
    </w:p>
    <w:p w14:paraId="60CA3B50"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VII – O desatendimento das determinações regulares da autoridade designada para acompanhar e fiscalizar a sua execução, assim como as de seus superiores;</w:t>
      </w:r>
    </w:p>
    <w:p w14:paraId="49525CD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VIII – O cometimento reiterado de faltas na sua execução, anotadas na forma do § 1° do art. 67 da Lei nº 8.666/93;</w:t>
      </w:r>
    </w:p>
    <w:p w14:paraId="77C0190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lastRenderedPageBreak/>
        <w:t>IX – A decretação de falência ou a instauração de insolvência civil;</w:t>
      </w:r>
    </w:p>
    <w:p w14:paraId="1F8C8CC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 – A dissolução da sociedade ou o falecimento do contratado;</w:t>
      </w:r>
    </w:p>
    <w:p w14:paraId="6E01EF3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XI – A alteração social ou a modificação da finalidade ou da estrutura da empresa, que prejudique a execução do contrato;</w:t>
      </w:r>
    </w:p>
    <w:p w14:paraId="5B43A01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4C60B34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XIII – A supressão, por parte da Administração, de obras, serviços ou compras, acarretando modificação do valor inicial do contrato além do limite permitido no § 1° do art. 65 desta Lei;</w:t>
      </w:r>
    </w:p>
    <w:p w14:paraId="34CA4B0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4FAC8FF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2A1C342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XVI – A não liberação, por parte da Administração, de área, local ou objeto para execução de obra, serviço ou fornecimento, nos prazos contratuais, bem como das fontes de materiais naturais especificadas no projeto;</w:t>
      </w:r>
    </w:p>
    <w:p w14:paraId="170976D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XVII – A ocorrência de caso fortuito ou de força maior, regularmente comprovada, impeditiva da execução do contrato.</w:t>
      </w:r>
    </w:p>
    <w:p w14:paraId="6120D23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XVIII – Descumprimento do disposto no inciso V do art. 27, sem prejuízo das sanções penais cabíveis.</w:t>
      </w:r>
    </w:p>
    <w:p w14:paraId="432CBBE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12.3. A rescisão do contrato poderá ser:</w:t>
      </w:r>
    </w:p>
    <w:p w14:paraId="2632654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Determinada por ato unilateral e escrito da Administração, nos casos enumerados nos incisos I a XII e XVII do item anterior;</w:t>
      </w:r>
    </w:p>
    <w:p w14:paraId="76649AD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Amigável, por acordo entre as partes, reduzida a termo no processo da licitação, desde que haja conveniência para a Administração;</w:t>
      </w:r>
    </w:p>
    <w:p w14:paraId="0C9493C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III – judicial, nos termos da legislação;</w:t>
      </w:r>
    </w:p>
    <w:p w14:paraId="3AF60E56"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1° A rescisão administrativa ou amigável deverá ser precedida de autorização escrita e fundamentada da autoridade competente.</w:t>
      </w:r>
    </w:p>
    <w:p w14:paraId="0C90D94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2° Quando a rescisão ocorrer com base nos incisos XII a XVII do item anterior, sem que haja culpa do contratado, será este ressarcido dos prejuízos regularmente comprovados que houver sofrido, tendo ainda direito a:</w:t>
      </w:r>
    </w:p>
    <w:p w14:paraId="2BED339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 – Devolução de garantia;</w:t>
      </w:r>
    </w:p>
    <w:p w14:paraId="45E01E4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Pagamentos devidos pela execução do contrato até a data da rescisão;</w:t>
      </w:r>
    </w:p>
    <w:p w14:paraId="41F6C3D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III – Pagamento do custo da desmobilização.</w:t>
      </w:r>
    </w:p>
    <w:p w14:paraId="32C3E97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3° Ocorrendo impedimento, paralisação ou sustação do contrato, o cronograma de execução será prorrogado automaticamente por igual tempo.</w:t>
      </w:r>
    </w:p>
    <w:p w14:paraId="20E07CAF"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12.4.  A rescisão de que trata o inciso I do item 11.3 acarreta as seguintes consequências, sem prejuízo das sanções previstas nesta Lei:</w:t>
      </w:r>
    </w:p>
    <w:p w14:paraId="5F1C021D"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lastRenderedPageBreak/>
        <w:t>I – Assunção imediata do objeto do contrato, no estado e local em que se encontrar, por ato próprio da Administração;</w:t>
      </w:r>
    </w:p>
    <w:p w14:paraId="508A09BF"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 – Ocupação e utilização do local, instalações, equipamentos, material e pessoal empregados na execução do contrato, necessários à sua continuidade, na forma do inciso V do art. 58 da Lei n° 8.666/93;</w:t>
      </w:r>
    </w:p>
    <w:p w14:paraId="5AA4BDD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III – Execução da garantia contratual, para ressarcimento da Administração, e dos valores das multas e indenizações a ela devidos;</w:t>
      </w:r>
    </w:p>
    <w:p w14:paraId="7D142963"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IV – Retenção dos créditos decorrentes do contrato até o limite dos prejuízos causados à Administração.</w:t>
      </w:r>
    </w:p>
    <w:p w14:paraId="0984A8F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V- O índice especifico do setor de construção civil ou ainda, a aplicação da variação percentual sobre a tabela oficial de referência atual</w:t>
      </w:r>
    </w:p>
    <w:p w14:paraId="4152B1B8"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1° A aplicação das medidas previstas nos incisos I e II deste item fica a critério da Administração, que poderá dar continuidade à obra ou ao serviço por execução direta ou indireta.</w:t>
      </w:r>
    </w:p>
    <w:p w14:paraId="1C78BD3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2° É permitido à Administração, no caso de concordata do contratado, manter o contrato, podendo assumir o controle de determinadas atividades de serviços essenciais.</w:t>
      </w:r>
    </w:p>
    <w:p w14:paraId="5EFF5A2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3° Na hipótese do inciso II deste item, o ato deverá ser precedido de autorização expressa da Secretaria Municipal de Administração e Recursos Humanos, conforme o caso.</w:t>
      </w:r>
    </w:p>
    <w:p w14:paraId="0532FB24"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12.5. A rescisão contratual será formalmente motivada nos autos do processo, assegurado o contraditório e a ampla defesa.</w:t>
      </w:r>
    </w:p>
    <w:p w14:paraId="0FD94D8D" w14:textId="77777777" w:rsidR="00B129C1" w:rsidRPr="004D4320" w:rsidRDefault="00B129C1" w:rsidP="00B129C1">
      <w:pPr>
        <w:tabs>
          <w:tab w:val="left" w:pos="0"/>
          <w:tab w:val="left" w:pos="1134"/>
        </w:tabs>
        <w:jc w:val="both"/>
        <w:rPr>
          <w:rFonts w:ascii="Arial" w:hAnsi="Arial" w:cs="Arial"/>
          <w:color w:val="000000" w:themeColor="text1"/>
          <w:sz w:val="24"/>
          <w:szCs w:val="24"/>
        </w:rPr>
      </w:pPr>
    </w:p>
    <w:p w14:paraId="1E80D9E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b/>
          <w:bCs/>
          <w:color w:val="000000" w:themeColor="text1"/>
          <w:sz w:val="24"/>
          <w:szCs w:val="24"/>
          <w:u w:val="single"/>
        </w:rPr>
        <w:t>CLÁUSULA DÉCIMA TERCEIRA: DOS RECURSOS:</w:t>
      </w:r>
    </w:p>
    <w:p w14:paraId="0F35A199" w14:textId="033CA523" w:rsidR="00B129C1" w:rsidRPr="000C1967" w:rsidRDefault="00B129C1" w:rsidP="000C1967">
      <w:pPr>
        <w:jc w:val="both"/>
        <w:rPr>
          <w:rFonts w:ascii="Arial" w:hAnsi="Arial" w:cs="Arial"/>
          <w:b/>
          <w:bCs/>
          <w:color w:val="000000" w:themeColor="text1"/>
          <w:sz w:val="24"/>
          <w:szCs w:val="24"/>
          <w:u w:val="single"/>
        </w:rPr>
      </w:pPr>
      <w:r w:rsidRPr="004D4320">
        <w:rPr>
          <w:rFonts w:ascii="Arial" w:hAnsi="Arial" w:cs="Arial"/>
          <w:color w:val="000000" w:themeColor="text1"/>
          <w:sz w:val="24"/>
          <w:szCs w:val="24"/>
        </w:rPr>
        <w:t>13.1. As despesas em que importam a execução do presente contrato correrão pela seguinte dotação orçamentária:</w:t>
      </w:r>
    </w:p>
    <w:p w14:paraId="17852926" w14:textId="77777777" w:rsidR="00B129C1" w:rsidRPr="004D4320" w:rsidRDefault="00B129C1" w:rsidP="00B129C1">
      <w:pPr>
        <w:tabs>
          <w:tab w:val="left" w:pos="5070"/>
        </w:tabs>
        <w:jc w:val="both"/>
        <w:rPr>
          <w:rFonts w:ascii="Arial" w:hAnsi="Arial" w:cs="Arial"/>
          <w:b/>
          <w:bCs/>
          <w:color w:val="000000" w:themeColor="text1"/>
          <w:sz w:val="24"/>
          <w:szCs w:val="24"/>
        </w:rPr>
      </w:pPr>
      <w:r w:rsidRPr="004D4320">
        <w:rPr>
          <w:rFonts w:ascii="Arial" w:hAnsi="Arial" w:cs="Arial"/>
          <w:b/>
          <w:bCs/>
          <w:color w:val="000000" w:themeColor="text1"/>
          <w:sz w:val="24"/>
          <w:szCs w:val="24"/>
        </w:rPr>
        <w:t>Secretaria Municipal de Educação e Cultura</w:t>
      </w:r>
    </w:p>
    <w:p w14:paraId="6A8863FB" w14:textId="5E65357A" w:rsidR="00B129C1" w:rsidRPr="004D4320" w:rsidRDefault="00B129C1" w:rsidP="00B129C1">
      <w:pPr>
        <w:tabs>
          <w:tab w:val="left" w:pos="0"/>
          <w:tab w:val="left" w:pos="1134"/>
        </w:tabs>
        <w:jc w:val="both"/>
        <w:rPr>
          <w:rFonts w:ascii="Arial" w:hAnsi="Arial" w:cs="Arial"/>
          <w:bCs/>
          <w:color w:val="000000" w:themeColor="text1"/>
          <w:sz w:val="24"/>
          <w:szCs w:val="24"/>
        </w:rPr>
      </w:pPr>
      <w:r w:rsidRPr="004D4320">
        <w:rPr>
          <w:rFonts w:ascii="Arial" w:hAnsi="Arial" w:cs="Arial"/>
          <w:bCs/>
          <w:color w:val="000000" w:themeColor="text1"/>
          <w:sz w:val="24"/>
          <w:szCs w:val="24"/>
        </w:rPr>
        <w:t>Ficha: 000</w:t>
      </w:r>
      <w:r w:rsidR="000C1967">
        <w:rPr>
          <w:rFonts w:ascii="Arial" w:hAnsi="Arial" w:cs="Arial"/>
          <w:bCs/>
          <w:color w:val="000000" w:themeColor="text1"/>
          <w:sz w:val="24"/>
          <w:szCs w:val="24"/>
        </w:rPr>
        <w:t>295</w:t>
      </w:r>
      <w:r w:rsidRPr="004D4320">
        <w:rPr>
          <w:rFonts w:ascii="Arial" w:hAnsi="Arial" w:cs="Arial"/>
          <w:bCs/>
          <w:color w:val="000000" w:themeColor="text1"/>
          <w:sz w:val="24"/>
          <w:szCs w:val="24"/>
        </w:rPr>
        <w:t xml:space="preserve">   -   Fonte: 170100000001</w:t>
      </w:r>
      <w:r w:rsidR="00EB32E9">
        <w:rPr>
          <w:rFonts w:ascii="Arial" w:hAnsi="Arial" w:cs="Arial"/>
          <w:bCs/>
          <w:color w:val="000000" w:themeColor="text1"/>
          <w:sz w:val="24"/>
          <w:szCs w:val="24"/>
        </w:rPr>
        <w:t>.</w:t>
      </w:r>
    </w:p>
    <w:p w14:paraId="0D707179" w14:textId="77777777" w:rsidR="00B129C1" w:rsidRPr="004D4320" w:rsidRDefault="00B129C1" w:rsidP="00B129C1">
      <w:pPr>
        <w:tabs>
          <w:tab w:val="left" w:pos="0"/>
          <w:tab w:val="left" w:pos="1134"/>
        </w:tabs>
        <w:jc w:val="both"/>
        <w:rPr>
          <w:rFonts w:ascii="Arial" w:hAnsi="Arial" w:cs="Arial"/>
          <w:b/>
          <w:bCs/>
          <w:color w:val="000000" w:themeColor="text1"/>
          <w:sz w:val="24"/>
          <w:szCs w:val="24"/>
          <w:u w:val="single"/>
        </w:rPr>
      </w:pPr>
    </w:p>
    <w:p w14:paraId="2DBDE7E7" w14:textId="77777777" w:rsidR="00B129C1" w:rsidRPr="004D4320" w:rsidRDefault="00B129C1" w:rsidP="00B129C1">
      <w:pPr>
        <w:tabs>
          <w:tab w:val="left" w:pos="0"/>
          <w:tab w:val="left" w:pos="1134"/>
        </w:tabs>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DÉCIMA QUARTA: DA FISCALIZAÇÃO</w:t>
      </w:r>
    </w:p>
    <w:p w14:paraId="6976648E" w14:textId="77777777" w:rsidR="00B129C1" w:rsidRPr="004D4320" w:rsidRDefault="00B129C1" w:rsidP="00B129C1">
      <w:pPr>
        <w:jc w:val="both"/>
        <w:rPr>
          <w:rFonts w:ascii="Arial" w:hAnsi="Arial" w:cs="Arial"/>
          <w:color w:val="000000" w:themeColor="text1"/>
          <w:sz w:val="24"/>
          <w:szCs w:val="24"/>
        </w:rPr>
      </w:pPr>
      <w:r w:rsidRPr="004D4320">
        <w:rPr>
          <w:rFonts w:ascii="Arial" w:hAnsi="Arial" w:cs="Arial"/>
          <w:color w:val="000000" w:themeColor="text1"/>
          <w:sz w:val="24"/>
          <w:szCs w:val="24"/>
        </w:rPr>
        <w:t>14.1. A fiscalização da execução deste Contrato será realizada pelo servidor</w:t>
      </w:r>
      <w:r w:rsidRPr="004D4320">
        <w:rPr>
          <w:rFonts w:ascii="Arial" w:hAnsi="Arial" w:cs="Arial"/>
          <w:b/>
          <w:bCs/>
          <w:color w:val="000000" w:themeColor="text1"/>
          <w:sz w:val="24"/>
          <w:szCs w:val="24"/>
        </w:rPr>
        <w:t xml:space="preserve"> RAFAEL IGOR MORELLO.</w:t>
      </w:r>
    </w:p>
    <w:p w14:paraId="7DFC7B0B"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14.2. A CONTRATADA deverá manter preposto no local da obra para representá-la na execução do contrato.</w:t>
      </w:r>
    </w:p>
    <w:p w14:paraId="5A093E92"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14.3. O representante da CONTRATADA anotará em registro próprio todas as ocorrências relacionadas com a execução do contrato, determinando o que for necessário à regularização das falhas ou defeitos observados.</w:t>
      </w:r>
    </w:p>
    <w:p w14:paraId="2FB23E5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14.4. A CONTRATADA é obrigada a reparar, corrigir, remover, reconstruir ou substituir, às suas expensas, no total ou em parte, o objeto do contrato em que se verificarem vícios, defeitos ou incorreções resultantes da execução da obra ou de materiais empregados.</w:t>
      </w:r>
    </w:p>
    <w:p w14:paraId="640E0DCE"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14.5. No interesse do cumprimento do contrato, a fiscalização da Prefeitura poderá exigir, por escrito, a substituição de empregados da empresa CONTRATADA, que deverá cumprir a exigência no prazo de dois dias úteis.</w:t>
      </w:r>
    </w:p>
    <w:p w14:paraId="0A348A4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14.6. Cabe à CONTRATADA permitir e facilitar à fiscalização a inspeção ao local dos serviços, em qualquer dia e hora, devendo prestar todas as informações e esclarecimentos solicitados.</w:t>
      </w:r>
    </w:p>
    <w:p w14:paraId="1CA8A11A"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14.7.  Aplicam-se à execução dos serviços contratados as normas da ABNT – Associação Brasileira de Normas Técnicas.</w:t>
      </w:r>
    </w:p>
    <w:p w14:paraId="0C3932D9"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 xml:space="preserve">14.8. Após a conclusão dos serviços contratados a aceitação da obra será efetuada provisoriamente pelo responsável por seu acompanhamento e fiscalização, mediante Termo </w:t>
      </w:r>
      <w:r w:rsidRPr="004D4320">
        <w:rPr>
          <w:rFonts w:ascii="Arial" w:hAnsi="Arial" w:cs="Arial"/>
          <w:color w:val="000000" w:themeColor="text1"/>
          <w:sz w:val="24"/>
          <w:szCs w:val="24"/>
        </w:rPr>
        <w:lastRenderedPageBreak/>
        <w:t>de Recebimento Provisório, assinado pelas partes, em até 60 (sessenta) dias da solicitação escrita da CONTRATADA.</w:t>
      </w:r>
    </w:p>
    <w:p w14:paraId="09605E7D"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14.9. A CONTRATADA deverá elaborar folha de pagamento e guias de pagamento próprio para a obra, de todos os empregados envolvidos diretamente na execução da obra.</w:t>
      </w:r>
    </w:p>
    <w:p w14:paraId="5115A8F7"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14.10. A fiscalização será exercida no interesse exclusivo do Município e não exclui nem reduz a responsabilidade da CONTRATADA por qualquer irregularidade.</w:t>
      </w:r>
    </w:p>
    <w:p w14:paraId="46FFF77A" w14:textId="77777777" w:rsidR="00B129C1" w:rsidRPr="004D4320" w:rsidRDefault="00B129C1" w:rsidP="00B129C1">
      <w:pPr>
        <w:tabs>
          <w:tab w:val="left" w:pos="0"/>
          <w:tab w:val="left" w:pos="1134"/>
        </w:tabs>
        <w:jc w:val="both"/>
        <w:rPr>
          <w:rFonts w:ascii="Arial" w:hAnsi="Arial" w:cs="Arial"/>
          <w:color w:val="000000" w:themeColor="text1"/>
          <w:sz w:val="24"/>
          <w:szCs w:val="24"/>
        </w:rPr>
      </w:pPr>
    </w:p>
    <w:p w14:paraId="64C5E4CD" w14:textId="77777777" w:rsidR="00B129C1" w:rsidRPr="004D4320" w:rsidRDefault="00B129C1" w:rsidP="00B129C1">
      <w:pPr>
        <w:tabs>
          <w:tab w:val="left" w:pos="0"/>
          <w:tab w:val="left" w:pos="1134"/>
        </w:tabs>
        <w:jc w:val="both"/>
        <w:rPr>
          <w:rFonts w:ascii="Arial" w:hAnsi="Arial" w:cs="Arial"/>
          <w:b/>
          <w:bCs/>
          <w:color w:val="000000" w:themeColor="text1"/>
          <w:sz w:val="24"/>
          <w:szCs w:val="24"/>
          <w:u w:val="single"/>
        </w:rPr>
      </w:pPr>
      <w:r w:rsidRPr="004D4320">
        <w:rPr>
          <w:rFonts w:ascii="Arial" w:hAnsi="Arial" w:cs="Arial"/>
          <w:b/>
          <w:bCs/>
          <w:color w:val="000000" w:themeColor="text1"/>
          <w:sz w:val="24"/>
          <w:szCs w:val="24"/>
          <w:u w:val="single"/>
        </w:rPr>
        <w:t>CLÁUSULA DÉCIMA QUINTA: FORO</w:t>
      </w:r>
    </w:p>
    <w:p w14:paraId="16E77261"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15.1.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481BA7EA" w14:textId="61CA5D52"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15.2. Fazem parte integrante deste Contrato, como se nele estivessem transcritos, o Edital de TOMADA DE PREÇO n</w:t>
      </w:r>
      <w:r w:rsidRPr="004D4320">
        <w:rPr>
          <w:rFonts w:ascii="Arial" w:hAnsi="Arial" w:cs="Arial"/>
          <w:color w:val="000000" w:themeColor="text1"/>
          <w:sz w:val="24"/>
          <w:szCs w:val="24"/>
          <w:vertAlign w:val="superscript"/>
        </w:rPr>
        <w:t>o</w:t>
      </w:r>
      <w:r w:rsidRPr="004D4320">
        <w:rPr>
          <w:rFonts w:ascii="Arial" w:hAnsi="Arial" w:cs="Arial"/>
          <w:color w:val="000000" w:themeColor="text1"/>
          <w:sz w:val="24"/>
          <w:szCs w:val="24"/>
        </w:rPr>
        <w:t xml:space="preserve"> 1</w:t>
      </w:r>
      <w:r w:rsidR="00CC4971">
        <w:rPr>
          <w:rFonts w:ascii="Arial" w:hAnsi="Arial" w:cs="Arial"/>
          <w:color w:val="000000" w:themeColor="text1"/>
          <w:sz w:val="24"/>
          <w:szCs w:val="24"/>
        </w:rPr>
        <w:t>6</w:t>
      </w:r>
      <w:r w:rsidRPr="004D4320">
        <w:rPr>
          <w:rFonts w:ascii="Arial" w:hAnsi="Arial" w:cs="Arial"/>
          <w:color w:val="000000" w:themeColor="text1"/>
          <w:sz w:val="24"/>
          <w:szCs w:val="24"/>
        </w:rPr>
        <w:t>/2023, assim como os anexos e a proposta apresentados pela CONTRATADA.</w:t>
      </w:r>
    </w:p>
    <w:p w14:paraId="68058A15" w14:textId="77777777" w:rsidR="00B129C1" w:rsidRPr="004D4320" w:rsidRDefault="00B129C1" w:rsidP="00B129C1">
      <w:pPr>
        <w:tabs>
          <w:tab w:val="left" w:pos="0"/>
          <w:tab w:val="left" w:pos="1134"/>
        </w:tabs>
        <w:jc w:val="both"/>
        <w:rPr>
          <w:rFonts w:ascii="Arial" w:hAnsi="Arial" w:cs="Arial"/>
          <w:color w:val="000000" w:themeColor="text1"/>
          <w:sz w:val="24"/>
          <w:szCs w:val="24"/>
        </w:rPr>
      </w:pPr>
      <w:r w:rsidRPr="004D4320">
        <w:rPr>
          <w:rFonts w:ascii="Arial" w:hAnsi="Arial" w:cs="Arial"/>
          <w:color w:val="000000" w:themeColor="text1"/>
          <w:sz w:val="24"/>
          <w:szCs w:val="24"/>
        </w:rPr>
        <w:t>E, assim, por estarem justos e contratados, assinam o presente em 03 (três) vias de igual teor e forma, para o mesmo fim, na presença das testemunhas abaixo subscritas, para que se produza seus efeitos legais de direito, após lido e achado conforme.</w:t>
      </w:r>
    </w:p>
    <w:p w14:paraId="378F2BCF" w14:textId="77777777" w:rsidR="00B129C1" w:rsidRPr="004D4320" w:rsidRDefault="00B129C1" w:rsidP="00B129C1">
      <w:pPr>
        <w:pStyle w:val="Ttulo7"/>
        <w:jc w:val="both"/>
        <w:rPr>
          <w:color w:val="000000" w:themeColor="text1"/>
        </w:rPr>
      </w:pPr>
    </w:p>
    <w:p w14:paraId="0A90786C" w14:textId="77777777" w:rsidR="00B129C1" w:rsidRPr="004D4320" w:rsidRDefault="00B129C1" w:rsidP="00B129C1">
      <w:pPr>
        <w:pStyle w:val="Ttulo7"/>
        <w:jc w:val="right"/>
        <w:rPr>
          <w:color w:val="000000" w:themeColor="text1"/>
        </w:rPr>
      </w:pPr>
    </w:p>
    <w:p w14:paraId="63688101" w14:textId="77777777" w:rsidR="00B129C1" w:rsidRPr="004D4320" w:rsidRDefault="00B129C1" w:rsidP="00B129C1">
      <w:pPr>
        <w:pStyle w:val="Ttulo7"/>
        <w:jc w:val="right"/>
        <w:rPr>
          <w:color w:val="000000" w:themeColor="text1"/>
        </w:rPr>
      </w:pPr>
    </w:p>
    <w:p w14:paraId="28222230" w14:textId="0B4BF1D7" w:rsidR="00B129C1" w:rsidRPr="004D4320" w:rsidRDefault="00B129C1" w:rsidP="000C1967">
      <w:pPr>
        <w:pStyle w:val="Ttulo7"/>
        <w:jc w:val="right"/>
        <w:rPr>
          <w:color w:val="000000" w:themeColor="text1"/>
        </w:rPr>
      </w:pPr>
      <w:r w:rsidRPr="004D4320">
        <w:rPr>
          <w:color w:val="000000" w:themeColor="text1"/>
        </w:rPr>
        <w:t xml:space="preserve">São Domingos do Norte/ES, </w:t>
      </w:r>
      <w:r w:rsidR="000C1967">
        <w:rPr>
          <w:color w:val="000000" w:themeColor="text1"/>
        </w:rPr>
        <w:t>16</w:t>
      </w:r>
      <w:r w:rsidRPr="004D4320">
        <w:rPr>
          <w:color w:val="000000" w:themeColor="text1"/>
        </w:rPr>
        <w:t xml:space="preserve"> de </w:t>
      </w:r>
      <w:r w:rsidR="000C1967">
        <w:rPr>
          <w:color w:val="000000" w:themeColor="text1"/>
        </w:rPr>
        <w:t>janeiro</w:t>
      </w:r>
      <w:r w:rsidRPr="004D4320">
        <w:rPr>
          <w:color w:val="000000" w:themeColor="text1"/>
        </w:rPr>
        <w:t xml:space="preserve"> de 2023.</w:t>
      </w:r>
    </w:p>
    <w:p w14:paraId="40866248" w14:textId="77777777" w:rsidR="00B129C1" w:rsidRPr="004D4320" w:rsidRDefault="00B129C1" w:rsidP="00B129C1">
      <w:pPr>
        <w:jc w:val="both"/>
        <w:rPr>
          <w:rFonts w:ascii="Arial" w:hAnsi="Arial" w:cs="Arial"/>
          <w:color w:val="000000" w:themeColor="text1"/>
          <w:sz w:val="24"/>
          <w:szCs w:val="24"/>
        </w:rPr>
      </w:pPr>
    </w:p>
    <w:p w14:paraId="7E752BA2" w14:textId="77777777" w:rsidR="00B129C1" w:rsidRPr="004D4320" w:rsidRDefault="00B129C1" w:rsidP="00B129C1">
      <w:pPr>
        <w:jc w:val="both"/>
        <w:rPr>
          <w:rFonts w:ascii="Arial" w:hAnsi="Arial" w:cs="Arial"/>
          <w:color w:val="000000" w:themeColor="text1"/>
          <w:sz w:val="24"/>
          <w:szCs w:val="24"/>
        </w:rPr>
      </w:pPr>
    </w:p>
    <w:p w14:paraId="7017F0FE" w14:textId="77777777" w:rsidR="00B129C1" w:rsidRPr="000C1967" w:rsidRDefault="00B129C1" w:rsidP="00B129C1">
      <w:pPr>
        <w:jc w:val="both"/>
        <w:rPr>
          <w:rFonts w:ascii="Arial" w:hAnsi="Arial" w:cs="Arial"/>
          <w:color w:val="000000" w:themeColor="text1"/>
          <w:sz w:val="24"/>
          <w:szCs w:val="24"/>
        </w:rPr>
      </w:pPr>
    </w:p>
    <w:p w14:paraId="0B530D10" w14:textId="77777777" w:rsidR="000C1967" w:rsidRPr="000C1967" w:rsidRDefault="000C1967" w:rsidP="000C1967">
      <w:pPr>
        <w:rPr>
          <w:rFonts w:ascii="Arial" w:eastAsiaTheme="minorHAnsi" w:hAnsi="Arial" w:cs="Arial"/>
          <w:sz w:val="24"/>
          <w:szCs w:val="24"/>
          <w:lang w:eastAsia="en-US"/>
        </w:rPr>
      </w:pPr>
    </w:p>
    <w:p w14:paraId="0C28E0C1" w14:textId="41FFA646" w:rsidR="000C1967" w:rsidRPr="000C1967" w:rsidRDefault="000C1967" w:rsidP="000C1967">
      <w:pPr>
        <w:rPr>
          <w:rFonts w:ascii="Arial" w:eastAsiaTheme="minorHAnsi" w:hAnsi="Arial" w:cs="Arial"/>
          <w:sz w:val="24"/>
          <w:szCs w:val="24"/>
          <w:lang w:eastAsia="en-US"/>
        </w:rPr>
      </w:pPr>
      <w:r w:rsidRPr="000C1967">
        <w:rPr>
          <w:rFonts w:ascii="Arial" w:eastAsiaTheme="minorHAnsi" w:hAnsi="Arial" w:cs="Arial"/>
          <w:sz w:val="24"/>
          <w:szCs w:val="24"/>
          <w:lang w:eastAsia="en-US"/>
        </w:rPr>
        <w:t xml:space="preserve">    </w:t>
      </w:r>
      <w:r w:rsidRPr="000C1967">
        <w:rPr>
          <w:rFonts w:ascii="Arial" w:eastAsiaTheme="minorHAnsi" w:hAnsi="Arial" w:cs="Arial"/>
          <w:b/>
          <w:bCs/>
          <w:sz w:val="24"/>
          <w:szCs w:val="24"/>
          <w:lang w:eastAsia="en-US"/>
        </w:rPr>
        <w:t>Ana Izabel Malacarne de Oliveira</w:t>
      </w:r>
      <w:r w:rsidRPr="000C1967">
        <w:rPr>
          <w:rFonts w:ascii="Arial" w:eastAsiaTheme="minorHAnsi" w:hAnsi="Arial" w:cs="Arial"/>
          <w:sz w:val="24"/>
          <w:szCs w:val="24"/>
          <w:lang w:eastAsia="en-US"/>
        </w:rPr>
        <w:tab/>
        <w:t xml:space="preserve">                        </w:t>
      </w:r>
      <w:r>
        <w:rPr>
          <w:rFonts w:ascii="Arial" w:eastAsiaTheme="minorHAnsi" w:hAnsi="Arial" w:cs="Arial"/>
          <w:sz w:val="24"/>
          <w:szCs w:val="24"/>
          <w:lang w:eastAsia="en-US"/>
        </w:rPr>
        <w:t xml:space="preserve">                  </w:t>
      </w:r>
      <w:r w:rsidRPr="000C1967">
        <w:rPr>
          <w:rFonts w:ascii="Arial" w:eastAsiaTheme="minorHAnsi" w:hAnsi="Arial" w:cs="Arial"/>
          <w:sz w:val="24"/>
          <w:szCs w:val="24"/>
          <w:lang w:eastAsia="en-US"/>
        </w:rPr>
        <w:t xml:space="preserve"> </w:t>
      </w:r>
      <w:r w:rsidRPr="000C1967">
        <w:rPr>
          <w:rFonts w:ascii="Arial" w:eastAsiaTheme="minorHAnsi" w:hAnsi="Arial" w:cs="Arial"/>
          <w:b/>
          <w:bCs/>
          <w:sz w:val="24"/>
          <w:szCs w:val="24"/>
          <w:lang w:eastAsia="en-US"/>
        </w:rPr>
        <w:t>Marcelo de Melo</w:t>
      </w:r>
    </w:p>
    <w:p w14:paraId="1742F999" w14:textId="77777777" w:rsidR="000C1967" w:rsidRPr="000C1967" w:rsidRDefault="000C1967" w:rsidP="000C1967">
      <w:pPr>
        <w:rPr>
          <w:rFonts w:ascii="Arial" w:eastAsiaTheme="minorHAnsi" w:hAnsi="Arial" w:cs="Arial"/>
          <w:sz w:val="24"/>
          <w:szCs w:val="24"/>
          <w:lang w:eastAsia="en-US"/>
        </w:rPr>
      </w:pPr>
      <w:r w:rsidRPr="000C1967">
        <w:rPr>
          <w:rFonts w:ascii="Arial" w:eastAsiaTheme="minorHAnsi" w:hAnsi="Arial" w:cs="Arial"/>
          <w:sz w:val="24"/>
          <w:szCs w:val="24"/>
          <w:lang w:eastAsia="en-US"/>
        </w:rPr>
        <w:t xml:space="preserve">                Prefeita Municipal                                                      Representante da Empresa</w:t>
      </w:r>
    </w:p>
    <w:p w14:paraId="7F6E1FDF" w14:textId="77777777" w:rsidR="000C1967" w:rsidRPr="000C1967" w:rsidRDefault="000C1967" w:rsidP="000C1967">
      <w:pPr>
        <w:rPr>
          <w:rFonts w:ascii="Arial" w:eastAsiaTheme="minorHAnsi" w:hAnsi="Arial" w:cs="Arial"/>
          <w:sz w:val="24"/>
          <w:szCs w:val="24"/>
          <w:lang w:eastAsia="en-US"/>
        </w:rPr>
      </w:pPr>
      <w:r w:rsidRPr="000C1967">
        <w:rPr>
          <w:rFonts w:ascii="Arial" w:eastAsiaTheme="minorHAnsi" w:hAnsi="Arial" w:cs="Arial"/>
          <w:sz w:val="24"/>
          <w:szCs w:val="24"/>
          <w:lang w:eastAsia="en-US"/>
        </w:rPr>
        <w:t xml:space="preserve">Município de São Domingos do Norte/ES                                          </w:t>
      </w:r>
      <w:r w:rsidRPr="000C1967">
        <w:rPr>
          <w:rFonts w:ascii="Arial" w:eastAsiaTheme="minorHAnsi" w:hAnsi="Arial" w:cs="Arial"/>
          <w:b/>
          <w:bCs/>
          <w:sz w:val="24"/>
          <w:szCs w:val="24"/>
          <w:lang w:eastAsia="en-US"/>
        </w:rPr>
        <w:t>CONTRATADA</w:t>
      </w:r>
    </w:p>
    <w:p w14:paraId="3EC99E2E" w14:textId="77777777" w:rsidR="000C1967" w:rsidRPr="000C1967" w:rsidRDefault="000C1967" w:rsidP="000C1967">
      <w:pPr>
        <w:rPr>
          <w:rFonts w:ascii="Arial" w:eastAsiaTheme="minorHAnsi" w:hAnsi="Arial" w:cs="Arial"/>
          <w:b/>
          <w:bCs/>
          <w:sz w:val="24"/>
          <w:szCs w:val="24"/>
          <w:lang w:eastAsia="en-US"/>
        </w:rPr>
      </w:pPr>
      <w:r w:rsidRPr="000C1967">
        <w:rPr>
          <w:rFonts w:ascii="Arial" w:eastAsiaTheme="minorHAnsi" w:hAnsi="Arial" w:cs="Arial"/>
          <w:b/>
          <w:bCs/>
          <w:sz w:val="24"/>
          <w:szCs w:val="24"/>
          <w:lang w:eastAsia="en-US"/>
        </w:rPr>
        <w:t xml:space="preserve">                 CONTRATANTE</w:t>
      </w:r>
    </w:p>
    <w:p w14:paraId="57C62167" w14:textId="77777777" w:rsidR="000C1967" w:rsidRPr="000C1967" w:rsidRDefault="000C1967" w:rsidP="000C1967">
      <w:pPr>
        <w:spacing w:line="276" w:lineRule="auto"/>
        <w:jc w:val="center"/>
        <w:rPr>
          <w:rFonts w:ascii="Arial" w:hAnsi="Arial" w:cs="Arial"/>
          <w:b/>
          <w:color w:val="000000"/>
          <w:sz w:val="24"/>
          <w:szCs w:val="24"/>
          <w:lang w:eastAsia="pt-BR"/>
        </w:rPr>
      </w:pPr>
    </w:p>
    <w:p w14:paraId="703187E0" w14:textId="77777777" w:rsidR="00B129C1" w:rsidRPr="004D4320" w:rsidRDefault="00B129C1" w:rsidP="00B129C1">
      <w:pPr>
        <w:jc w:val="both"/>
        <w:rPr>
          <w:rFonts w:ascii="Arial" w:hAnsi="Arial" w:cs="Arial"/>
          <w:color w:val="000000" w:themeColor="text1"/>
          <w:sz w:val="24"/>
          <w:szCs w:val="24"/>
        </w:rPr>
      </w:pPr>
    </w:p>
    <w:p w14:paraId="37369071" w14:textId="77777777" w:rsidR="00B129C1" w:rsidRPr="004D4320" w:rsidRDefault="00B129C1" w:rsidP="00B129C1">
      <w:pPr>
        <w:rPr>
          <w:rFonts w:ascii="Arial" w:hAnsi="Arial" w:cs="Arial"/>
          <w:color w:val="000000" w:themeColor="text1"/>
          <w:sz w:val="24"/>
          <w:szCs w:val="24"/>
        </w:rPr>
      </w:pPr>
      <w:r w:rsidRPr="004D4320">
        <w:rPr>
          <w:rFonts w:ascii="Arial" w:hAnsi="Arial" w:cs="Arial"/>
          <w:color w:val="000000" w:themeColor="text1"/>
          <w:sz w:val="24"/>
          <w:szCs w:val="24"/>
        </w:rPr>
        <w:t>Testemunhas:</w:t>
      </w:r>
    </w:p>
    <w:p w14:paraId="43500077" w14:textId="77777777" w:rsidR="00B129C1" w:rsidRPr="004D4320" w:rsidRDefault="00B129C1" w:rsidP="00B129C1">
      <w:pPr>
        <w:rPr>
          <w:rFonts w:ascii="Arial" w:hAnsi="Arial" w:cs="Arial"/>
          <w:color w:val="000000" w:themeColor="text1"/>
          <w:sz w:val="24"/>
          <w:szCs w:val="24"/>
        </w:rPr>
      </w:pPr>
    </w:p>
    <w:p w14:paraId="6F2E9EA8" w14:textId="06C9B54B" w:rsidR="00B129C1" w:rsidRPr="004D4320" w:rsidRDefault="00B129C1" w:rsidP="00B129C1">
      <w:pPr>
        <w:rPr>
          <w:rFonts w:ascii="Arial" w:hAnsi="Arial" w:cs="Arial"/>
          <w:color w:val="000000" w:themeColor="text1"/>
          <w:sz w:val="24"/>
          <w:szCs w:val="24"/>
        </w:rPr>
      </w:pPr>
      <w:r w:rsidRPr="004D4320">
        <w:rPr>
          <w:rFonts w:ascii="Arial" w:hAnsi="Arial" w:cs="Arial"/>
          <w:color w:val="000000" w:themeColor="text1"/>
          <w:sz w:val="24"/>
          <w:szCs w:val="24"/>
        </w:rPr>
        <w:t>1)__________________________________</w:t>
      </w:r>
      <w:r w:rsidR="000C1967" w:rsidRPr="004D4320">
        <w:rPr>
          <w:rFonts w:ascii="Arial" w:hAnsi="Arial" w:cs="Arial"/>
          <w:color w:val="000000" w:themeColor="text1"/>
          <w:sz w:val="24"/>
          <w:szCs w:val="24"/>
        </w:rPr>
        <w:t>_ 2) _</w:t>
      </w:r>
      <w:r w:rsidRPr="004D4320">
        <w:rPr>
          <w:rFonts w:ascii="Arial" w:hAnsi="Arial" w:cs="Arial"/>
          <w:color w:val="000000" w:themeColor="text1"/>
          <w:sz w:val="24"/>
          <w:szCs w:val="24"/>
        </w:rPr>
        <w:t>__________________________________</w:t>
      </w:r>
    </w:p>
    <w:p w14:paraId="6A899388" w14:textId="77777777" w:rsidR="00B129C1" w:rsidRPr="004D4320" w:rsidRDefault="00B129C1" w:rsidP="00B129C1">
      <w:pPr>
        <w:rPr>
          <w:rFonts w:ascii="Arial" w:hAnsi="Arial" w:cs="Arial"/>
          <w:color w:val="000000" w:themeColor="text1"/>
          <w:sz w:val="24"/>
          <w:szCs w:val="24"/>
        </w:rPr>
      </w:pPr>
    </w:p>
    <w:p w14:paraId="3AEDB607" w14:textId="77777777" w:rsidR="00B129C1" w:rsidRPr="004D4320" w:rsidRDefault="00B129C1" w:rsidP="00B129C1">
      <w:pPr>
        <w:rPr>
          <w:rFonts w:ascii="Arial" w:hAnsi="Arial" w:cs="Arial"/>
          <w:color w:val="000000" w:themeColor="text1"/>
          <w:sz w:val="24"/>
          <w:szCs w:val="24"/>
        </w:rPr>
      </w:pPr>
    </w:p>
    <w:p w14:paraId="4C6CFA6B" w14:textId="77777777" w:rsidR="00B129C1" w:rsidRPr="004D4320" w:rsidRDefault="00B129C1" w:rsidP="00B129C1">
      <w:pPr>
        <w:rPr>
          <w:rFonts w:ascii="Arial" w:hAnsi="Arial" w:cs="Arial"/>
          <w:color w:val="000000" w:themeColor="text1"/>
          <w:sz w:val="24"/>
          <w:szCs w:val="24"/>
        </w:rPr>
      </w:pPr>
    </w:p>
    <w:p w14:paraId="42CE71CE" w14:textId="77777777" w:rsidR="00244860" w:rsidRPr="004D4320" w:rsidRDefault="00244860">
      <w:pPr>
        <w:rPr>
          <w:rFonts w:ascii="Arial" w:hAnsi="Arial" w:cs="Arial"/>
          <w:sz w:val="24"/>
          <w:szCs w:val="24"/>
        </w:rPr>
      </w:pPr>
    </w:p>
    <w:sectPr w:rsidR="00244860" w:rsidRPr="004D4320" w:rsidSect="004D4320">
      <w:headerReference w:type="default" r:id="rId6"/>
      <w:footerReference w:type="default" r:id="rId7"/>
      <w:pgSz w:w="11906" w:h="16838"/>
      <w:pgMar w:top="851" w:right="851"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D322C4" w14:textId="77777777" w:rsidR="00DC661C" w:rsidRDefault="00DC661C" w:rsidP="004D4320">
      <w:r>
        <w:separator/>
      </w:r>
    </w:p>
  </w:endnote>
  <w:endnote w:type="continuationSeparator" w:id="0">
    <w:p w14:paraId="74E0EB06" w14:textId="77777777" w:rsidR="00DC661C" w:rsidRDefault="00DC661C" w:rsidP="004D4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77980564"/>
      <w:docPartObj>
        <w:docPartGallery w:val="Page Numbers (Bottom of Page)"/>
        <w:docPartUnique/>
      </w:docPartObj>
    </w:sdtPr>
    <w:sdtContent>
      <w:p w14:paraId="5137D60A" w14:textId="399C8067" w:rsidR="004D4320" w:rsidRDefault="004D4320">
        <w:pPr>
          <w:pStyle w:val="Rodap"/>
          <w:jc w:val="right"/>
        </w:pPr>
        <w:r>
          <w:fldChar w:fldCharType="begin"/>
        </w:r>
        <w:r>
          <w:instrText>PAGE   \* MERGEFORMAT</w:instrText>
        </w:r>
        <w:r>
          <w:fldChar w:fldCharType="separate"/>
        </w:r>
        <w:r>
          <w:t>2</w:t>
        </w:r>
        <w:r>
          <w:fldChar w:fldCharType="end"/>
        </w:r>
      </w:p>
    </w:sdtContent>
  </w:sdt>
  <w:p w14:paraId="7949C25F" w14:textId="77777777" w:rsidR="004D4320" w:rsidRDefault="004D4320">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190143" w14:textId="77777777" w:rsidR="00DC661C" w:rsidRDefault="00DC661C" w:rsidP="004D4320">
      <w:r>
        <w:separator/>
      </w:r>
    </w:p>
  </w:footnote>
  <w:footnote w:type="continuationSeparator" w:id="0">
    <w:p w14:paraId="378F25F0" w14:textId="77777777" w:rsidR="00DC661C" w:rsidRDefault="00DC661C" w:rsidP="004D4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0B12D" w14:textId="77777777" w:rsidR="004D4320" w:rsidRPr="004D4320" w:rsidRDefault="004D4320" w:rsidP="004D4320">
    <w:pPr>
      <w:spacing w:after="160" w:line="259" w:lineRule="auto"/>
      <w:ind w:right="360"/>
      <w:jc w:val="center"/>
      <w:rPr>
        <w:rFonts w:asciiTheme="minorHAnsi" w:eastAsiaTheme="minorHAnsi" w:hAnsiTheme="minorHAnsi" w:cstheme="minorBidi"/>
        <w:b/>
        <w:sz w:val="28"/>
        <w:szCs w:val="22"/>
        <w:lang w:eastAsia="en-US"/>
      </w:rPr>
    </w:pPr>
    <w:r w:rsidRPr="004D4320">
      <w:rPr>
        <w:rFonts w:asciiTheme="minorHAnsi" w:eastAsiaTheme="minorHAnsi" w:hAnsiTheme="minorHAnsi" w:cstheme="minorBidi"/>
        <w:b/>
        <w:noProof/>
        <w:sz w:val="28"/>
        <w:szCs w:val="22"/>
        <w:lang w:eastAsia="en-US"/>
      </w:rPr>
      <w:drawing>
        <wp:anchor distT="0" distB="0" distL="114300" distR="114300" simplePos="0" relativeHeight="251659264" behindDoc="0" locked="0" layoutInCell="1" allowOverlap="1" wp14:anchorId="56FE9F09" wp14:editId="012804E0">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0AD9EF28" w14:textId="77777777" w:rsidR="004D4320" w:rsidRPr="004D4320" w:rsidRDefault="004D4320" w:rsidP="004D4320">
    <w:pPr>
      <w:keepNext/>
      <w:tabs>
        <w:tab w:val="left" w:pos="1245"/>
        <w:tab w:val="center" w:pos="4712"/>
      </w:tabs>
      <w:spacing w:before="120" w:after="160" w:line="259" w:lineRule="auto"/>
      <w:contextualSpacing/>
      <w:jc w:val="center"/>
      <w:outlineLvl w:val="2"/>
      <w:rPr>
        <w:rFonts w:asciiTheme="minorHAnsi" w:eastAsiaTheme="minorHAnsi" w:hAnsiTheme="minorHAnsi" w:cstheme="minorBidi"/>
        <w:b/>
        <w:sz w:val="22"/>
        <w:szCs w:val="22"/>
        <w:lang w:eastAsia="en-US"/>
      </w:rPr>
    </w:pPr>
    <w:r w:rsidRPr="004D4320">
      <w:rPr>
        <w:rFonts w:asciiTheme="minorHAnsi" w:eastAsiaTheme="minorHAnsi" w:hAnsiTheme="minorHAnsi" w:cstheme="minorBidi"/>
        <w:b/>
        <w:sz w:val="22"/>
        <w:szCs w:val="22"/>
        <w:lang w:eastAsia="en-US"/>
      </w:rPr>
      <w:t>PREFEITURA MUNICIPAL DE SÃO DOMINGOS DO NORTE/ES</w:t>
    </w:r>
  </w:p>
  <w:p w14:paraId="65B882E8" w14:textId="77777777" w:rsidR="004D4320" w:rsidRPr="004D4320" w:rsidRDefault="004D4320" w:rsidP="004D4320">
    <w:pPr>
      <w:spacing w:before="120" w:after="160" w:line="259" w:lineRule="auto"/>
      <w:contextualSpacing/>
      <w:jc w:val="center"/>
      <w:rPr>
        <w:rFonts w:asciiTheme="minorHAnsi" w:eastAsiaTheme="minorHAnsi" w:hAnsiTheme="minorHAnsi" w:cstheme="minorBidi"/>
        <w:color w:val="000000"/>
        <w:sz w:val="22"/>
        <w:szCs w:val="22"/>
        <w:lang w:eastAsia="en-US"/>
      </w:rPr>
    </w:pPr>
    <w:r w:rsidRPr="004D4320">
      <w:rPr>
        <w:rFonts w:asciiTheme="minorHAnsi" w:eastAsiaTheme="minorHAnsi" w:hAnsiTheme="minorHAnsi" w:cstheme="minorBidi"/>
        <w:color w:val="000000"/>
        <w:sz w:val="22"/>
        <w:szCs w:val="22"/>
        <w:lang w:eastAsia="en-US"/>
      </w:rPr>
      <w:t xml:space="preserve">Rod. </w:t>
    </w:r>
    <w:proofErr w:type="spellStart"/>
    <w:r w:rsidRPr="004D4320">
      <w:rPr>
        <w:rFonts w:asciiTheme="minorHAnsi" w:eastAsiaTheme="minorHAnsi" w:hAnsiTheme="minorHAnsi" w:cstheme="minorBidi"/>
        <w:color w:val="000000"/>
        <w:sz w:val="22"/>
        <w:szCs w:val="22"/>
        <w:lang w:eastAsia="en-US"/>
      </w:rPr>
      <w:t>Gether</w:t>
    </w:r>
    <w:proofErr w:type="spellEnd"/>
    <w:r w:rsidRPr="004D4320">
      <w:rPr>
        <w:rFonts w:asciiTheme="minorHAnsi" w:eastAsiaTheme="minorHAnsi" w:hAnsiTheme="minorHAnsi" w:cstheme="minorBidi"/>
        <w:color w:val="000000"/>
        <w:sz w:val="22"/>
        <w:szCs w:val="22"/>
        <w:lang w:eastAsia="en-US"/>
      </w:rPr>
      <w:t xml:space="preserve"> Lopes de Farias, s/nº - Bairro Emílio </w:t>
    </w:r>
    <w:proofErr w:type="spellStart"/>
    <w:r w:rsidRPr="004D4320">
      <w:rPr>
        <w:rFonts w:asciiTheme="minorHAnsi" w:eastAsiaTheme="minorHAnsi" w:hAnsiTheme="minorHAnsi" w:cstheme="minorBidi"/>
        <w:color w:val="000000"/>
        <w:sz w:val="22"/>
        <w:szCs w:val="22"/>
        <w:lang w:eastAsia="en-US"/>
      </w:rPr>
      <w:t>Calegari</w:t>
    </w:r>
    <w:proofErr w:type="spellEnd"/>
    <w:r w:rsidRPr="004D4320">
      <w:rPr>
        <w:rFonts w:asciiTheme="minorHAnsi" w:eastAsiaTheme="minorHAnsi" w:hAnsiTheme="minorHAnsi" w:cstheme="minorBidi"/>
        <w:color w:val="000000"/>
        <w:sz w:val="22"/>
        <w:szCs w:val="22"/>
        <w:lang w:eastAsia="en-US"/>
      </w:rPr>
      <w:t xml:space="preserve"> - São Domingos do Norte/ES - CEP 29745-000</w:t>
    </w:r>
  </w:p>
  <w:p w14:paraId="7282F304" w14:textId="77777777" w:rsidR="004D4320" w:rsidRPr="004D4320" w:rsidRDefault="004D4320" w:rsidP="004D4320">
    <w:pPr>
      <w:spacing w:before="120" w:after="160" w:line="259" w:lineRule="auto"/>
      <w:contextualSpacing/>
      <w:jc w:val="center"/>
      <w:rPr>
        <w:rFonts w:asciiTheme="minorHAnsi" w:eastAsiaTheme="minorHAnsi" w:hAnsiTheme="minorHAnsi" w:cstheme="minorBidi"/>
        <w:color w:val="000000"/>
        <w:sz w:val="22"/>
        <w:szCs w:val="22"/>
        <w:lang w:eastAsia="en-US"/>
      </w:rPr>
    </w:pPr>
    <w:r w:rsidRPr="004D4320">
      <w:rPr>
        <w:rFonts w:asciiTheme="minorHAnsi" w:eastAsiaTheme="minorHAnsi" w:hAnsiTheme="minorHAnsi" w:cstheme="minorBidi"/>
        <w:color w:val="000000"/>
        <w:sz w:val="22"/>
        <w:szCs w:val="22"/>
        <w:lang w:eastAsia="en-US"/>
      </w:rPr>
      <w:t xml:space="preserve">Telefone/Telefax: (027) 3742-0200  </w:t>
    </w:r>
  </w:p>
  <w:p w14:paraId="1EE8A786" w14:textId="4708ADA1" w:rsidR="004D4320" w:rsidRPr="004D4320" w:rsidRDefault="004D4320" w:rsidP="004D4320">
    <w:pPr>
      <w:spacing w:before="120" w:after="160" w:line="259" w:lineRule="auto"/>
      <w:contextualSpacing/>
      <w:jc w:val="center"/>
      <w:rPr>
        <w:rFonts w:asciiTheme="minorHAnsi" w:eastAsiaTheme="minorHAnsi" w:hAnsiTheme="minorHAnsi" w:cstheme="minorBidi"/>
        <w:color w:val="000000"/>
        <w:sz w:val="22"/>
        <w:szCs w:val="22"/>
        <w:lang w:eastAsia="en-US"/>
      </w:rPr>
    </w:pPr>
    <w:r w:rsidRPr="004D4320">
      <w:rPr>
        <w:rFonts w:asciiTheme="minorHAnsi" w:eastAsiaTheme="minorHAnsi" w:hAnsiTheme="minorHAnsi" w:cstheme="minorBidi"/>
        <w:color w:val="000000"/>
        <w:sz w:val="22"/>
        <w:szCs w:val="22"/>
        <w:lang w:eastAsia="en-US"/>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9C1"/>
    <w:rsid w:val="000C1967"/>
    <w:rsid w:val="00244860"/>
    <w:rsid w:val="004D4320"/>
    <w:rsid w:val="005D0F9F"/>
    <w:rsid w:val="00837468"/>
    <w:rsid w:val="00AA4438"/>
    <w:rsid w:val="00AE5875"/>
    <w:rsid w:val="00B129C1"/>
    <w:rsid w:val="00CC4971"/>
    <w:rsid w:val="00DC661C"/>
    <w:rsid w:val="00EB32E9"/>
    <w:rsid w:val="00F7693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4DE94"/>
  <w15:chartTrackingRefBased/>
  <w15:docId w15:val="{8D91190C-AEFA-4561-86DD-0652F3832A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29C1"/>
    <w:pPr>
      <w:spacing w:after="0" w:line="240" w:lineRule="auto"/>
    </w:pPr>
    <w:rPr>
      <w:rFonts w:ascii="Times New Roman" w:eastAsia="Times New Roman" w:hAnsi="Times New Roman" w:cs="Times New Roman"/>
      <w:sz w:val="20"/>
      <w:szCs w:val="20"/>
      <w:lang w:eastAsia="zh-CN"/>
    </w:rPr>
  </w:style>
  <w:style w:type="paragraph" w:styleId="Ttulo5">
    <w:name w:val="heading 5"/>
    <w:basedOn w:val="Normal"/>
    <w:next w:val="Normal"/>
    <w:link w:val="Ttulo5Char"/>
    <w:qFormat/>
    <w:rsid w:val="00B129C1"/>
    <w:pPr>
      <w:keepNext/>
      <w:jc w:val="both"/>
      <w:outlineLvl w:val="4"/>
    </w:pPr>
    <w:rPr>
      <w:sz w:val="28"/>
      <w:szCs w:val="28"/>
    </w:rPr>
  </w:style>
  <w:style w:type="paragraph" w:styleId="Ttulo7">
    <w:name w:val="heading 7"/>
    <w:basedOn w:val="Normal"/>
    <w:next w:val="Normal"/>
    <w:link w:val="Ttulo7Char"/>
    <w:qFormat/>
    <w:rsid w:val="00B129C1"/>
    <w:pPr>
      <w:keepNext/>
      <w:tabs>
        <w:tab w:val="left" w:pos="0"/>
        <w:tab w:val="left" w:pos="1134"/>
      </w:tabs>
      <w:jc w:val="center"/>
      <w:outlineLvl w:val="6"/>
    </w:pPr>
    <w:rPr>
      <w:rFonts w:ascii="Arial" w:hAnsi="Arial" w:cs="Arial"/>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5Char">
    <w:name w:val="Título 5 Char"/>
    <w:basedOn w:val="Fontepargpadro"/>
    <w:link w:val="Ttulo5"/>
    <w:rsid w:val="00B129C1"/>
    <w:rPr>
      <w:rFonts w:ascii="Times New Roman" w:eastAsia="Times New Roman" w:hAnsi="Times New Roman" w:cs="Times New Roman"/>
      <w:sz w:val="28"/>
      <w:szCs w:val="28"/>
      <w:lang w:eastAsia="zh-CN"/>
    </w:rPr>
  </w:style>
  <w:style w:type="character" w:customStyle="1" w:styleId="Ttulo7Char">
    <w:name w:val="Título 7 Char"/>
    <w:basedOn w:val="Fontepargpadro"/>
    <w:link w:val="Ttulo7"/>
    <w:rsid w:val="00B129C1"/>
    <w:rPr>
      <w:rFonts w:ascii="Arial" w:eastAsia="Times New Roman" w:hAnsi="Arial" w:cs="Arial"/>
      <w:sz w:val="24"/>
      <w:szCs w:val="24"/>
      <w:lang w:eastAsia="zh-CN"/>
    </w:rPr>
  </w:style>
  <w:style w:type="paragraph" w:styleId="Corpodetexto">
    <w:name w:val="Body Text"/>
    <w:basedOn w:val="Normal"/>
    <w:link w:val="CorpodetextoChar"/>
    <w:qFormat/>
    <w:rsid w:val="00B129C1"/>
    <w:pPr>
      <w:jc w:val="both"/>
    </w:pPr>
    <w:rPr>
      <w:sz w:val="28"/>
      <w:szCs w:val="28"/>
    </w:rPr>
  </w:style>
  <w:style w:type="character" w:customStyle="1" w:styleId="CorpodetextoChar">
    <w:name w:val="Corpo de texto Char"/>
    <w:basedOn w:val="Fontepargpadro"/>
    <w:link w:val="Corpodetexto"/>
    <w:rsid w:val="00B129C1"/>
    <w:rPr>
      <w:rFonts w:ascii="Times New Roman" w:eastAsia="Times New Roman" w:hAnsi="Times New Roman" w:cs="Times New Roman"/>
      <w:sz w:val="28"/>
      <w:szCs w:val="28"/>
      <w:lang w:eastAsia="zh-CN"/>
    </w:rPr>
  </w:style>
  <w:style w:type="paragraph" w:styleId="Corpodetexto2">
    <w:name w:val="Body Text 2"/>
    <w:basedOn w:val="Normal"/>
    <w:link w:val="Corpodetexto2Char"/>
    <w:qFormat/>
    <w:rsid w:val="00B129C1"/>
    <w:rPr>
      <w:sz w:val="24"/>
      <w:szCs w:val="24"/>
    </w:rPr>
  </w:style>
  <w:style w:type="character" w:customStyle="1" w:styleId="Corpodetexto2Char">
    <w:name w:val="Corpo de texto 2 Char"/>
    <w:basedOn w:val="Fontepargpadro"/>
    <w:link w:val="Corpodetexto2"/>
    <w:rsid w:val="00B129C1"/>
    <w:rPr>
      <w:rFonts w:ascii="Times New Roman" w:eastAsia="Times New Roman" w:hAnsi="Times New Roman" w:cs="Times New Roman"/>
      <w:sz w:val="24"/>
      <w:szCs w:val="24"/>
      <w:lang w:eastAsia="zh-CN"/>
    </w:rPr>
  </w:style>
  <w:style w:type="paragraph" w:styleId="SemEspaamento">
    <w:name w:val="No Spacing"/>
    <w:link w:val="SemEspaamentoChar"/>
    <w:uiPriority w:val="1"/>
    <w:qFormat/>
    <w:rsid w:val="00B129C1"/>
    <w:pPr>
      <w:spacing w:after="0" w:line="240" w:lineRule="auto"/>
    </w:pPr>
    <w:rPr>
      <w:rFonts w:ascii="Calibri" w:eastAsia="Calibri" w:hAnsi="Calibri" w:cs="Times New Roman"/>
      <w:lang w:eastAsia="zh-CN"/>
    </w:rPr>
  </w:style>
  <w:style w:type="character" w:customStyle="1" w:styleId="SemEspaamentoChar">
    <w:name w:val="Sem Espaçamento Char"/>
    <w:basedOn w:val="Fontepargpadro"/>
    <w:link w:val="SemEspaamento"/>
    <w:uiPriority w:val="1"/>
    <w:rsid w:val="00B129C1"/>
    <w:rPr>
      <w:rFonts w:ascii="Calibri" w:eastAsia="Calibri" w:hAnsi="Calibri" w:cs="Times New Roman"/>
      <w:lang w:eastAsia="zh-CN"/>
    </w:rPr>
  </w:style>
  <w:style w:type="paragraph" w:styleId="Cabealho">
    <w:name w:val="header"/>
    <w:basedOn w:val="Normal"/>
    <w:link w:val="CabealhoChar"/>
    <w:uiPriority w:val="99"/>
    <w:unhideWhenUsed/>
    <w:rsid w:val="004D4320"/>
    <w:pPr>
      <w:tabs>
        <w:tab w:val="center" w:pos="4252"/>
        <w:tab w:val="right" w:pos="8504"/>
      </w:tabs>
    </w:pPr>
  </w:style>
  <w:style w:type="character" w:customStyle="1" w:styleId="CabealhoChar">
    <w:name w:val="Cabeçalho Char"/>
    <w:basedOn w:val="Fontepargpadro"/>
    <w:link w:val="Cabealho"/>
    <w:uiPriority w:val="99"/>
    <w:rsid w:val="004D4320"/>
    <w:rPr>
      <w:rFonts w:ascii="Times New Roman" w:eastAsia="Times New Roman" w:hAnsi="Times New Roman" w:cs="Times New Roman"/>
      <w:sz w:val="20"/>
      <w:szCs w:val="20"/>
      <w:lang w:eastAsia="zh-CN"/>
    </w:rPr>
  </w:style>
  <w:style w:type="paragraph" w:styleId="Rodap">
    <w:name w:val="footer"/>
    <w:basedOn w:val="Normal"/>
    <w:link w:val="RodapChar"/>
    <w:uiPriority w:val="99"/>
    <w:unhideWhenUsed/>
    <w:rsid w:val="004D4320"/>
    <w:pPr>
      <w:tabs>
        <w:tab w:val="center" w:pos="4252"/>
        <w:tab w:val="right" w:pos="8504"/>
      </w:tabs>
    </w:pPr>
  </w:style>
  <w:style w:type="character" w:customStyle="1" w:styleId="RodapChar">
    <w:name w:val="Rodapé Char"/>
    <w:basedOn w:val="Fontepargpadro"/>
    <w:link w:val="Rodap"/>
    <w:uiPriority w:val="99"/>
    <w:rsid w:val="004D4320"/>
    <w:rPr>
      <w:rFonts w:ascii="Times New Roman" w:eastAsia="Times New Roman" w:hAnsi="Times New Roman" w:cs="Times New Roman"/>
      <w:sz w:val="20"/>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138</TotalTime>
  <Pages>1</Pages>
  <Words>5088</Words>
  <Characters>27478</Characters>
  <Application>Microsoft Office Word</Application>
  <DocSecurity>0</DocSecurity>
  <Lines>228</Lines>
  <Paragraphs>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cp:lastPrinted>2024-01-16T13:29:00Z</cp:lastPrinted>
  <dcterms:created xsi:type="dcterms:W3CDTF">2024-01-09T16:58:00Z</dcterms:created>
  <dcterms:modified xsi:type="dcterms:W3CDTF">2024-01-16T14:35:00Z</dcterms:modified>
</cp:coreProperties>
</file>