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11DE8D" w14:textId="533CBBBE" w:rsidR="00624775" w:rsidRPr="00624775" w:rsidRDefault="00624775" w:rsidP="00624775">
      <w:pPr>
        <w:pStyle w:val="Corpodetexto"/>
        <w:tabs>
          <w:tab w:val="left" w:pos="1560"/>
        </w:tabs>
        <w:spacing w:line="360" w:lineRule="auto"/>
        <w:rPr>
          <w:rFonts w:ascii="Arial" w:hAnsi="Arial" w:cs="Arial"/>
          <w:b/>
          <w:color w:val="0D0D0D"/>
          <w:szCs w:val="24"/>
        </w:rPr>
      </w:pPr>
      <w:r w:rsidRPr="00624775">
        <w:rPr>
          <w:rFonts w:ascii="Arial" w:hAnsi="Arial" w:cs="Arial"/>
          <w:b/>
          <w:color w:val="0D0D0D"/>
          <w:szCs w:val="24"/>
        </w:rPr>
        <w:t xml:space="preserve">CONTRATO N° </w:t>
      </w:r>
      <w:r>
        <w:rPr>
          <w:rFonts w:ascii="Arial" w:hAnsi="Arial" w:cs="Arial"/>
          <w:b/>
          <w:color w:val="0D0D0D"/>
          <w:szCs w:val="24"/>
        </w:rPr>
        <w:t>27</w:t>
      </w:r>
      <w:r w:rsidRPr="00624775">
        <w:rPr>
          <w:rFonts w:ascii="Arial" w:hAnsi="Arial" w:cs="Arial"/>
          <w:b/>
          <w:color w:val="0D0D0D"/>
          <w:szCs w:val="24"/>
        </w:rPr>
        <w:t>/202</w:t>
      </w:r>
      <w:r>
        <w:rPr>
          <w:rFonts w:ascii="Arial" w:hAnsi="Arial" w:cs="Arial"/>
          <w:b/>
          <w:color w:val="0D0D0D"/>
          <w:szCs w:val="24"/>
        </w:rPr>
        <w:t>3</w:t>
      </w:r>
    </w:p>
    <w:p w14:paraId="0B939779" w14:textId="5CABB9DB" w:rsidR="00624775" w:rsidRPr="00624775" w:rsidRDefault="00624775" w:rsidP="00624775">
      <w:pPr>
        <w:pStyle w:val="Corpodetexto"/>
        <w:tabs>
          <w:tab w:val="left" w:pos="1560"/>
        </w:tabs>
        <w:spacing w:line="360" w:lineRule="auto"/>
        <w:rPr>
          <w:rFonts w:ascii="Arial" w:hAnsi="Arial" w:cs="Arial"/>
          <w:b/>
          <w:color w:val="0D0D0D"/>
          <w:szCs w:val="24"/>
        </w:rPr>
      </w:pPr>
      <w:r w:rsidRPr="00624775">
        <w:rPr>
          <w:rFonts w:ascii="Arial" w:hAnsi="Arial" w:cs="Arial"/>
          <w:b/>
          <w:color w:val="0D0D0D"/>
          <w:szCs w:val="24"/>
        </w:rPr>
        <w:t>ADESÃO DE ATA DE REGISTRO DE PREÇO 0</w:t>
      </w:r>
      <w:r>
        <w:rPr>
          <w:rFonts w:ascii="Arial" w:hAnsi="Arial" w:cs="Arial"/>
          <w:b/>
          <w:color w:val="0D0D0D"/>
          <w:szCs w:val="24"/>
        </w:rPr>
        <w:t>2</w:t>
      </w:r>
      <w:r w:rsidRPr="00624775">
        <w:rPr>
          <w:rFonts w:ascii="Arial" w:hAnsi="Arial" w:cs="Arial"/>
          <w:b/>
          <w:color w:val="0D0D0D"/>
          <w:szCs w:val="24"/>
        </w:rPr>
        <w:t>/202</w:t>
      </w:r>
      <w:r>
        <w:rPr>
          <w:rFonts w:ascii="Arial" w:hAnsi="Arial" w:cs="Arial"/>
          <w:b/>
          <w:color w:val="0D0D0D"/>
          <w:szCs w:val="24"/>
        </w:rPr>
        <w:t>3</w:t>
      </w:r>
      <w:r w:rsidRPr="00624775">
        <w:rPr>
          <w:rFonts w:ascii="Arial" w:hAnsi="Arial" w:cs="Arial"/>
          <w:b/>
          <w:color w:val="0D0D0D"/>
          <w:szCs w:val="24"/>
        </w:rPr>
        <w:t xml:space="preserve"> - PMSDN</w:t>
      </w:r>
    </w:p>
    <w:p w14:paraId="4261E06E" w14:textId="4EC7B73E" w:rsidR="00624775" w:rsidRPr="00624775" w:rsidRDefault="00624775" w:rsidP="00624775">
      <w:pPr>
        <w:pStyle w:val="Corpodetexto"/>
        <w:spacing w:line="360" w:lineRule="auto"/>
        <w:rPr>
          <w:rFonts w:ascii="Arial" w:hAnsi="Arial" w:cs="Arial"/>
          <w:b/>
          <w:color w:val="0D0D0D"/>
          <w:szCs w:val="24"/>
        </w:rPr>
      </w:pPr>
      <w:r w:rsidRPr="00624775">
        <w:rPr>
          <w:rFonts w:ascii="Arial" w:hAnsi="Arial" w:cs="Arial"/>
          <w:b/>
          <w:color w:val="0D0D0D"/>
          <w:szCs w:val="24"/>
        </w:rPr>
        <w:t>PREGÃO ELETRÔNICO n° 017/2021 – CIM NOROESTE</w:t>
      </w:r>
    </w:p>
    <w:p w14:paraId="3FEBC6F5" w14:textId="31CFBBDF" w:rsidR="00624775" w:rsidRPr="00624775" w:rsidRDefault="00624775" w:rsidP="00624775">
      <w:pPr>
        <w:widowControl w:val="0"/>
        <w:suppressAutoHyphens/>
        <w:spacing w:after="120" w:line="360" w:lineRule="auto"/>
        <w:ind w:left="3402"/>
        <w:jc w:val="both"/>
        <w:rPr>
          <w:rFonts w:ascii="Arial" w:hAnsi="Arial" w:cs="Arial"/>
          <w:b/>
          <w:color w:val="0D0D0D"/>
          <w:w w:val="105"/>
          <w:sz w:val="24"/>
          <w:szCs w:val="24"/>
        </w:rPr>
      </w:pPr>
      <w:r w:rsidRPr="00624775">
        <w:rPr>
          <w:rFonts w:ascii="Arial" w:eastAsia="Arial" w:hAnsi="Arial" w:cs="Arial"/>
          <w:b/>
          <w:color w:val="0D0D0D"/>
          <w:sz w:val="24"/>
          <w:szCs w:val="24"/>
          <w:lang w:eastAsia="zh-CN"/>
        </w:rPr>
        <w:t xml:space="preserve">CONTRATO DE QUE ENTRE SI CELEBRA PREFEITURA </w:t>
      </w:r>
      <w:r w:rsidRPr="00624775">
        <w:rPr>
          <w:rFonts w:ascii="Arial" w:hAnsi="Arial" w:cs="Arial"/>
          <w:b/>
          <w:color w:val="000000"/>
          <w:sz w:val="24"/>
          <w:szCs w:val="24"/>
        </w:rPr>
        <w:t>MUNIC</w:t>
      </w:r>
      <w:r>
        <w:rPr>
          <w:rFonts w:ascii="Arial" w:hAnsi="Arial" w:cs="Arial"/>
          <w:b/>
          <w:color w:val="000000"/>
          <w:sz w:val="24"/>
          <w:szCs w:val="24"/>
        </w:rPr>
        <w:t>I</w:t>
      </w:r>
      <w:r w:rsidRPr="00624775">
        <w:rPr>
          <w:rFonts w:ascii="Arial" w:hAnsi="Arial" w:cs="Arial"/>
          <w:b/>
          <w:color w:val="000000"/>
          <w:sz w:val="24"/>
          <w:szCs w:val="24"/>
        </w:rPr>
        <w:t>PAL DE SÃO DOMINGOS DO NORTE</w:t>
      </w:r>
      <w:r>
        <w:rPr>
          <w:rFonts w:ascii="Arial" w:hAnsi="Arial" w:cs="Arial"/>
          <w:b/>
          <w:color w:val="000000"/>
          <w:sz w:val="24"/>
          <w:szCs w:val="24"/>
        </w:rPr>
        <w:t>/ES</w:t>
      </w:r>
      <w:r w:rsidRPr="00624775">
        <w:rPr>
          <w:rFonts w:ascii="Arial" w:eastAsia="Arial" w:hAnsi="Arial" w:cs="Arial"/>
          <w:b/>
          <w:color w:val="0D0D0D"/>
          <w:sz w:val="24"/>
          <w:szCs w:val="24"/>
          <w:lang w:eastAsia="zh-CN"/>
        </w:rPr>
        <w:t xml:space="preserve"> E A EMPRESA </w:t>
      </w:r>
      <w:r>
        <w:rPr>
          <w:rFonts w:ascii="Arial" w:hAnsi="Arial" w:cs="Arial"/>
          <w:b/>
          <w:color w:val="0D0D0D"/>
          <w:w w:val="105"/>
          <w:sz w:val="24"/>
          <w:szCs w:val="24"/>
        </w:rPr>
        <w:t>G.I.S. COMERCIAL E SANTANA LTDA ME</w:t>
      </w:r>
      <w:r w:rsidRPr="00624775">
        <w:rPr>
          <w:rFonts w:ascii="Arial" w:hAnsi="Arial" w:cs="Arial"/>
          <w:b/>
          <w:color w:val="0D0D0D"/>
          <w:w w:val="105"/>
          <w:sz w:val="24"/>
          <w:szCs w:val="24"/>
        </w:rPr>
        <w:t>, NA QUALIDADE DE CONTRATANTE E CONTRATADA, RESPECTIVAMENTE PARA O FIM EXPRESSO NAS CL</w:t>
      </w:r>
      <w:r>
        <w:rPr>
          <w:rFonts w:ascii="Arial" w:hAnsi="Arial" w:cs="Arial"/>
          <w:b/>
          <w:color w:val="0D0D0D"/>
          <w:w w:val="105"/>
          <w:sz w:val="24"/>
          <w:szCs w:val="24"/>
        </w:rPr>
        <w:t>Á</w:t>
      </w:r>
      <w:r w:rsidRPr="00624775">
        <w:rPr>
          <w:rFonts w:ascii="Arial" w:hAnsi="Arial" w:cs="Arial"/>
          <w:b/>
          <w:color w:val="0D0D0D"/>
          <w:w w:val="105"/>
          <w:sz w:val="24"/>
          <w:szCs w:val="24"/>
        </w:rPr>
        <w:t>USULAS QUE O INTEGRAM:</w:t>
      </w:r>
    </w:p>
    <w:p w14:paraId="533C8D87" w14:textId="4E0238DE" w:rsidR="00624775" w:rsidRPr="00624775" w:rsidRDefault="00624775" w:rsidP="00624775">
      <w:pPr>
        <w:jc w:val="both"/>
        <w:rPr>
          <w:rFonts w:ascii="Arial" w:hAnsi="Arial" w:cs="Arial"/>
          <w:sz w:val="24"/>
          <w:szCs w:val="24"/>
        </w:rPr>
      </w:pPr>
      <w:r w:rsidRPr="00624775">
        <w:rPr>
          <w:rFonts w:ascii="Arial" w:hAnsi="Arial" w:cs="Arial"/>
          <w:color w:val="000000"/>
          <w:sz w:val="24"/>
          <w:szCs w:val="24"/>
        </w:rPr>
        <w:t>O</w:t>
      </w:r>
      <w:r w:rsidRPr="00624775">
        <w:rPr>
          <w:rFonts w:ascii="Arial" w:hAnsi="Arial" w:cs="Arial"/>
          <w:b/>
          <w:color w:val="000000"/>
          <w:sz w:val="24"/>
          <w:szCs w:val="24"/>
        </w:rPr>
        <w:t xml:space="preserve"> MUNICÍPIO DE SÃO DOMINGOS DO NORTE</w:t>
      </w:r>
      <w:r w:rsidRPr="00624775">
        <w:rPr>
          <w:rFonts w:ascii="Arial" w:hAnsi="Arial" w:cs="Arial"/>
          <w:color w:val="000000"/>
          <w:sz w:val="24"/>
          <w:szCs w:val="24"/>
        </w:rPr>
        <w:t>, Estado do Espírito Santo, pessoa Jurídica de Direito Público Interno, sediado na Rod. Gether Lopes de Farias, s/nº - São Domingos do Norte</w:t>
      </w:r>
      <w:r>
        <w:rPr>
          <w:rFonts w:ascii="Arial" w:hAnsi="Arial" w:cs="Arial"/>
          <w:color w:val="000000"/>
          <w:sz w:val="24"/>
          <w:szCs w:val="24"/>
        </w:rPr>
        <w:t>/</w:t>
      </w:r>
      <w:r w:rsidRPr="00624775">
        <w:rPr>
          <w:rFonts w:ascii="Arial" w:hAnsi="Arial" w:cs="Arial"/>
          <w:color w:val="000000"/>
          <w:sz w:val="24"/>
          <w:szCs w:val="24"/>
        </w:rPr>
        <w:t>ES</w:t>
      </w:r>
      <w:r>
        <w:rPr>
          <w:rFonts w:ascii="Arial" w:hAnsi="Arial" w:cs="Arial"/>
          <w:color w:val="000000"/>
          <w:sz w:val="24"/>
          <w:szCs w:val="24"/>
        </w:rPr>
        <w:t>, CEP 29745-000</w:t>
      </w:r>
      <w:r w:rsidRPr="00624775">
        <w:rPr>
          <w:rFonts w:ascii="Arial" w:hAnsi="Arial" w:cs="Arial"/>
          <w:color w:val="000000"/>
          <w:sz w:val="24"/>
          <w:szCs w:val="24"/>
        </w:rPr>
        <w:t xml:space="preserve">, inscrito no Cadastro Nacional de Pessoa Jurídica sob o </w:t>
      </w:r>
      <w:r>
        <w:rPr>
          <w:rFonts w:ascii="Arial" w:hAnsi="Arial" w:cs="Arial"/>
          <w:color w:val="000000"/>
          <w:sz w:val="24"/>
          <w:szCs w:val="24"/>
        </w:rPr>
        <w:t>n</w:t>
      </w:r>
      <w:r w:rsidRPr="00624775">
        <w:rPr>
          <w:rFonts w:ascii="Arial" w:hAnsi="Arial" w:cs="Arial"/>
          <w:color w:val="000000"/>
          <w:sz w:val="24"/>
          <w:szCs w:val="24"/>
        </w:rPr>
        <w:t>.º 36.350.312/0001-72, neste ato representado pela PREFEITA MUNICIPAL</w:t>
      </w:r>
      <w:r w:rsidRPr="00624775">
        <w:rPr>
          <w:rFonts w:ascii="Arial" w:hAnsi="Arial" w:cs="Arial"/>
          <w:b/>
          <w:bCs/>
          <w:color w:val="000000"/>
          <w:sz w:val="24"/>
          <w:szCs w:val="24"/>
        </w:rPr>
        <w:t xml:space="preserve">, </w:t>
      </w:r>
      <w:r w:rsidRPr="00624775">
        <w:rPr>
          <w:rFonts w:ascii="Arial" w:hAnsi="Arial" w:cs="Arial"/>
          <w:color w:val="000000"/>
          <w:sz w:val="24"/>
          <w:szCs w:val="24"/>
        </w:rPr>
        <w:t>a</w:t>
      </w:r>
      <w:r w:rsidRPr="00624775">
        <w:rPr>
          <w:rFonts w:ascii="Arial" w:hAnsi="Arial" w:cs="Arial"/>
          <w:b/>
          <w:bCs/>
          <w:color w:val="000000"/>
          <w:sz w:val="24"/>
          <w:szCs w:val="24"/>
        </w:rPr>
        <w:t xml:space="preserve"> Sr.ª ANA IZABEL MALACARNE DE OLIVEIRA</w:t>
      </w:r>
      <w:r w:rsidRPr="00624775">
        <w:rPr>
          <w:rFonts w:ascii="Arial" w:hAnsi="Arial" w:cs="Arial"/>
          <w:color w:val="000000"/>
          <w:sz w:val="24"/>
          <w:szCs w:val="24"/>
        </w:rPr>
        <w:t xml:space="preserve">, brasileira, casada, portadora do CPF nº </w:t>
      </w:r>
      <w:r w:rsidRPr="00624775">
        <w:rPr>
          <w:rFonts w:ascii="Arial" w:hAnsi="Arial" w:cs="Arial"/>
          <w:bCs/>
          <w:color w:val="000000"/>
          <w:sz w:val="24"/>
          <w:szCs w:val="24"/>
        </w:rPr>
        <w:t>775.711.857-34</w:t>
      </w:r>
      <w:r w:rsidRPr="00624775">
        <w:rPr>
          <w:rFonts w:ascii="Arial" w:hAnsi="Arial" w:cs="Arial"/>
          <w:b/>
          <w:color w:val="000000"/>
          <w:sz w:val="24"/>
          <w:szCs w:val="24"/>
        </w:rPr>
        <w:t>,</w:t>
      </w:r>
      <w:r w:rsidRPr="00624775">
        <w:rPr>
          <w:rFonts w:ascii="Arial" w:hAnsi="Arial" w:cs="Arial"/>
          <w:color w:val="000000"/>
          <w:sz w:val="24"/>
          <w:szCs w:val="24"/>
        </w:rPr>
        <w:t xml:space="preserve"> residente na </w:t>
      </w:r>
      <w:r w:rsidRPr="00624775">
        <w:rPr>
          <w:rFonts w:ascii="Arial" w:hAnsi="Arial" w:cs="Arial"/>
          <w:bCs/>
          <w:color w:val="000000"/>
          <w:sz w:val="24"/>
          <w:szCs w:val="24"/>
        </w:rPr>
        <w:t>Rua Goiânia, s/nº, Centro,</w:t>
      </w:r>
      <w:r w:rsidRPr="00624775">
        <w:rPr>
          <w:rFonts w:ascii="Arial" w:hAnsi="Arial" w:cs="Arial"/>
          <w:b/>
          <w:bCs/>
          <w:color w:val="000000"/>
          <w:sz w:val="24"/>
          <w:szCs w:val="24"/>
        </w:rPr>
        <w:t xml:space="preserve"> </w:t>
      </w:r>
      <w:r w:rsidRPr="00624775">
        <w:rPr>
          <w:rFonts w:ascii="Arial" w:hAnsi="Arial" w:cs="Arial"/>
          <w:color w:val="000000"/>
          <w:sz w:val="24"/>
          <w:szCs w:val="24"/>
        </w:rPr>
        <w:t>São Domingos do Norte/ES</w:t>
      </w:r>
      <w:r>
        <w:rPr>
          <w:rFonts w:ascii="Arial" w:hAnsi="Arial" w:cs="Arial"/>
          <w:color w:val="000000"/>
          <w:sz w:val="24"/>
          <w:szCs w:val="24"/>
        </w:rPr>
        <w:t>, CEP 29745-000</w:t>
      </w:r>
      <w:r w:rsidRPr="00624775">
        <w:rPr>
          <w:rFonts w:ascii="Arial" w:hAnsi="Arial" w:cs="Arial"/>
          <w:sz w:val="24"/>
          <w:szCs w:val="24"/>
        </w:rPr>
        <w:t>, doravante denominado CONTRATANTE</w:t>
      </w:r>
      <w:r w:rsidRPr="00624775">
        <w:rPr>
          <w:rFonts w:ascii="Arial" w:hAnsi="Arial" w:cs="Arial"/>
          <w:color w:val="000000"/>
          <w:sz w:val="24"/>
          <w:szCs w:val="24"/>
        </w:rPr>
        <w:t xml:space="preserve">, </w:t>
      </w:r>
      <w:r w:rsidRPr="00624775">
        <w:rPr>
          <w:rFonts w:ascii="Arial" w:hAnsi="Arial" w:cs="Arial"/>
          <w:sz w:val="24"/>
          <w:szCs w:val="24"/>
        </w:rPr>
        <w:t>e do outro lado a</w:t>
      </w:r>
      <w:r w:rsidR="00BB4E7B">
        <w:rPr>
          <w:rFonts w:ascii="Arial" w:hAnsi="Arial" w:cs="Arial"/>
          <w:sz w:val="24"/>
          <w:szCs w:val="24"/>
        </w:rPr>
        <w:t xml:space="preserve"> empresa</w:t>
      </w:r>
      <w:r w:rsidRPr="00624775">
        <w:rPr>
          <w:rFonts w:ascii="Arial" w:hAnsi="Arial" w:cs="Arial"/>
          <w:sz w:val="24"/>
          <w:szCs w:val="24"/>
        </w:rPr>
        <w:t xml:space="preserve"> </w:t>
      </w:r>
      <w:r w:rsidR="00BB4E7B" w:rsidRPr="00BB4E7B">
        <w:rPr>
          <w:rFonts w:ascii="Arial" w:hAnsi="Arial" w:cs="Arial"/>
          <w:b/>
          <w:bCs/>
          <w:sz w:val="24"/>
          <w:szCs w:val="24"/>
        </w:rPr>
        <w:t>G.I.S. COMERCIAL E SANTANA LTDA ME</w:t>
      </w:r>
      <w:r w:rsidRPr="00624775">
        <w:rPr>
          <w:rFonts w:ascii="Arial" w:hAnsi="Arial" w:cs="Arial"/>
          <w:color w:val="000000" w:themeColor="text1"/>
          <w:sz w:val="24"/>
          <w:szCs w:val="24"/>
        </w:rPr>
        <w:t xml:space="preserve"> inscrita no CNPJ</w:t>
      </w:r>
      <w:r w:rsidR="00BB4E7B">
        <w:rPr>
          <w:rFonts w:ascii="Arial" w:hAnsi="Arial" w:cs="Arial"/>
          <w:color w:val="000000" w:themeColor="text1"/>
          <w:sz w:val="24"/>
          <w:szCs w:val="24"/>
        </w:rPr>
        <w:t xml:space="preserve"> nº</w:t>
      </w:r>
      <w:r w:rsidRPr="00624775">
        <w:rPr>
          <w:rFonts w:ascii="Arial" w:hAnsi="Arial" w:cs="Arial"/>
          <w:color w:val="000000" w:themeColor="text1"/>
          <w:sz w:val="24"/>
          <w:szCs w:val="24"/>
        </w:rPr>
        <w:t xml:space="preserve"> </w:t>
      </w:r>
      <w:r w:rsidR="00BB4E7B">
        <w:rPr>
          <w:rFonts w:ascii="Arial" w:hAnsi="Arial" w:cs="Arial"/>
          <w:color w:val="000000" w:themeColor="text1"/>
          <w:sz w:val="24"/>
          <w:szCs w:val="24"/>
        </w:rPr>
        <w:t>27.247.832/0001-63</w:t>
      </w:r>
      <w:r w:rsidRPr="00624775">
        <w:rPr>
          <w:rFonts w:ascii="Arial" w:hAnsi="Arial" w:cs="Arial"/>
          <w:color w:val="000000" w:themeColor="text1"/>
          <w:sz w:val="24"/>
          <w:szCs w:val="24"/>
        </w:rPr>
        <w:t>, Contato: (27) 3752-7</w:t>
      </w:r>
      <w:r w:rsidR="00BB4E7B">
        <w:rPr>
          <w:rFonts w:ascii="Arial" w:hAnsi="Arial" w:cs="Arial"/>
          <w:color w:val="000000" w:themeColor="text1"/>
          <w:sz w:val="24"/>
          <w:szCs w:val="24"/>
        </w:rPr>
        <w:t>408</w:t>
      </w:r>
      <w:r w:rsidRPr="00624775">
        <w:rPr>
          <w:rFonts w:ascii="Arial" w:hAnsi="Arial" w:cs="Arial"/>
          <w:color w:val="000000" w:themeColor="text1"/>
          <w:sz w:val="24"/>
          <w:szCs w:val="24"/>
        </w:rPr>
        <w:t xml:space="preserve">, e-mail: </w:t>
      </w:r>
      <w:r w:rsidR="00BB4E7B">
        <w:rPr>
          <w:rFonts w:ascii="Arial" w:hAnsi="Arial" w:cs="Arial"/>
          <w:color w:val="000000" w:themeColor="text1"/>
          <w:sz w:val="24"/>
          <w:szCs w:val="24"/>
        </w:rPr>
        <w:t>vendasjknv@hotmail.com</w:t>
      </w:r>
      <w:r w:rsidRPr="00624775">
        <w:rPr>
          <w:rFonts w:ascii="Arial" w:hAnsi="Arial" w:cs="Arial"/>
          <w:color w:val="000000" w:themeColor="text1"/>
          <w:sz w:val="24"/>
          <w:szCs w:val="24"/>
        </w:rPr>
        <w:t xml:space="preserve">, com sede na </w:t>
      </w:r>
      <w:r w:rsidR="00BB4E7B">
        <w:rPr>
          <w:rFonts w:ascii="Arial" w:hAnsi="Arial" w:cs="Arial"/>
          <w:color w:val="000000" w:themeColor="text1"/>
          <w:sz w:val="24"/>
          <w:szCs w:val="24"/>
        </w:rPr>
        <w:t>Rua Desembargador Santos Neves, nº 194, Centro, Vila Pavão/ES, CEP 29843-000</w:t>
      </w:r>
      <w:r w:rsidRPr="00624775">
        <w:rPr>
          <w:rFonts w:ascii="Arial" w:hAnsi="Arial" w:cs="Arial"/>
          <w:color w:val="000000" w:themeColor="text1"/>
          <w:sz w:val="24"/>
          <w:szCs w:val="24"/>
        </w:rPr>
        <w:t>, neste ato representad</w:t>
      </w:r>
      <w:r w:rsidR="00BB4E7B">
        <w:rPr>
          <w:rFonts w:ascii="Arial" w:hAnsi="Arial" w:cs="Arial"/>
          <w:color w:val="000000" w:themeColor="text1"/>
          <w:sz w:val="24"/>
          <w:szCs w:val="24"/>
        </w:rPr>
        <w:t>a</w:t>
      </w:r>
      <w:r w:rsidRPr="00624775">
        <w:rPr>
          <w:rFonts w:ascii="Arial" w:hAnsi="Arial" w:cs="Arial"/>
          <w:color w:val="000000" w:themeColor="text1"/>
          <w:sz w:val="24"/>
          <w:szCs w:val="24"/>
        </w:rPr>
        <w:t xml:space="preserve"> </w:t>
      </w:r>
      <w:r w:rsidR="00BB4E7B">
        <w:rPr>
          <w:rFonts w:ascii="Arial" w:hAnsi="Arial" w:cs="Arial"/>
          <w:color w:val="000000" w:themeColor="text1"/>
          <w:sz w:val="24"/>
          <w:szCs w:val="24"/>
        </w:rPr>
        <w:t>p</w:t>
      </w:r>
      <w:r w:rsidRPr="00624775">
        <w:rPr>
          <w:rFonts w:ascii="Arial" w:hAnsi="Arial" w:cs="Arial"/>
          <w:color w:val="000000" w:themeColor="text1"/>
          <w:sz w:val="24"/>
          <w:szCs w:val="24"/>
        </w:rPr>
        <w:t>el</w:t>
      </w:r>
      <w:r w:rsidR="00BB4E7B">
        <w:rPr>
          <w:rFonts w:ascii="Arial" w:hAnsi="Arial" w:cs="Arial"/>
          <w:color w:val="000000" w:themeColor="text1"/>
          <w:sz w:val="24"/>
          <w:szCs w:val="24"/>
        </w:rPr>
        <w:t>a</w:t>
      </w:r>
      <w:r w:rsidRPr="00624775">
        <w:rPr>
          <w:rFonts w:ascii="Arial" w:hAnsi="Arial" w:cs="Arial"/>
          <w:color w:val="000000" w:themeColor="text1"/>
          <w:sz w:val="24"/>
          <w:szCs w:val="24"/>
        </w:rPr>
        <w:t xml:space="preserve"> Sr</w:t>
      </w:r>
      <w:r w:rsidR="00BB4E7B">
        <w:rPr>
          <w:rFonts w:ascii="Arial" w:hAnsi="Arial" w:cs="Arial"/>
          <w:color w:val="000000" w:themeColor="text1"/>
          <w:sz w:val="24"/>
          <w:szCs w:val="24"/>
        </w:rPr>
        <w:t>a</w:t>
      </w:r>
      <w:r w:rsidRPr="00624775">
        <w:rPr>
          <w:rFonts w:ascii="Arial" w:hAnsi="Arial" w:cs="Arial"/>
          <w:color w:val="000000" w:themeColor="text1"/>
          <w:sz w:val="24"/>
          <w:szCs w:val="24"/>
        </w:rPr>
        <w:t xml:space="preserve">. </w:t>
      </w:r>
      <w:r w:rsidR="002E3762">
        <w:rPr>
          <w:rFonts w:ascii="Arial" w:hAnsi="Arial" w:cs="Arial"/>
          <w:b/>
          <w:color w:val="000000" w:themeColor="text1"/>
          <w:sz w:val="24"/>
          <w:szCs w:val="24"/>
        </w:rPr>
        <w:t>IDA CAMPANA</w:t>
      </w:r>
      <w:r w:rsidRPr="00624775">
        <w:rPr>
          <w:rFonts w:ascii="Arial" w:hAnsi="Arial" w:cs="Arial"/>
          <w:color w:val="000000" w:themeColor="text1"/>
          <w:sz w:val="24"/>
          <w:szCs w:val="24"/>
        </w:rPr>
        <w:t>, portador</w:t>
      </w:r>
      <w:r w:rsidR="002E3762">
        <w:rPr>
          <w:rFonts w:ascii="Arial" w:hAnsi="Arial" w:cs="Arial"/>
          <w:color w:val="000000" w:themeColor="text1"/>
          <w:sz w:val="24"/>
          <w:szCs w:val="24"/>
        </w:rPr>
        <w:t>a</w:t>
      </w:r>
      <w:r w:rsidRPr="00624775">
        <w:rPr>
          <w:rFonts w:ascii="Arial" w:hAnsi="Arial" w:cs="Arial"/>
          <w:color w:val="000000" w:themeColor="text1"/>
          <w:sz w:val="24"/>
          <w:szCs w:val="24"/>
        </w:rPr>
        <w:t xml:space="preserve"> do CPF</w:t>
      </w:r>
      <w:r w:rsidR="002E3762">
        <w:rPr>
          <w:rFonts w:ascii="Arial" w:hAnsi="Arial" w:cs="Arial"/>
          <w:color w:val="000000" w:themeColor="text1"/>
          <w:sz w:val="24"/>
          <w:szCs w:val="24"/>
        </w:rPr>
        <w:t xml:space="preserve"> nº</w:t>
      </w:r>
      <w:r w:rsidRPr="00624775">
        <w:rPr>
          <w:rFonts w:ascii="Arial" w:hAnsi="Arial" w:cs="Arial"/>
          <w:color w:val="000000" w:themeColor="text1"/>
          <w:sz w:val="24"/>
          <w:szCs w:val="24"/>
        </w:rPr>
        <w:t xml:space="preserve"> </w:t>
      </w:r>
      <w:r w:rsidR="002E3762">
        <w:rPr>
          <w:rFonts w:ascii="Arial" w:hAnsi="Arial" w:cs="Arial"/>
          <w:color w:val="000000" w:themeColor="text1"/>
          <w:sz w:val="24"/>
          <w:szCs w:val="24"/>
        </w:rPr>
        <w:t>093.355.707-88 e RG n</w:t>
      </w:r>
      <w:r w:rsidRPr="00624775">
        <w:rPr>
          <w:rFonts w:ascii="Arial" w:hAnsi="Arial" w:cs="Arial"/>
          <w:color w:val="000000" w:themeColor="text1"/>
          <w:sz w:val="24"/>
          <w:szCs w:val="24"/>
        </w:rPr>
        <w:t xml:space="preserve">° </w:t>
      </w:r>
      <w:r w:rsidR="002E3762">
        <w:rPr>
          <w:rFonts w:ascii="Arial" w:hAnsi="Arial" w:cs="Arial"/>
          <w:color w:val="000000" w:themeColor="text1"/>
          <w:sz w:val="24"/>
          <w:szCs w:val="24"/>
        </w:rPr>
        <w:t>373.668</w:t>
      </w:r>
      <w:r w:rsidRPr="00624775">
        <w:rPr>
          <w:rFonts w:ascii="Arial" w:hAnsi="Arial" w:cs="Arial"/>
          <w:color w:val="000000" w:themeColor="text1"/>
          <w:sz w:val="24"/>
          <w:szCs w:val="24"/>
        </w:rPr>
        <w:t xml:space="preserve"> </w:t>
      </w:r>
      <w:r w:rsidR="002E3762">
        <w:rPr>
          <w:rFonts w:ascii="Arial" w:hAnsi="Arial" w:cs="Arial"/>
          <w:color w:val="000000" w:themeColor="text1"/>
          <w:sz w:val="24"/>
          <w:szCs w:val="24"/>
        </w:rPr>
        <w:t>SPTC/</w:t>
      </w:r>
      <w:r w:rsidRPr="00624775">
        <w:rPr>
          <w:rFonts w:ascii="Arial" w:hAnsi="Arial" w:cs="Arial"/>
          <w:color w:val="000000" w:themeColor="text1"/>
          <w:sz w:val="24"/>
          <w:szCs w:val="24"/>
        </w:rPr>
        <w:t>ES, o</w:t>
      </w:r>
      <w:r w:rsidRPr="00624775">
        <w:rPr>
          <w:rFonts w:ascii="Arial" w:hAnsi="Arial" w:cs="Arial"/>
          <w:sz w:val="24"/>
          <w:szCs w:val="24"/>
        </w:rPr>
        <w:t xml:space="preserve"> presente contrato tem como fundamento a Lei 8.666/93 de 21/06/93, consolidada, Processo Administrativo nº </w:t>
      </w:r>
      <w:r w:rsidR="002E3762">
        <w:rPr>
          <w:rFonts w:ascii="Arial" w:hAnsi="Arial" w:cs="Arial"/>
          <w:sz w:val="24"/>
          <w:szCs w:val="24"/>
        </w:rPr>
        <w:t>7931/2022</w:t>
      </w:r>
      <w:r w:rsidRPr="00624775">
        <w:rPr>
          <w:rFonts w:ascii="Arial" w:hAnsi="Arial" w:cs="Arial"/>
          <w:sz w:val="24"/>
          <w:szCs w:val="24"/>
        </w:rPr>
        <w:t>, Pregão Eletrônico nº 017/20221 do CIM NOROESTE, bem como as Cláusulas a seguir:</w:t>
      </w:r>
    </w:p>
    <w:p w14:paraId="550E5CCB"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CLÁUSULA PRIMEIRA - DO OBJETO</w:t>
      </w:r>
    </w:p>
    <w:p w14:paraId="230AAF0A" w14:textId="3A9E3688"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1.1 O objeto do presente contrato é </w:t>
      </w:r>
      <w:r w:rsidR="007E6803" w:rsidRPr="007E6803">
        <w:rPr>
          <w:rFonts w:ascii="Arial" w:hAnsi="Arial" w:cs="Arial"/>
          <w:sz w:val="24"/>
          <w:szCs w:val="24"/>
        </w:rPr>
        <w:t>Registro de Preços para futura e eventual aquisição de materiais de informática para atender as demandas dos municípios associados ao CIM NOROESTE/ES</w:t>
      </w:r>
      <w:r w:rsidRPr="00624775">
        <w:rPr>
          <w:rFonts w:ascii="Arial" w:hAnsi="Arial" w:cs="Arial"/>
          <w:sz w:val="24"/>
          <w:szCs w:val="24"/>
        </w:rPr>
        <w:t xml:space="preserve">, conforme </w:t>
      </w:r>
      <w:r w:rsidR="007E6803">
        <w:rPr>
          <w:rFonts w:ascii="Arial" w:hAnsi="Arial" w:cs="Arial"/>
          <w:sz w:val="24"/>
          <w:szCs w:val="24"/>
        </w:rPr>
        <w:t xml:space="preserve">cláusulas </w:t>
      </w:r>
      <w:r w:rsidRPr="00624775">
        <w:rPr>
          <w:rFonts w:ascii="Arial" w:hAnsi="Arial" w:cs="Arial"/>
          <w:sz w:val="24"/>
          <w:szCs w:val="24"/>
        </w:rPr>
        <w:t xml:space="preserve">constantes </w:t>
      </w:r>
      <w:r w:rsidR="007E6803">
        <w:rPr>
          <w:rFonts w:ascii="Arial" w:hAnsi="Arial" w:cs="Arial"/>
          <w:sz w:val="24"/>
          <w:szCs w:val="24"/>
        </w:rPr>
        <w:t>no presente Contrato, descrição detalhada e termo de referencia</w:t>
      </w:r>
      <w:r w:rsidRPr="00624775">
        <w:rPr>
          <w:rFonts w:ascii="Arial" w:hAnsi="Arial" w:cs="Arial"/>
          <w:sz w:val="24"/>
          <w:szCs w:val="24"/>
        </w:rPr>
        <w:t>, bem como no estabelecido na Ata de Registro de Preços nº 017/2021 do CIM NOROESTE.</w:t>
      </w:r>
    </w:p>
    <w:p w14:paraId="6BE9DD8F"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CLÁUSULA SEGUNDA - Dos Documentos Integrantes</w:t>
      </w:r>
    </w:p>
    <w:p w14:paraId="05E5A95E" w14:textId="11B9F634"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2.1 - Fazem parte integrante deste contrato todos os documentos e instruções que compõem o Pregão Eletrônico nº 017/2021 do CIM NOROESTE, completando o presente contrato para todos os fins de direito, </w:t>
      </w:r>
      <w:r w:rsidR="007E6803" w:rsidRPr="00624775">
        <w:rPr>
          <w:rFonts w:ascii="Arial" w:hAnsi="Arial" w:cs="Arial"/>
          <w:sz w:val="24"/>
          <w:szCs w:val="24"/>
        </w:rPr>
        <w:t>independentemente</w:t>
      </w:r>
      <w:r w:rsidRPr="00624775">
        <w:rPr>
          <w:rFonts w:ascii="Arial" w:hAnsi="Arial" w:cs="Arial"/>
          <w:sz w:val="24"/>
          <w:szCs w:val="24"/>
        </w:rPr>
        <w:t xml:space="preserve"> de sua transcrição, obrigando-se as partes em todos os seus termos.</w:t>
      </w:r>
    </w:p>
    <w:p w14:paraId="569F3CB6"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CLÁUSULA TERCEIRA – do preço e da forma de reajuste</w:t>
      </w:r>
    </w:p>
    <w:p w14:paraId="35E8E97C" w14:textId="605DBB07" w:rsidR="00624775" w:rsidRDefault="00624775" w:rsidP="00624775">
      <w:pPr>
        <w:tabs>
          <w:tab w:val="left" w:pos="7230"/>
        </w:tabs>
        <w:jc w:val="both"/>
        <w:rPr>
          <w:rFonts w:ascii="Arial" w:hAnsi="Arial" w:cs="Arial"/>
          <w:sz w:val="24"/>
          <w:szCs w:val="24"/>
        </w:rPr>
      </w:pPr>
      <w:r w:rsidRPr="00624775">
        <w:rPr>
          <w:rFonts w:ascii="Arial" w:hAnsi="Arial" w:cs="Arial"/>
          <w:sz w:val="24"/>
          <w:szCs w:val="24"/>
        </w:rPr>
        <w:t xml:space="preserve">3.1 – O valor global do presente contrato é de </w:t>
      </w:r>
      <w:r w:rsidRPr="00624775">
        <w:rPr>
          <w:rFonts w:ascii="Arial" w:hAnsi="Arial" w:cs="Arial"/>
          <w:b/>
          <w:sz w:val="24"/>
          <w:szCs w:val="24"/>
        </w:rPr>
        <w:t xml:space="preserve">R$ </w:t>
      </w:r>
      <w:r w:rsidR="007E6803">
        <w:rPr>
          <w:rFonts w:ascii="Arial" w:hAnsi="Arial" w:cs="Arial"/>
          <w:b/>
          <w:sz w:val="24"/>
          <w:szCs w:val="24"/>
        </w:rPr>
        <w:t>9.604,00</w:t>
      </w:r>
      <w:r w:rsidRPr="00624775">
        <w:rPr>
          <w:rFonts w:ascii="Arial" w:hAnsi="Arial" w:cs="Arial"/>
          <w:b/>
          <w:sz w:val="24"/>
          <w:szCs w:val="24"/>
        </w:rPr>
        <w:t xml:space="preserve"> (</w:t>
      </w:r>
      <w:r w:rsidR="007E6803">
        <w:rPr>
          <w:rFonts w:ascii="Arial" w:hAnsi="Arial" w:cs="Arial"/>
          <w:b/>
          <w:sz w:val="24"/>
          <w:szCs w:val="24"/>
        </w:rPr>
        <w:t>nove mil e seiscentos e quatro reais</w:t>
      </w:r>
      <w:r w:rsidRPr="00624775">
        <w:rPr>
          <w:rFonts w:ascii="Arial" w:hAnsi="Arial" w:cs="Arial"/>
          <w:sz w:val="24"/>
          <w:szCs w:val="24"/>
        </w:rPr>
        <w:t>), conforme relatório final de vencedores do Pregão Eletrônico n º 017/2021 do CIM NOROESTE e Ata de Registro de Preços, conforme discriminação dos itens indicados no quadro abaixo:</w:t>
      </w:r>
    </w:p>
    <w:tbl>
      <w:tblPr>
        <w:tblStyle w:val="Tabelacomgrade"/>
        <w:tblW w:w="0" w:type="auto"/>
        <w:tblLook w:val="04A0" w:firstRow="1" w:lastRow="0" w:firstColumn="1" w:lastColumn="0" w:noHBand="0" w:noVBand="1"/>
      </w:tblPr>
      <w:tblGrid>
        <w:gridCol w:w="790"/>
        <w:gridCol w:w="856"/>
        <w:gridCol w:w="3164"/>
        <w:gridCol w:w="1110"/>
        <w:gridCol w:w="870"/>
        <w:gridCol w:w="1139"/>
        <w:gridCol w:w="1376"/>
        <w:gridCol w:w="1151"/>
      </w:tblGrid>
      <w:tr w:rsidR="007E6803" w14:paraId="24BF1C59" w14:textId="77777777" w:rsidTr="007E6803">
        <w:tc>
          <w:tcPr>
            <w:tcW w:w="790" w:type="dxa"/>
          </w:tcPr>
          <w:p w14:paraId="66ABC027" w14:textId="42B68629" w:rsidR="007E6803" w:rsidRPr="007E6803" w:rsidRDefault="007E6803" w:rsidP="007E6803">
            <w:pPr>
              <w:tabs>
                <w:tab w:val="left" w:pos="7230"/>
              </w:tabs>
              <w:jc w:val="center"/>
              <w:rPr>
                <w:rFonts w:ascii="Arial" w:hAnsi="Arial" w:cs="Arial"/>
                <w:b/>
                <w:bCs/>
                <w:sz w:val="24"/>
                <w:szCs w:val="24"/>
              </w:rPr>
            </w:pPr>
            <w:r w:rsidRPr="007E6803">
              <w:rPr>
                <w:rFonts w:ascii="Arial" w:hAnsi="Arial" w:cs="Arial"/>
                <w:b/>
                <w:bCs/>
                <w:sz w:val="24"/>
                <w:szCs w:val="24"/>
              </w:rPr>
              <w:lastRenderedPageBreak/>
              <w:t>ITEM</w:t>
            </w:r>
          </w:p>
        </w:tc>
        <w:tc>
          <w:tcPr>
            <w:tcW w:w="856" w:type="dxa"/>
          </w:tcPr>
          <w:p w14:paraId="65F77FDE" w14:textId="4FE30DAB" w:rsidR="007E6803" w:rsidRPr="007E6803" w:rsidRDefault="007E6803" w:rsidP="007E6803">
            <w:pPr>
              <w:tabs>
                <w:tab w:val="left" w:pos="7230"/>
              </w:tabs>
              <w:jc w:val="center"/>
              <w:rPr>
                <w:rFonts w:ascii="Arial" w:hAnsi="Arial" w:cs="Arial"/>
                <w:b/>
                <w:bCs/>
                <w:sz w:val="24"/>
                <w:szCs w:val="24"/>
              </w:rPr>
            </w:pPr>
            <w:r w:rsidRPr="007E6803">
              <w:rPr>
                <w:rFonts w:ascii="Arial" w:hAnsi="Arial" w:cs="Arial"/>
                <w:b/>
                <w:bCs/>
                <w:sz w:val="24"/>
                <w:szCs w:val="24"/>
              </w:rPr>
              <w:t>LOTE</w:t>
            </w:r>
          </w:p>
        </w:tc>
        <w:tc>
          <w:tcPr>
            <w:tcW w:w="3164" w:type="dxa"/>
          </w:tcPr>
          <w:p w14:paraId="62F15079" w14:textId="6B88BB73" w:rsidR="007E6803" w:rsidRPr="007E6803" w:rsidRDefault="007E6803" w:rsidP="007E6803">
            <w:pPr>
              <w:tabs>
                <w:tab w:val="left" w:pos="7230"/>
              </w:tabs>
              <w:jc w:val="center"/>
              <w:rPr>
                <w:rFonts w:ascii="Arial" w:hAnsi="Arial" w:cs="Arial"/>
                <w:b/>
                <w:bCs/>
                <w:sz w:val="24"/>
                <w:szCs w:val="24"/>
              </w:rPr>
            </w:pPr>
            <w:r w:rsidRPr="007E6803">
              <w:rPr>
                <w:rFonts w:ascii="Arial" w:hAnsi="Arial" w:cs="Arial"/>
                <w:b/>
                <w:bCs/>
                <w:sz w:val="24"/>
                <w:szCs w:val="24"/>
              </w:rPr>
              <w:t>ESPECIFICAÇÃO</w:t>
            </w:r>
          </w:p>
        </w:tc>
        <w:tc>
          <w:tcPr>
            <w:tcW w:w="1110" w:type="dxa"/>
          </w:tcPr>
          <w:p w14:paraId="5EA91037" w14:textId="60990AC7" w:rsidR="007E6803" w:rsidRPr="007E6803" w:rsidRDefault="007E6803" w:rsidP="007E6803">
            <w:pPr>
              <w:tabs>
                <w:tab w:val="left" w:pos="7230"/>
              </w:tabs>
              <w:jc w:val="center"/>
              <w:rPr>
                <w:rFonts w:ascii="Arial" w:hAnsi="Arial" w:cs="Arial"/>
                <w:b/>
                <w:bCs/>
                <w:sz w:val="24"/>
                <w:szCs w:val="24"/>
              </w:rPr>
            </w:pPr>
            <w:r w:rsidRPr="007E6803">
              <w:rPr>
                <w:rFonts w:ascii="Arial" w:hAnsi="Arial" w:cs="Arial"/>
                <w:b/>
                <w:bCs/>
                <w:sz w:val="24"/>
                <w:szCs w:val="24"/>
              </w:rPr>
              <w:t>MARCA</w:t>
            </w:r>
          </w:p>
        </w:tc>
        <w:tc>
          <w:tcPr>
            <w:tcW w:w="870" w:type="dxa"/>
          </w:tcPr>
          <w:p w14:paraId="16DFFB27" w14:textId="28BA47CC" w:rsidR="007E6803" w:rsidRPr="007E6803" w:rsidRDefault="007E6803" w:rsidP="007E6803">
            <w:pPr>
              <w:tabs>
                <w:tab w:val="left" w:pos="7230"/>
              </w:tabs>
              <w:jc w:val="center"/>
              <w:rPr>
                <w:rFonts w:ascii="Arial" w:hAnsi="Arial" w:cs="Arial"/>
                <w:b/>
                <w:bCs/>
                <w:sz w:val="24"/>
                <w:szCs w:val="24"/>
              </w:rPr>
            </w:pPr>
            <w:r w:rsidRPr="007E6803">
              <w:rPr>
                <w:rFonts w:ascii="Arial" w:hAnsi="Arial" w:cs="Arial"/>
                <w:b/>
                <w:bCs/>
                <w:sz w:val="24"/>
                <w:szCs w:val="24"/>
              </w:rPr>
              <w:t>UNID.</w:t>
            </w:r>
          </w:p>
        </w:tc>
        <w:tc>
          <w:tcPr>
            <w:tcW w:w="1139" w:type="dxa"/>
          </w:tcPr>
          <w:p w14:paraId="29B2D399" w14:textId="205B1A07" w:rsidR="007E6803" w:rsidRPr="007E6803" w:rsidRDefault="007E6803" w:rsidP="007E6803">
            <w:pPr>
              <w:tabs>
                <w:tab w:val="left" w:pos="7230"/>
              </w:tabs>
              <w:jc w:val="center"/>
              <w:rPr>
                <w:rFonts w:ascii="Arial" w:hAnsi="Arial" w:cs="Arial"/>
                <w:b/>
                <w:bCs/>
                <w:sz w:val="24"/>
                <w:szCs w:val="24"/>
              </w:rPr>
            </w:pPr>
            <w:r w:rsidRPr="007E6803">
              <w:rPr>
                <w:rFonts w:ascii="Arial" w:hAnsi="Arial" w:cs="Arial"/>
                <w:b/>
                <w:bCs/>
                <w:sz w:val="24"/>
                <w:szCs w:val="24"/>
              </w:rPr>
              <w:t>QUANT.</w:t>
            </w:r>
          </w:p>
        </w:tc>
        <w:tc>
          <w:tcPr>
            <w:tcW w:w="1376" w:type="dxa"/>
          </w:tcPr>
          <w:p w14:paraId="4C6C528C" w14:textId="03620D4F" w:rsidR="007E6803" w:rsidRPr="007E6803" w:rsidRDefault="007E6803" w:rsidP="007E6803">
            <w:pPr>
              <w:tabs>
                <w:tab w:val="left" w:pos="7230"/>
              </w:tabs>
              <w:jc w:val="center"/>
              <w:rPr>
                <w:rFonts w:ascii="Arial" w:hAnsi="Arial" w:cs="Arial"/>
                <w:b/>
                <w:bCs/>
                <w:sz w:val="24"/>
                <w:szCs w:val="24"/>
              </w:rPr>
            </w:pPr>
            <w:r w:rsidRPr="007E6803">
              <w:rPr>
                <w:rFonts w:ascii="Arial" w:hAnsi="Arial" w:cs="Arial"/>
                <w:b/>
                <w:bCs/>
                <w:sz w:val="24"/>
                <w:szCs w:val="24"/>
              </w:rPr>
              <w:t>VALOR UNITÁRIO (R$)</w:t>
            </w:r>
          </w:p>
        </w:tc>
        <w:tc>
          <w:tcPr>
            <w:tcW w:w="1151" w:type="dxa"/>
          </w:tcPr>
          <w:p w14:paraId="72A7A703" w14:textId="5DF082A3" w:rsidR="007E6803" w:rsidRPr="007E6803" w:rsidRDefault="007E6803" w:rsidP="007E6803">
            <w:pPr>
              <w:tabs>
                <w:tab w:val="left" w:pos="7230"/>
              </w:tabs>
              <w:jc w:val="center"/>
              <w:rPr>
                <w:rFonts w:ascii="Arial" w:hAnsi="Arial" w:cs="Arial"/>
                <w:b/>
                <w:bCs/>
                <w:sz w:val="24"/>
                <w:szCs w:val="24"/>
              </w:rPr>
            </w:pPr>
            <w:r w:rsidRPr="007E6803">
              <w:rPr>
                <w:rFonts w:ascii="Arial" w:hAnsi="Arial" w:cs="Arial"/>
                <w:b/>
                <w:bCs/>
                <w:sz w:val="24"/>
                <w:szCs w:val="24"/>
              </w:rPr>
              <w:t>VALOR TOTAL (R$)</w:t>
            </w:r>
          </w:p>
        </w:tc>
      </w:tr>
      <w:tr w:rsidR="007E6803" w14:paraId="53317779" w14:textId="77777777" w:rsidTr="007E6803">
        <w:tc>
          <w:tcPr>
            <w:tcW w:w="790" w:type="dxa"/>
          </w:tcPr>
          <w:p w14:paraId="52AF385B" w14:textId="2E66B110" w:rsidR="007E6803" w:rsidRDefault="007E6803" w:rsidP="00395B3E">
            <w:pPr>
              <w:tabs>
                <w:tab w:val="left" w:pos="7230"/>
              </w:tabs>
              <w:jc w:val="center"/>
              <w:rPr>
                <w:rFonts w:ascii="Arial" w:hAnsi="Arial" w:cs="Arial"/>
                <w:sz w:val="24"/>
                <w:szCs w:val="24"/>
              </w:rPr>
            </w:pPr>
            <w:r>
              <w:rPr>
                <w:rFonts w:ascii="Arial" w:hAnsi="Arial" w:cs="Arial"/>
                <w:sz w:val="24"/>
                <w:szCs w:val="24"/>
              </w:rPr>
              <w:t>001</w:t>
            </w:r>
          </w:p>
        </w:tc>
        <w:tc>
          <w:tcPr>
            <w:tcW w:w="856" w:type="dxa"/>
          </w:tcPr>
          <w:p w14:paraId="2711D37A" w14:textId="1AE757AC" w:rsidR="007E6803" w:rsidRDefault="007E6803" w:rsidP="00395B3E">
            <w:pPr>
              <w:tabs>
                <w:tab w:val="left" w:pos="7230"/>
              </w:tabs>
              <w:jc w:val="center"/>
              <w:rPr>
                <w:rFonts w:ascii="Arial" w:hAnsi="Arial" w:cs="Arial"/>
                <w:sz w:val="24"/>
                <w:szCs w:val="24"/>
              </w:rPr>
            </w:pPr>
            <w:r>
              <w:rPr>
                <w:rFonts w:ascii="Arial" w:hAnsi="Arial" w:cs="Arial"/>
                <w:sz w:val="24"/>
                <w:szCs w:val="24"/>
              </w:rPr>
              <w:t>005</w:t>
            </w:r>
          </w:p>
        </w:tc>
        <w:tc>
          <w:tcPr>
            <w:tcW w:w="3164" w:type="dxa"/>
          </w:tcPr>
          <w:p w14:paraId="71EAAFAE" w14:textId="30150138" w:rsidR="007E6803" w:rsidRPr="007E6803" w:rsidRDefault="007E6803" w:rsidP="00624775">
            <w:pPr>
              <w:tabs>
                <w:tab w:val="left" w:pos="7230"/>
              </w:tabs>
              <w:jc w:val="both"/>
              <w:rPr>
                <w:rFonts w:ascii="Arial" w:hAnsi="Arial" w:cs="Arial"/>
                <w:sz w:val="24"/>
                <w:szCs w:val="24"/>
              </w:rPr>
            </w:pPr>
            <w:r w:rsidRPr="007E6803">
              <w:rPr>
                <w:rFonts w:ascii="Arial" w:hAnsi="Arial" w:cs="Arial"/>
                <w:sz w:val="24"/>
                <w:szCs w:val="24"/>
              </w:rPr>
              <w:t>NOTEBOOK TIPO2 DESCRIÇÃO TÉCNICA: A - MEMÓRIA RAM: DEVE POSSUIR MEMÓRIA DDR4 JÁ INSTALADA DE NO MÍNIMO 8GB. B - ARMAZENAM ENTO: POSSUIR SSD INSTALADO COM NO</w:t>
            </w:r>
            <w:r w:rsidRPr="007E6803">
              <w:rPr>
                <w:rFonts w:ascii="Arial" w:hAnsi="Arial" w:cs="Arial"/>
                <w:sz w:val="24"/>
                <w:szCs w:val="24"/>
              </w:rPr>
              <w:t xml:space="preserve"> </w:t>
            </w:r>
            <w:r w:rsidRPr="007E6803">
              <w:rPr>
                <w:rFonts w:ascii="Arial" w:hAnsi="Arial" w:cs="Arial"/>
                <w:sz w:val="24"/>
                <w:szCs w:val="24"/>
              </w:rPr>
              <w:t xml:space="preserve">MÍNIMO 480GB DE ESPAÇO. C - CONEXÕES: POSSUIR NO MÍNIMO 2 ENTRADAS USB3.0, POSSUIR NO MÍNIMO 1 ENTRADA DE VÍDEO HDMI, POSSUIR ENTRADA LAN 100/1000. D - WIFI: DEVE POSSUIR CONEXÃO WIFI ONBOARD. E - PROCESSAD OR: DEVE CONTER UM PROCESSAD OR QUE A VELOCIDADE MÍNIMA SEJA 1,60 GHZ, ALCANCE COM TURBO NO MÍNIMO 4,20GHZ, CACHE MINIMO DE 6MB, MINIMO DE 4 NÚCLEOS FISICOS, MINIMO DE 8 THEADS E VELOCIDADE DO BARRAMENT O MINIMA DE 4GT/S. F - SISTEMA OPERACIONAL: DEVE POSSUIR LICENÇA DO WINDOWS 10 PROFISSION AL JÁ INSTALADA. G - ALIMENTAÇÃ O: POSSUIR FONTE DE </w:t>
            </w:r>
            <w:r w:rsidRPr="007E6803">
              <w:rPr>
                <w:rFonts w:ascii="Arial" w:hAnsi="Arial" w:cs="Arial"/>
                <w:sz w:val="24"/>
                <w:szCs w:val="24"/>
              </w:rPr>
              <w:lastRenderedPageBreak/>
              <w:t>ALIMENTAÇÃ O BIVOLT AUTOMÁTIC A. H - MONITOR: POSSUIR TELA LED DE TAMANHO MÍNIMO 15,6’’. I - GARANTIA: GARANTIA MINIMA DE 12 MESES.</w:t>
            </w:r>
          </w:p>
        </w:tc>
        <w:tc>
          <w:tcPr>
            <w:tcW w:w="1110" w:type="dxa"/>
          </w:tcPr>
          <w:p w14:paraId="5362A789" w14:textId="7D6B67DF" w:rsidR="007E6803" w:rsidRDefault="007E6803" w:rsidP="00395B3E">
            <w:pPr>
              <w:tabs>
                <w:tab w:val="left" w:pos="7230"/>
              </w:tabs>
              <w:jc w:val="center"/>
              <w:rPr>
                <w:rFonts w:ascii="Arial" w:hAnsi="Arial" w:cs="Arial"/>
                <w:sz w:val="24"/>
                <w:szCs w:val="24"/>
              </w:rPr>
            </w:pPr>
            <w:r>
              <w:rPr>
                <w:rFonts w:ascii="Arial" w:hAnsi="Arial" w:cs="Arial"/>
                <w:sz w:val="24"/>
                <w:szCs w:val="24"/>
              </w:rPr>
              <w:lastRenderedPageBreak/>
              <w:t>ACER</w:t>
            </w:r>
          </w:p>
        </w:tc>
        <w:tc>
          <w:tcPr>
            <w:tcW w:w="870" w:type="dxa"/>
          </w:tcPr>
          <w:p w14:paraId="0AC22065" w14:textId="313547CA" w:rsidR="007E6803" w:rsidRDefault="007E6803" w:rsidP="00395B3E">
            <w:pPr>
              <w:tabs>
                <w:tab w:val="left" w:pos="7230"/>
              </w:tabs>
              <w:jc w:val="center"/>
              <w:rPr>
                <w:rFonts w:ascii="Arial" w:hAnsi="Arial" w:cs="Arial"/>
                <w:sz w:val="24"/>
                <w:szCs w:val="24"/>
              </w:rPr>
            </w:pPr>
            <w:r>
              <w:rPr>
                <w:rFonts w:ascii="Arial" w:hAnsi="Arial" w:cs="Arial"/>
                <w:sz w:val="24"/>
                <w:szCs w:val="24"/>
              </w:rPr>
              <w:t>UND.</w:t>
            </w:r>
          </w:p>
        </w:tc>
        <w:tc>
          <w:tcPr>
            <w:tcW w:w="1139" w:type="dxa"/>
          </w:tcPr>
          <w:p w14:paraId="54616C33" w14:textId="0B736267" w:rsidR="007E6803" w:rsidRDefault="007E6803" w:rsidP="00395B3E">
            <w:pPr>
              <w:tabs>
                <w:tab w:val="left" w:pos="7230"/>
              </w:tabs>
              <w:jc w:val="center"/>
              <w:rPr>
                <w:rFonts w:ascii="Arial" w:hAnsi="Arial" w:cs="Arial"/>
                <w:sz w:val="24"/>
                <w:szCs w:val="24"/>
              </w:rPr>
            </w:pPr>
            <w:r>
              <w:rPr>
                <w:rFonts w:ascii="Arial" w:hAnsi="Arial" w:cs="Arial"/>
                <w:sz w:val="24"/>
                <w:szCs w:val="24"/>
              </w:rPr>
              <w:t>02</w:t>
            </w:r>
          </w:p>
        </w:tc>
        <w:tc>
          <w:tcPr>
            <w:tcW w:w="1376" w:type="dxa"/>
          </w:tcPr>
          <w:p w14:paraId="3880D27E" w14:textId="5805E1DA" w:rsidR="007E6803" w:rsidRDefault="007E6803" w:rsidP="00395B3E">
            <w:pPr>
              <w:tabs>
                <w:tab w:val="left" w:pos="7230"/>
              </w:tabs>
              <w:jc w:val="center"/>
              <w:rPr>
                <w:rFonts w:ascii="Arial" w:hAnsi="Arial" w:cs="Arial"/>
                <w:sz w:val="24"/>
                <w:szCs w:val="24"/>
              </w:rPr>
            </w:pPr>
            <w:r>
              <w:rPr>
                <w:rFonts w:ascii="Arial" w:hAnsi="Arial" w:cs="Arial"/>
                <w:sz w:val="24"/>
                <w:szCs w:val="24"/>
              </w:rPr>
              <w:t>4.802,00</w:t>
            </w:r>
          </w:p>
        </w:tc>
        <w:tc>
          <w:tcPr>
            <w:tcW w:w="1151" w:type="dxa"/>
          </w:tcPr>
          <w:p w14:paraId="4118102D" w14:textId="0A074CCB" w:rsidR="007E6803" w:rsidRDefault="007E6803" w:rsidP="00395B3E">
            <w:pPr>
              <w:tabs>
                <w:tab w:val="left" w:pos="7230"/>
              </w:tabs>
              <w:jc w:val="center"/>
              <w:rPr>
                <w:rFonts w:ascii="Arial" w:hAnsi="Arial" w:cs="Arial"/>
                <w:sz w:val="24"/>
                <w:szCs w:val="24"/>
              </w:rPr>
            </w:pPr>
            <w:r>
              <w:rPr>
                <w:rFonts w:ascii="Arial" w:hAnsi="Arial" w:cs="Arial"/>
                <w:sz w:val="24"/>
                <w:szCs w:val="24"/>
              </w:rPr>
              <w:t>9.604,00</w:t>
            </w:r>
          </w:p>
        </w:tc>
      </w:tr>
      <w:tr w:rsidR="007E6803" w14:paraId="0451A51A" w14:textId="77777777" w:rsidTr="00D846FF">
        <w:tc>
          <w:tcPr>
            <w:tcW w:w="9305" w:type="dxa"/>
            <w:gridSpan w:val="7"/>
          </w:tcPr>
          <w:p w14:paraId="04A255A9" w14:textId="6977AC07" w:rsidR="007E6803" w:rsidRPr="00B53996" w:rsidRDefault="007E6803" w:rsidP="00624775">
            <w:pPr>
              <w:tabs>
                <w:tab w:val="left" w:pos="7230"/>
              </w:tabs>
              <w:jc w:val="both"/>
              <w:rPr>
                <w:rFonts w:ascii="Arial" w:hAnsi="Arial" w:cs="Arial"/>
                <w:b/>
                <w:bCs/>
                <w:sz w:val="24"/>
                <w:szCs w:val="24"/>
              </w:rPr>
            </w:pPr>
            <w:r w:rsidRPr="00B53996">
              <w:rPr>
                <w:rFonts w:ascii="Arial" w:hAnsi="Arial" w:cs="Arial"/>
                <w:b/>
                <w:bCs/>
                <w:sz w:val="24"/>
                <w:szCs w:val="24"/>
              </w:rPr>
              <w:t>TOTAL (R$)</w:t>
            </w:r>
          </w:p>
        </w:tc>
        <w:tc>
          <w:tcPr>
            <w:tcW w:w="1151" w:type="dxa"/>
          </w:tcPr>
          <w:p w14:paraId="62BCE95E" w14:textId="4CD8D444" w:rsidR="007E6803" w:rsidRPr="00B53996" w:rsidRDefault="007E6803" w:rsidP="00624775">
            <w:pPr>
              <w:tabs>
                <w:tab w:val="left" w:pos="7230"/>
              </w:tabs>
              <w:jc w:val="both"/>
              <w:rPr>
                <w:rFonts w:ascii="Arial" w:hAnsi="Arial" w:cs="Arial"/>
                <w:b/>
                <w:bCs/>
                <w:sz w:val="24"/>
                <w:szCs w:val="24"/>
              </w:rPr>
            </w:pPr>
            <w:r w:rsidRPr="00B53996">
              <w:rPr>
                <w:rFonts w:ascii="Arial" w:hAnsi="Arial" w:cs="Arial"/>
                <w:b/>
                <w:bCs/>
                <w:sz w:val="24"/>
                <w:szCs w:val="24"/>
              </w:rPr>
              <w:t>9.604,00</w:t>
            </w:r>
          </w:p>
        </w:tc>
      </w:tr>
    </w:tbl>
    <w:p w14:paraId="06DCD9BB" w14:textId="77777777" w:rsidR="007E6803" w:rsidRPr="00624775" w:rsidRDefault="007E6803" w:rsidP="00624775">
      <w:pPr>
        <w:tabs>
          <w:tab w:val="left" w:pos="7230"/>
        </w:tabs>
        <w:jc w:val="both"/>
        <w:rPr>
          <w:rFonts w:ascii="Arial" w:hAnsi="Arial" w:cs="Arial"/>
          <w:sz w:val="24"/>
          <w:szCs w:val="24"/>
        </w:rPr>
      </w:pPr>
    </w:p>
    <w:p w14:paraId="43520BF2"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3.2 – Os preços são fixos e irreajustáveis, sendo permitido o reequilíbrio econômico financeiro, na forma da lei e conforme estabelecido no Edital.</w:t>
      </w:r>
    </w:p>
    <w:p w14:paraId="3DA10AD8" w14:textId="0F969972"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3.3 - O preço a ser pago coincide com o preço definido no relatório de preços após os lances do Pregão, e nele estão </w:t>
      </w:r>
      <w:r w:rsidR="00B53996" w:rsidRPr="00624775">
        <w:rPr>
          <w:rFonts w:ascii="Arial" w:hAnsi="Arial" w:cs="Arial"/>
          <w:sz w:val="24"/>
          <w:szCs w:val="24"/>
        </w:rPr>
        <w:t>inclusas</w:t>
      </w:r>
      <w:r w:rsidRPr="00624775">
        <w:rPr>
          <w:rFonts w:ascii="Arial" w:hAnsi="Arial" w:cs="Arial"/>
          <w:sz w:val="24"/>
          <w:szCs w:val="24"/>
        </w:rPr>
        <w:t xml:space="preserve"> todas as espécies de tributos, diretos e indiretos, encargos sociais, seguros, fretes, combustíveis, hospedagem, alimentação, material, mão de obra e quaisquer despesas inerentes à prestação dos serviços. </w:t>
      </w:r>
    </w:p>
    <w:p w14:paraId="6629E8B1"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 xml:space="preserve">CLÁUSULA QUARTA - Das Condições de Pagamento </w:t>
      </w:r>
    </w:p>
    <w:p w14:paraId="70D0C18A" w14:textId="060FB0B1"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4.1 - CONTRATANTE pagará ao FORNECEDOR o valor correspondente ao quantitativo </w:t>
      </w:r>
      <w:r w:rsidR="00B53996" w:rsidRPr="00624775">
        <w:rPr>
          <w:rFonts w:ascii="Arial" w:hAnsi="Arial" w:cs="Arial"/>
          <w:sz w:val="24"/>
          <w:szCs w:val="24"/>
        </w:rPr>
        <w:t>dos pro</w:t>
      </w:r>
      <w:r w:rsidR="00B53996">
        <w:rPr>
          <w:rFonts w:ascii="Arial" w:hAnsi="Arial" w:cs="Arial"/>
          <w:sz w:val="24"/>
          <w:szCs w:val="24"/>
        </w:rPr>
        <w:t>du</w:t>
      </w:r>
      <w:r w:rsidR="00B53996" w:rsidRPr="00624775">
        <w:rPr>
          <w:rFonts w:ascii="Arial" w:hAnsi="Arial" w:cs="Arial"/>
          <w:sz w:val="24"/>
          <w:szCs w:val="24"/>
        </w:rPr>
        <w:t>tos</w:t>
      </w:r>
      <w:r w:rsidR="00B53996">
        <w:rPr>
          <w:rFonts w:ascii="Arial" w:hAnsi="Arial" w:cs="Arial"/>
          <w:sz w:val="24"/>
          <w:szCs w:val="24"/>
        </w:rPr>
        <w:t xml:space="preserve"> efetivamente realizados, nas condições estipuladas no edital, seus anexos e neste Contrato</w:t>
      </w:r>
      <w:r w:rsidRPr="00624775">
        <w:rPr>
          <w:rFonts w:ascii="Arial" w:hAnsi="Arial" w:cs="Arial"/>
          <w:sz w:val="24"/>
          <w:szCs w:val="24"/>
        </w:rPr>
        <w:t>, condicionado à atestação expedida pela Coordenadoria Administrativa.</w:t>
      </w:r>
    </w:p>
    <w:p w14:paraId="139DB2E9" w14:textId="2903CAC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4.1.2 - O pagamento decorrente da concretização do objeto será efetuado pelo órgão emissor da autorização de fornecimento, após a comprovação da entrega do objeto nas condições exigidas, mediante atestação da Coordenadoria Administrativa e apresentação dos documentos fiscais atualizados, no prazo de até 30 (trinta) dias.</w:t>
      </w:r>
    </w:p>
    <w:p w14:paraId="23E55E27" w14:textId="030E18DC"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4.1.2.1 - As notas fiscais deverão ser </w:t>
      </w:r>
      <w:r w:rsidR="00B53996" w:rsidRPr="00624775">
        <w:rPr>
          <w:rFonts w:ascii="Arial" w:hAnsi="Arial" w:cs="Arial"/>
          <w:sz w:val="24"/>
          <w:szCs w:val="24"/>
        </w:rPr>
        <w:t>emitidas</w:t>
      </w:r>
      <w:r w:rsidRPr="00624775">
        <w:rPr>
          <w:rFonts w:ascii="Arial" w:hAnsi="Arial" w:cs="Arial"/>
          <w:sz w:val="24"/>
          <w:szCs w:val="24"/>
        </w:rPr>
        <w:t xml:space="preserve"> em nome da CONTRATADA, com o mesmo CNPJ dos documentos apresentados na licitação (Pregão Eletrônico N º 017/2021 – CIM NOROESTE) e descrito no preâmbulo deste contrato. </w:t>
      </w:r>
    </w:p>
    <w:p w14:paraId="3159B8EA"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4.1.2.2 – Caso a CONTRATADA tenha apresentado na licitação os documentos da Matriz e da Filial, para efeitos de faturamento será considerado o CNPJ da Filial. </w:t>
      </w:r>
    </w:p>
    <w:p w14:paraId="5A17AC11"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4.1.3 - A nota fiscal será emitida pelo FORNECEDOR em inteira conformidade com as exigências legais e contratuais, especialmente as de natureza fiscal, com destaque, quando exigíveis, das retenções tributárias e/ou previdenciárias.</w:t>
      </w:r>
    </w:p>
    <w:p w14:paraId="5930F7D1"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4.1.4 - Deverá constar na nota fiscal: N° do presente Contato, nº do Pregão, n° da Ata de Registro de Preço e n° da Autorização de Fornecimento.</w:t>
      </w:r>
    </w:p>
    <w:p w14:paraId="469FFF7E"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4.1.5 – O órgão emissor da autorização de fornecimento, identificando quaisquer divergências na nota fiscal/fatura, deverá devolvê-la ao FORNECEDOR para que sejam feitas as correções </w:t>
      </w:r>
      <w:r w:rsidRPr="00624775">
        <w:rPr>
          <w:rFonts w:ascii="Arial" w:hAnsi="Arial" w:cs="Arial"/>
          <w:sz w:val="24"/>
          <w:szCs w:val="24"/>
        </w:rPr>
        <w:lastRenderedPageBreak/>
        <w:t>necessárias, sendo que o prazo estipulado para pagamento será contado somente a partir da reapresentação/substituição do documento, desde que devidamente sanado o vício.</w:t>
      </w:r>
    </w:p>
    <w:p w14:paraId="03195434"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4.1.6 - Os pagamentos devidos pelo órgão emissor da autorização de fornecimento serão efetuados por meio de depósito ou transferência eletrônica em conta bancária a ser informada pelo FORNECEDOR, preferencialmente do Banco BANESTES S/A, ou, eventualmente, por outra forma que vier a ser convencionada entre as partes, vedando-se o pagamento através de boleto bancário. </w:t>
      </w:r>
    </w:p>
    <w:p w14:paraId="7DBFF0AE"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4.1.7 - Nenhum pagamento será efetuado enquanto estiver pendente de liquidação qualquer obrigação por parte do FORNECEDOR, seja relativa à execução do objeto, seja quanto à documentação exigida para a liberação dos pagamentos, sem que isso gere direito a alteração de preços, correção monetária, compensação financeira ou interrupção na execução do objeto.</w:t>
      </w:r>
    </w:p>
    <w:p w14:paraId="47814058"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4.1.8 - Todo pagamento que vier a ser considerado contratualmente indevido será objeto de ajuste nos pagamentos futuros ou cobrados do FORNECEDOR.</w:t>
      </w:r>
    </w:p>
    <w:p w14:paraId="448E478F"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4.1.9 - Uma vez paga a importância discriminada na nota fiscal, o FORNECEDOR dará ao órgão emissor da autorização de fornecimento plena, geral e irretratável quitação da remuneração referente ao fornecimento nela discriminado, para nada mais vir a reclamar ou exigir a qualquer título, tempo ou forma.</w:t>
      </w:r>
    </w:p>
    <w:p w14:paraId="215C1FC1"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4.1.10 - No caso de atraso de pagamento, desde que a CONTRATADA não tenha concorrido de alguma forma para tanto, serão devidos pela CONTRATANTE encargo moratórios à taxa nominal de 6% a.a. (seis por cento ao ano), capitalizados diariamente em regime de juros simples.</w:t>
      </w:r>
    </w:p>
    <w:p w14:paraId="663AEAAE" w14:textId="77777777" w:rsidR="00624775" w:rsidRPr="00624775" w:rsidRDefault="00624775" w:rsidP="00624775">
      <w:pPr>
        <w:tabs>
          <w:tab w:val="right" w:pos="8504"/>
        </w:tabs>
        <w:jc w:val="both"/>
        <w:rPr>
          <w:rFonts w:ascii="Arial" w:hAnsi="Arial" w:cs="Arial"/>
          <w:sz w:val="24"/>
          <w:szCs w:val="24"/>
        </w:rPr>
      </w:pPr>
      <w:r w:rsidRPr="00624775">
        <w:rPr>
          <w:rFonts w:ascii="Arial" w:hAnsi="Arial" w:cs="Arial"/>
          <w:sz w:val="24"/>
          <w:szCs w:val="24"/>
        </w:rPr>
        <w:t>4.1.11 - O valor dos encargos será calculado pela fórmula: EM = I x N x VP, onde: EM = Encargos moratórios devidos; N = Números de dias entre a data prevista para o pagamento e a do efetivo pagamento; I = Índice de compensação financeira = 0,00016438; e VP = Valor da prestação em atraso.</w:t>
      </w:r>
    </w:p>
    <w:p w14:paraId="7D49FE8F"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CLÁUSULA QUINTA - Dos Recursos Orçamentários</w:t>
      </w:r>
    </w:p>
    <w:p w14:paraId="1AB79CA0"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5.1 - Os recursos orçamentários destinados à execução do presente contrato correrão à conta das seguintes dotações orçamentárias consignadas no orçamento para o atual exercício:</w:t>
      </w:r>
    </w:p>
    <w:p w14:paraId="11007687" w14:textId="2417DA99" w:rsidR="00624775" w:rsidRPr="00624775" w:rsidRDefault="00624775" w:rsidP="00624775">
      <w:pPr>
        <w:spacing w:line="360" w:lineRule="auto"/>
        <w:contextualSpacing/>
        <w:jc w:val="both"/>
        <w:rPr>
          <w:rFonts w:ascii="Arial" w:hAnsi="Arial" w:cs="Arial"/>
          <w:b/>
          <w:sz w:val="24"/>
          <w:szCs w:val="24"/>
        </w:rPr>
      </w:pPr>
      <w:r w:rsidRPr="00624775">
        <w:rPr>
          <w:rFonts w:ascii="Arial" w:hAnsi="Arial" w:cs="Arial"/>
          <w:b/>
          <w:sz w:val="24"/>
          <w:szCs w:val="24"/>
        </w:rPr>
        <w:t>→</w:t>
      </w:r>
      <w:r w:rsidR="00B53996">
        <w:rPr>
          <w:rFonts w:ascii="Arial" w:hAnsi="Arial" w:cs="Arial"/>
          <w:b/>
          <w:sz w:val="24"/>
          <w:szCs w:val="24"/>
        </w:rPr>
        <w:t>SEMTADES</w:t>
      </w:r>
    </w:p>
    <w:p w14:paraId="1F64A149" w14:textId="2E959184" w:rsidR="00624775" w:rsidRDefault="00624775" w:rsidP="00624775">
      <w:pPr>
        <w:numPr>
          <w:ilvl w:val="0"/>
          <w:numId w:val="1"/>
        </w:numPr>
        <w:spacing w:after="0" w:line="360" w:lineRule="auto"/>
        <w:contextualSpacing/>
        <w:jc w:val="both"/>
        <w:rPr>
          <w:rFonts w:ascii="Arial" w:hAnsi="Arial" w:cs="Arial"/>
          <w:sz w:val="24"/>
          <w:szCs w:val="24"/>
        </w:rPr>
      </w:pPr>
      <w:r w:rsidRPr="00624775">
        <w:rPr>
          <w:rFonts w:ascii="Arial" w:hAnsi="Arial" w:cs="Arial"/>
          <w:sz w:val="24"/>
          <w:szCs w:val="24"/>
        </w:rPr>
        <w:t xml:space="preserve">Ficha: </w:t>
      </w:r>
      <w:r w:rsidR="00B53996">
        <w:rPr>
          <w:rFonts w:ascii="Arial" w:hAnsi="Arial" w:cs="Arial"/>
          <w:sz w:val="24"/>
          <w:szCs w:val="24"/>
        </w:rPr>
        <w:t>417</w:t>
      </w:r>
      <w:r w:rsidRPr="00624775">
        <w:rPr>
          <w:rFonts w:ascii="Arial" w:hAnsi="Arial" w:cs="Arial"/>
          <w:sz w:val="24"/>
          <w:szCs w:val="24"/>
        </w:rPr>
        <w:t xml:space="preserve">- Fonte: </w:t>
      </w:r>
      <w:r w:rsidR="00B53996">
        <w:rPr>
          <w:rFonts w:ascii="Arial" w:hAnsi="Arial" w:cs="Arial"/>
          <w:sz w:val="24"/>
          <w:szCs w:val="24"/>
        </w:rPr>
        <w:t>1660000000</w:t>
      </w:r>
    </w:p>
    <w:p w14:paraId="3AFC5323" w14:textId="77777777" w:rsidR="00B53996" w:rsidRPr="00B53996" w:rsidRDefault="00B53996" w:rsidP="00B53996">
      <w:pPr>
        <w:spacing w:after="0" w:line="360" w:lineRule="auto"/>
        <w:ind w:left="644"/>
        <w:contextualSpacing/>
        <w:jc w:val="both"/>
        <w:rPr>
          <w:rFonts w:ascii="Arial" w:hAnsi="Arial" w:cs="Arial"/>
          <w:sz w:val="24"/>
          <w:szCs w:val="24"/>
        </w:rPr>
      </w:pPr>
    </w:p>
    <w:p w14:paraId="728C3466"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CLÁUSULA SEXTA - Do Prazo de Início e da vigência do Contrato</w:t>
      </w:r>
    </w:p>
    <w:p w14:paraId="07C326D1" w14:textId="25213DAC"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6.1 – O prazo para início do fornecimento se dará a partir da publicação do presente contrato, mediante o recebimento das Autorizações de fornecimento, sendo encerrado em </w:t>
      </w:r>
      <w:r w:rsidR="00B53996">
        <w:rPr>
          <w:rFonts w:ascii="Arial" w:hAnsi="Arial" w:cs="Arial"/>
          <w:b/>
          <w:sz w:val="24"/>
          <w:szCs w:val="24"/>
        </w:rPr>
        <w:t>18/01/2024</w:t>
      </w:r>
      <w:r w:rsidRPr="00624775">
        <w:rPr>
          <w:rFonts w:ascii="Arial" w:hAnsi="Arial" w:cs="Arial"/>
          <w:sz w:val="24"/>
          <w:szCs w:val="24"/>
        </w:rPr>
        <w:t>, devendo a publicação ocorrer na forma do art. 61, parágrafo único, da Lei nº 8.666/1993;</w:t>
      </w:r>
    </w:p>
    <w:p w14:paraId="64B4D9D8"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CLÁUSULA SÉTIMA – Das entregas</w:t>
      </w:r>
    </w:p>
    <w:p w14:paraId="09161CF9"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lastRenderedPageBreak/>
        <w:t>7.1 – Os produtos deverão ser entregues de acordo com o previsto no item anterior e observado todas as condições estabelecidas neste Contrato, no Edital Pregão Eletrônico n º 017/2021 – CIM NOROESTE e Ata de Registro de Preços.</w:t>
      </w:r>
    </w:p>
    <w:p w14:paraId="30622658"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CLÁUSULA OITAVA - Das Penalidades e Sanções</w:t>
      </w:r>
    </w:p>
    <w:p w14:paraId="4065C60D"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8.1 - Com fundamento no artigo 7º da Lei nº 10.520/2002, ficará impedida de licitar e contratar com o CIM NOROESTE e a CONTRATANTE e será descredenciada do cadastro de fornecedores do CIM NOROESTE e CONTRATANTE, pelo prazo de até 5 (cinco) anos, garantida a ampla defesa, sem prejuízo da rescisão unilateral da Ata e da aplicação de multa de até 30% (trinta por cento) sobre o valor estimado para contratação e demais cominações legais, nos seguintes casos:</w:t>
      </w:r>
    </w:p>
    <w:p w14:paraId="1B6BB086"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8.1.1 - Apresentar documento falso;</w:t>
      </w:r>
    </w:p>
    <w:p w14:paraId="0D5FC951"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8.1.2 - Retardar a execução do objeto;</w:t>
      </w:r>
    </w:p>
    <w:p w14:paraId="2EBAEA97"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8.1.3 - Falhar na execução do contrato; </w:t>
      </w:r>
    </w:p>
    <w:p w14:paraId="53C6653E"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8.1.4 - Fraudar na execução do contrato; </w:t>
      </w:r>
    </w:p>
    <w:p w14:paraId="7D26D2D0"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8.1.5 - Comportar-se de modo inidôneo;</w:t>
      </w:r>
    </w:p>
    <w:p w14:paraId="557266DA"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8.1.6 - Declaração falsa; </w:t>
      </w:r>
    </w:p>
    <w:p w14:paraId="20E0AB9D"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8.1.7 - Fraude fiscal. </w:t>
      </w:r>
    </w:p>
    <w:p w14:paraId="66246785"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8.1.2 - Para os fins da Subcondição 8.8.1.5, reputar-se-ão inidôneos atos como os descritos nos arts. 90, 92, 93, 94, 95 e 97 da Lei nº 8.666/93.</w:t>
      </w:r>
    </w:p>
    <w:p w14:paraId="1DA45015" w14:textId="40EB551A"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8.1.3 - Para condutas descritas nos itens 8.1.1, 8.8.1.4, 8.8.1.5, 8.8.1.6 e 8.8.1.7 será aplicada multa de no máximo 30% do valor </w:t>
      </w:r>
      <w:r w:rsidR="00395B3E">
        <w:rPr>
          <w:rFonts w:ascii="Arial" w:hAnsi="Arial" w:cs="Arial"/>
          <w:sz w:val="24"/>
          <w:szCs w:val="24"/>
        </w:rPr>
        <w:t>do Contrato</w:t>
      </w:r>
      <w:r w:rsidRPr="00624775">
        <w:rPr>
          <w:rFonts w:ascii="Arial" w:hAnsi="Arial" w:cs="Arial"/>
          <w:sz w:val="24"/>
          <w:szCs w:val="24"/>
        </w:rPr>
        <w:t xml:space="preserve">. </w:t>
      </w:r>
    </w:p>
    <w:p w14:paraId="43A0E549" w14:textId="72F75F03" w:rsidR="00624775" w:rsidRPr="00624775" w:rsidRDefault="00624775" w:rsidP="00624775">
      <w:pPr>
        <w:jc w:val="both"/>
        <w:rPr>
          <w:rFonts w:ascii="Arial" w:hAnsi="Arial" w:cs="Arial"/>
          <w:sz w:val="24"/>
          <w:szCs w:val="24"/>
        </w:rPr>
      </w:pPr>
      <w:r w:rsidRPr="00624775">
        <w:rPr>
          <w:rFonts w:ascii="Arial" w:hAnsi="Arial" w:cs="Arial"/>
          <w:sz w:val="24"/>
          <w:szCs w:val="24"/>
        </w:rPr>
        <w:t>8.1.4 - Para os fins dos itens 8.1.2 e 8.1.3, além de outras sanções previstas n</w:t>
      </w:r>
      <w:r w:rsidR="00395B3E">
        <w:rPr>
          <w:rFonts w:ascii="Arial" w:hAnsi="Arial" w:cs="Arial"/>
          <w:sz w:val="24"/>
          <w:szCs w:val="24"/>
        </w:rPr>
        <w:t>o</w:t>
      </w:r>
      <w:r w:rsidRPr="00624775">
        <w:rPr>
          <w:rFonts w:ascii="Arial" w:hAnsi="Arial" w:cs="Arial"/>
          <w:sz w:val="24"/>
          <w:szCs w:val="24"/>
        </w:rPr>
        <w:t xml:space="preserve"> </w:t>
      </w:r>
      <w:r w:rsidR="00395B3E">
        <w:rPr>
          <w:rFonts w:ascii="Arial" w:hAnsi="Arial" w:cs="Arial"/>
          <w:sz w:val="24"/>
          <w:szCs w:val="24"/>
        </w:rPr>
        <w:t>Contrato</w:t>
      </w:r>
      <w:r w:rsidRPr="00624775">
        <w:rPr>
          <w:rFonts w:ascii="Arial" w:hAnsi="Arial" w:cs="Arial"/>
          <w:sz w:val="24"/>
          <w:szCs w:val="24"/>
        </w:rPr>
        <w:t>, podem ser aplicadas ao FORNECEDOR, garantida prévia defesa, multas na forma que se segue:</w:t>
      </w:r>
    </w:p>
    <w:p w14:paraId="0E88E914"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8.1.4.1 Multa de 0,3% (zero vírgula três por cento) por dia de atraso na execução do objeto, ou por dia de atraso no cumprimento de obrigação contratual ou legal, até o 30º (trigésimo) dia, calculados sobre o valor da Ordem de Serviço, por ocorrência; </w:t>
      </w:r>
    </w:p>
    <w:p w14:paraId="356269A6"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8.1.4.2 - Multa de 20% (vinte por cento) sobre o valor da prestação de serviço/fornecimento não realizado, a partir do primeiro dia útil subsequente ao do vencimento do prazo para cumprimento das obrigações, no caso de atraso superior a 30 (trinta) dias na entrega dos produtos constantes do instrumento deste contrato, ou entrega de objeto com vícios ou defeitos ocultos que o torne impróprio ao uso a que é destinado, ou diminuam-lhe o valor ou, ainda, fora das especificações contratadas, hipótese em que poderá ser declarada a inexecução total deste contrato; </w:t>
      </w:r>
    </w:p>
    <w:p w14:paraId="1B7BE6CA"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8.1.4.3 - Multa de até 30% (trinta por cento) sobre o valor de todas as Notas de Empenho expedidas ao fornecedor, em caso de descumprimento sistemático e reiterado de obrigações assumidas em </w:t>
      </w:r>
      <w:r w:rsidRPr="00624775">
        <w:rPr>
          <w:rFonts w:ascii="Arial" w:hAnsi="Arial" w:cs="Arial"/>
          <w:sz w:val="24"/>
          <w:szCs w:val="24"/>
        </w:rPr>
        <w:lastRenderedPageBreak/>
        <w:t xml:space="preserve">Ata que comprometam a prestação dos serviços, hipótese em que poderá ser declarada a inexecução parcial deste contrato. </w:t>
      </w:r>
    </w:p>
    <w:p w14:paraId="7B5192EB"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8.1.5 - As sanções previstas, em face da gravidade da infração, poderão ser aplicadas cumulativamente, após regular processo administrativo, em que se garantirá a observância dos princípios do contraditório e da ampla defesa. </w:t>
      </w:r>
    </w:p>
    <w:p w14:paraId="037E42C7"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8.1.6 – O valor das multas aplicadas, após regular o processo administrativo, serão </w:t>
      </w:r>
      <w:proofErr w:type="gramStart"/>
      <w:r w:rsidRPr="00624775">
        <w:rPr>
          <w:rFonts w:ascii="Arial" w:hAnsi="Arial" w:cs="Arial"/>
          <w:sz w:val="24"/>
          <w:szCs w:val="24"/>
        </w:rPr>
        <w:t>creditado</w:t>
      </w:r>
      <w:proofErr w:type="gramEnd"/>
      <w:r w:rsidRPr="00624775">
        <w:rPr>
          <w:rFonts w:ascii="Arial" w:hAnsi="Arial" w:cs="Arial"/>
          <w:sz w:val="24"/>
          <w:szCs w:val="24"/>
        </w:rPr>
        <w:t xml:space="preserve"> em conta da contratante. </w:t>
      </w:r>
    </w:p>
    <w:p w14:paraId="1DD47415"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8.1.7 - Esgotados os meios administrativos para cobrança do valor devido pelo FORNECEDOR à CONTRATANTE, este será encaminhado para inscrição em dívida ativa.</w:t>
      </w:r>
    </w:p>
    <w:p w14:paraId="7A760E69"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8.1.8 - As multas e penalidades previstas nesta Ata de Registro de Preços não têm caráter compensatório, sendo que o seu pagamento não exime o FORNECEDOR da responsabilidade pela reparação de eventuais danos, perdas ou prejuízos causados ao CONTRATADO por atos comissivos ou omissivos de sua responsabilidade. </w:t>
      </w:r>
    </w:p>
    <w:p w14:paraId="1E13C89C"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CLÁUSULA NONA - Da Rescisão</w:t>
      </w:r>
    </w:p>
    <w:p w14:paraId="7803C2E3"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9.1 - A inexecução total ou parcial do contrato enseja a sua rescisão, com as consequências contratuais e as previstas em lei, bem como a aplicação das multas e penalidades previstas neste instrumento. </w:t>
      </w:r>
    </w:p>
    <w:p w14:paraId="435883D6"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9.2 - Constituem motivo para rescisão do contrato:</w:t>
      </w:r>
    </w:p>
    <w:p w14:paraId="35C68EDF" w14:textId="31E869C2"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I - O não cumprimento de cláusulas contratuais, especificações, </w:t>
      </w:r>
      <w:r w:rsidR="00395B3E" w:rsidRPr="00624775">
        <w:rPr>
          <w:rFonts w:ascii="Arial" w:hAnsi="Arial" w:cs="Arial"/>
          <w:sz w:val="24"/>
          <w:szCs w:val="24"/>
        </w:rPr>
        <w:t>projetos ou prazos</w:t>
      </w:r>
      <w:r w:rsidRPr="00624775">
        <w:rPr>
          <w:rFonts w:ascii="Arial" w:hAnsi="Arial" w:cs="Arial"/>
          <w:sz w:val="24"/>
          <w:szCs w:val="24"/>
        </w:rPr>
        <w:t>;</w:t>
      </w:r>
    </w:p>
    <w:p w14:paraId="1D63CA98"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II - O cumprimento irregular de cláusulas contratuais, especificações, projetos ou prazos;</w:t>
      </w:r>
    </w:p>
    <w:p w14:paraId="185FEAEF"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III - A lentidão do seu cumprimento, levando a administração a comprovar a impossibilidade, da conclusão do fornecimento, nos prazos estipulados;</w:t>
      </w:r>
    </w:p>
    <w:p w14:paraId="32C491C4"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IV - O atraso injustificado para entrega dos produtos; </w:t>
      </w:r>
    </w:p>
    <w:p w14:paraId="3A18D5DC"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V - A paralisação do fornecimento, sem justa causa e prévia comunicação à CONTRATANTE;</w:t>
      </w:r>
    </w:p>
    <w:p w14:paraId="65D1219A"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VI - A subcontratação total do seu objeto, a associação do contratado com outrem, a cessão ou transferência, total ou parcial, bem como a fusão, cisão ou incorporação.</w:t>
      </w:r>
    </w:p>
    <w:p w14:paraId="2302F221"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VII - O desatendimento das determinações regulares da autoridade designada para acompanhar e fiscalizar a sua execução, assim como as de seus superiores; </w:t>
      </w:r>
    </w:p>
    <w:p w14:paraId="430FA604"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VIII - O cometimento reiterado de faltas na sua execução, anotadas na forma do § 1º do art. 67 da Lei nº 8.666/1993. </w:t>
      </w:r>
    </w:p>
    <w:p w14:paraId="4A60D2FA"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IX - A decretação de falência, ou a instauração de insolvência civil;</w:t>
      </w:r>
    </w:p>
    <w:p w14:paraId="7F8A8D65"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X - A dissolução da sociedade;</w:t>
      </w:r>
    </w:p>
    <w:p w14:paraId="015F4DF6"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lastRenderedPageBreak/>
        <w:t xml:space="preserve"> XI - A alteração social ou a modificação da finalidade ou da estrutura da empresa, que, a juízo da CONTRATANTE, prejudique a execução do contrato; </w:t>
      </w:r>
    </w:p>
    <w:p w14:paraId="403E89FE"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XII - Razões de interesse público de alta relevância e amplo conhecimento, justificadas e determinadas pela máxima autoridade da esfera administrativa a que está subordinado o contratante e exaradas no processo administrativo a que se refere o contrato; </w:t>
      </w:r>
    </w:p>
    <w:p w14:paraId="3A40B4E2"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XIII - A ocorrência de caso fortuito ou de força maior, regularmente comprovada, impeditiva da execução do contrato;</w:t>
      </w:r>
    </w:p>
    <w:p w14:paraId="5F681EB6"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XIV - O atraso superior a 90 (noventa) dias dos pagamentos devidos pela Administração decorrentes dos fornecimentos já prestados, salvo em caso de calamidade pública, grave perturbação da ordem interna ou guerra, assegurado ao contratado o direito de optar pela suspensão do cumprimento de suas obrigações até que seja normalizada a situação; </w:t>
      </w:r>
    </w:p>
    <w:p w14:paraId="386F1970"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XV - A supressão, por parte da Administração, da prestação dos serviços, acarretando modificação do valor inicial do contrato além do limite permitido no § 1º do art. 65 da Lei nº 8.666/1993. 9.2.1. A decisão da autoridade competente, relativa à rescisão do contrato, deverá ser precedida de justificativa fundada, assegurado o contraditório e a ampla defesa. 9.3. - A rescisão do contrato poderá ser: </w:t>
      </w:r>
    </w:p>
    <w:p w14:paraId="192FB80E"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I - Determinada por ato unilateral e escrito da CONTRATANTE, nos casos enumerados neste Contrato; </w:t>
      </w:r>
    </w:p>
    <w:p w14:paraId="56B4A6CF"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II - Amigável, por acordo entre as partes e reduzida a termo no processo da licitação, desde que haja conveniência para a administração.</w:t>
      </w:r>
    </w:p>
    <w:p w14:paraId="6B70361A" w14:textId="4E07C5D9"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III - Judicial, nos termos da legislação. </w:t>
      </w:r>
    </w:p>
    <w:p w14:paraId="4AD87AA8"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9.3.1 - A rescisão administrativa ou amigável deverá ser precedida de autorização escrita e fundamentada pela Contratante.</w:t>
      </w:r>
    </w:p>
    <w:p w14:paraId="6DE65891"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 xml:space="preserve"> CLÁUSULA DÉCIMA - Da Responsabilidade das Partes </w:t>
      </w:r>
    </w:p>
    <w:p w14:paraId="38E0B534"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10.1 - Compete à Contratada:</w:t>
      </w:r>
    </w:p>
    <w:p w14:paraId="1F944F8E" w14:textId="3C2E0F25"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10.1.1 - Responder, integral e exclusivamente, por todos os danos e prejuízos de qualquer natureza causados direta ou indiretamente por seus empregados, representantes ou prepostos, aos bens da CONTRANTANTE ou a terceiros, decorrentes de sua culpa ou dolo na execução do objeto licitado, não excluindo ou reduzindo essa responsabilidade a fiscalização ou acompanhamento pela CONTRATANTE. </w:t>
      </w:r>
    </w:p>
    <w:p w14:paraId="17BCAEE4"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10.1.2 - Arcar com todos os prejuízos resultantes de ações judiciais a que a CONTRATANTE for compelida a responder por força desta contratação, incluindo despesas judiciais e honorários advocatícios. </w:t>
      </w:r>
    </w:p>
    <w:p w14:paraId="3C8E0C10"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10.1.3 - Indicar um Preposto, preferencialmente um membro efetivo de seu quadro de pessoal, com plenos poderes para representá-la, administrativa e judicialmente, assim como decidir acerca de </w:t>
      </w:r>
      <w:r w:rsidRPr="00624775">
        <w:rPr>
          <w:rFonts w:ascii="Arial" w:hAnsi="Arial" w:cs="Arial"/>
          <w:sz w:val="24"/>
          <w:szCs w:val="24"/>
        </w:rPr>
        <w:lastRenderedPageBreak/>
        <w:t xml:space="preserve">questões relativas à execução do objeto, e atender aos chamados da CONTRATANTE, inclusive em situações de urgência e fora do horário normal de expediente. </w:t>
      </w:r>
    </w:p>
    <w:p w14:paraId="3071943C"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10.1.4 - Comparecer à sede da CONTRATANTE, sempre que solicitado, por meio do Preposto, no prazo de 24 (vinte quatro) horas da convocação para esclarecimento de quaisquer problemas relativos ao objeto licitado.</w:t>
      </w:r>
    </w:p>
    <w:p w14:paraId="10509425"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10.1.5 - Substituir, a pedido da CONTRATANTE, o Preposto que não esteja exercendo os encargos de sua função de forma satisfatória. </w:t>
      </w:r>
    </w:p>
    <w:p w14:paraId="7E501AD1"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10.1.6 - Comunicar imediatamente à CONTRATANTE qualquer irregularidade ou dificuldade que impossibilite a execução do objeto contratado.</w:t>
      </w:r>
    </w:p>
    <w:p w14:paraId="6221B9C9"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10.1.7 - Efetuar a substituição, reparação ou reposição dos produtos rejeitados pelo órgão emissor da autorização de fornecimento, nas hipóteses de desconformidade com as especificações constantes do Termo de Referência, defeitos ou imperfeições, em no máximo 48 (quarenta e oito) horas, contados a partir da solicitação de substituição. </w:t>
      </w:r>
    </w:p>
    <w:p w14:paraId="42E14995"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10.1.8 - Efetuar a substituição dos produtos, quando comprovada a existência de problemas cuja verificação só tenha ocorrido após seu fornecimento. </w:t>
      </w:r>
    </w:p>
    <w:p w14:paraId="57D0B2BE"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10.1.9 - Providenciar a imediata correção das deficiências, falhas ou irregularidades constatadas pela CONTRATANTE referentes às condições firmadas neste contrato. </w:t>
      </w:r>
    </w:p>
    <w:p w14:paraId="7C660626"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10.1.10 - Viabilizar o atendimento das condições firmadas a partir da data da publicação do presente contrato.</w:t>
      </w:r>
    </w:p>
    <w:p w14:paraId="7106EBEB"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10.1.11 - Cumprir os prazos estipulados, observar, atender e respeitar a legislação aplicável, bem como fornecer e garantir a qualidade dos produtos, preservando a CONTRATANTE de qualquer demanda ou reivindicação que seja de sua responsabilidade.</w:t>
      </w:r>
    </w:p>
    <w:p w14:paraId="319589FD"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10.1.12 - Manter, durante toda a execução do Contrato, em compatibilidade com as obrigações assumidas, todas as condições de habilitação e qualificação exigidas na licitação, conforme dispõe o inciso XIII, do artigo 55, da Lei nº 8.666/1993 e alterações, devendo comunicar à CONTRATANTE, imediatamente, qualquer alteração que possa comprometer a manutenção deste contrato. </w:t>
      </w:r>
    </w:p>
    <w:p w14:paraId="50DB6CE0"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10.2 - Compete à Contratante: </w:t>
      </w:r>
    </w:p>
    <w:p w14:paraId="0CECAF89"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a) Efetuar o pagamento do preço previsto nos termos deste instrumento; </w:t>
      </w:r>
    </w:p>
    <w:p w14:paraId="6F16CC4B"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c) Designar servidor ou comissão, responsável pelo acompanhamento e fiscalização da contratação. </w:t>
      </w:r>
    </w:p>
    <w:p w14:paraId="58A85BEB"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 xml:space="preserve">CLÁUSULA DÉCIMA PRIMEIRA - Do Acompanhamento e da Fiscalização </w:t>
      </w:r>
    </w:p>
    <w:p w14:paraId="4DDB3E2E" w14:textId="10029346"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11.1 - </w:t>
      </w:r>
      <w:r w:rsidRPr="00395B3E">
        <w:rPr>
          <w:rFonts w:ascii="Arial" w:hAnsi="Arial" w:cs="Arial"/>
          <w:sz w:val="24"/>
          <w:szCs w:val="24"/>
        </w:rPr>
        <w:t>A execução deste Contrato será acompanhada e fiscalizada p</w:t>
      </w:r>
      <w:r w:rsidR="00395B3E">
        <w:rPr>
          <w:rFonts w:ascii="Arial" w:hAnsi="Arial" w:cs="Arial"/>
          <w:sz w:val="24"/>
          <w:szCs w:val="24"/>
        </w:rPr>
        <w:t>ela Servidora Luziane Aparecida Covre,</w:t>
      </w:r>
      <w:r w:rsidRPr="00395B3E">
        <w:rPr>
          <w:rFonts w:ascii="Arial" w:hAnsi="Arial" w:cs="Arial"/>
          <w:sz w:val="24"/>
          <w:szCs w:val="24"/>
        </w:rPr>
        <w:t xml:space="preserve"> servidor</w:t>
      </w:r>
      <w:r w:rsidR="00395B3E">
        <w:rPr>
          <w:rFonts w:ascii="Arial" w:hAnsi="Arial" w:cs="Arial"/>
          <w:sz w:val="24"/>
          <w:szCs w:val="24"/>
        </w:rPr>
        <w:t>a</w:t>
      </w:r>
      <w:r w:rsidRPr="00395B3E">
        <w:rPr>
          <w:rFonts w:ascii="Arial" w:hAnsi="Arial" w:cs="Arial"/>
          <w:sz w:val="24"/>
          <w:szCs w:val="24"/>
        </w:rPr>
        <w:t xml:space="preserve"> previamente designad</w:t>
      </w:r>
      <w:r w:rsidR="00395B3E">
        <w:rPr>
          <w:rFonts w:ascii="Arial" w:hAnsi="Arial" w:cs="Arial"/>
          <w:sz w:val="24"/>
          <w:szCs w:val="24"/>
        </w:rPr>
        <w:t>a</w:t>
      </w:r>
      <w:r w:rsidRPr="00395B3E">
        <w:rPr>
          <w:rFonts w:ascii="Arial" w:hAnsi="Arial" w:cs="Arial"/>
          <w:sz w:val="24"/>
          <w:szCs w:val="24"/>
        </w:rPr>
        <w:t xml:space="preserve"> pela Administração, nos termos do Art. 67 da Lei nº 8.666/1993 e designará servidor ou comissão, na hipótese do inciso I, “b” do art. 73 da Lei </w:t>
      </w:r>
      <w:r w:rsidRPr="00395B3E">
        <w:rPr>
          <w:rFonts w:ascii="Arial" w:hAnsi="Arial" w:cs="Arial"/>
          <w:sz w:val="24"/>
          <w:szCs w:val="24"/>
        </w:rPr>
        <w:lastRenderedPageBreak/>
        <w:t>nº 8.666/1993 que deverá atestar definitivamente a prestação dos serviços, observadas às disposições deste Contrato.</w:t>
      </w:r>
      <w:r w:rsidRPr="00624775">
        <w:rPr>
          <w:rFonts w:ascii="Arial" w:hAnsi="Arial" w:cs="Arial"/>
          <w:sz w:val="24"/>
          <w:szCs w:val="24"/>
        </w:rPr>
        <w:t xml:space="preserve"> </w:t>
      </w:r>
    </w:p>
    <w:p w14:paraId="6EED558E"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11.2 - O servidor ou a comissão poderá solicitar a correção de eventuais falhas ou irregularidades que forem verificadas, no prazo máximo de 05 (cinco) dias consecutivos, contados a partir do recebimento de notificação, sem prejuízo para o disposto nos artigos 441 a 446 do Código Civil. </w:t>
      </w:r>
    </w:p>
    <w:p w14:paraId="6DA311DC"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 xml:space="preserve">CLÁUSULA DÉCIMA SEGUNDA - DOS ADITAMENTOS </w:t>
      </w:r>
    </w:p>
    <w:p w14:paraId="23F10A3A"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12.1. - O presente Contrato poderá ser aditado, nas hipóteses previstas em lei. </w:t>
      </w:r>
    </w:p>
    <w:p w14:paraId="71221CB9"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 xml:space="preserve">CLÁUSULA DECIMA SEGUNDA - DAS CONDIÇÕES GERAIS </w:t>
      </w:r>
    </w:p>
    <w:p w14:paraId="44B4D440"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12.1 - A presente contratação não estabelece qualquer vínculo de natureza empregatícia ou de responsabilidade entre o CIM NOROESTE e os agentes, prepostos, empregados ou demais pessoas do FORNECEDOR designadas para a execução do objeto, sendo o FORNECEDOR o único responsável por todas as obrigações e encargos decorrentes das relações de trabalho entre ela e seus profissionais ou contratados, previstos na legislação pátria vigente, seja trabalhista, previdenciária, social, de caráter securitário ou qualquer outra.</w:t>
      </w:r>
    </w:p>
    <w:p w14:paraId="683F7C94"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12.2 - O FORNECEDOR guardará e fará com que seu pessoal guarde sigilo sobre dados, informações e documentos fornecidos pelo CIM NOROESTE ou obtidos em razão da execução do objeto contratado, sendo vedada toda e qualquer reprodução dos mesmos. </w:t>
      </w:r>
    </w:p>
    <w:p w14:paraId="669B3818"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12.3 – O presente contrato poderá sofrer acréscimos ou supressões, conforme estabelece o §1º do art. 65 da Lei nº 8.666/1993. </w:t>
      </w:r>
    </w:p>
    <w:p w14:paraId="6BC3D3FF"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12.4 – A Administração reserva para si também o direito de não aceitar ou receber qualquer produto em desacordo com o previsto no Termo de Referência ou em desconformidade com as normas legais ou técnicas pertinentes ao objeto.</w:t>
      </w:r>
    </w:p>
    <w:p w14:paraId="52A8D153"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12.5 - O FORNECEDOR não poderá subcontratar total ou parcialmente a atividade que constitua objeto do presente contrato sem a concordância da Administração municipal, manifestada após o reconhecimento da ocorrência de motivo justificado e formalizado por termo aditivo, através do qual se mantenha a integral responsabilidade do mesmo FORNECEDOR pela entrega dos materiais correspondentes.</w:t>
      </w:r>
    </w:p>
    <w:p w14:paraId="31734860"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12.6 - O recebimento, o controle e a conferência dos produtos serão feitos pela CONTRATANTE, a qual atestará, por servidor devidamente identificado, no documento fiscal correspondente, a entrega dos produtos nas condições exigidas, inclusive quanto ao quantitativo contratado, constituindo tal confirmação requisito suplementar para a liberação dos pagamentos ao FORNECEDOR. O órgão emissor da autorização de fornecimento comunicará ao FORNECEDOR qualquer irregularidade encontrada na execução do objeto, fixando-lhe prazo para corrigi-la.</w:t>
      </w:r>
    </w:p>
    <w:p w14:paraId="2EAC61F1"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 12.7 - A CONTRATANTE expedirá atestado de inspeção dos produtos, que servirá como instrumento de avaliação do cumprimento das obrigações e constituirá documento indispensável para a liberação dos pagamentos. </w:t>
      </w:r>
    </w:p>
    <w:p w14:paraId="263636F0"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lastRenderedPageBreak/>
        <w:t>12.8 - O FORNECEDOR é obrigado a assegurar e facilitar o acompanhamento e a fiscalização da contratação pelo O órgão emissor da autorização de fornecimento, bem como permitir o acesso a informações consideradas necessárias pela Contratante.</w:t>
      </w:r>
    </w:p>
    <w:p w14:paraId="08E66D9B"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12.9 – A Contratante não se responsabilizará por contatos realizados com setores ou pessoas não autorizados, salvo nas hipóteses previstas expressamente neste Contato. </w:t>
      </w:r>
    </w:p>
    <w:p w14:paraId="0B0793AD"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12.10 - O acompanhamento e a fiscalização não excluem nem reduzem a responsabilidade do FORNECEDOR pelo correto cumprimento das obrigações decorrentes desta contratação. </w:t>
      </w:r>
    </w:p>
    <w:p w14:paraId="3CB90873"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12.11 - O FORNECEDOR deverá providenciar a imediata correção de deficiências, falhas ou irregularidades constatadas pela Contratante referentes às condições firmadas no presente contrato. </w:t>
      </w:r>
    </w:p>
    <w:p w14:paraId="2185EAE3"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12.12 - A Contratante deverá realizar a verificação qualitativa do objeto executado, consoante às condições contratadas. </w:t>
      </w:r>
    </w:p>
    <w:p w14:paraId="2990C867"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12.13 - O FORNECEDOR responderá por todo e qualquer dano provocado à CONTRATANTE, seus servidores ou terceiros, decorrentes de atos ou omissões de sua responsabilidade, a qual não poderá ser excluída ou atenuada em função da fiscalização ou do acompanhamento exercido pela CONTRATANTE, obrigando-se, a todo e qualquer tempo, a ressarci-los integralmente, sem prejuízo das multas e demais penalidades previstas na licitação. </w:t>
      </w:r>
    </w:p>
    <w:p w14:paraId="3264EB44"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12.13.1.1 - Para os efeitos desta cláusula, dano significa todos e quaisquer ônus, despesa, custo, obrigação ou prejuízo que venha a ser suportado pela CONTRATANTE, decorrentes do não cumprimento, ou do cumprimento deficiente, pelo FORNECEDOR, de obrigações a ela atribuídas contratualmente ou por força de disposição legal, incluindo, mas não se limitando, a pagamentos ou ressarcimentos efetuados pela CONTRATANTE, a terceiros, multas, penalidades, emolumentos, taxas, tributos, despesas processuais, honorários advocatícios e outros. </w:t>
      </w:r>
    </w:p>
    <w:p w14:paraId="64A24CFE"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12.13.1.2 - Se qualquer reclamação relacionada ao ressarcimento de danos ou ao cumprimento de obrigações definidas como de responsabilidade do FORNECEDOR for apresentada ou chegar ao conhecimento da CONTRATANTE, este comunicará ao FORNECEDOR por escrito para que tome as providências necessárias à sua solução, diretamente, quando possível, o qual ficará obrigado a entregar à CONTRATANTE, a devida comprovação do acordo, acerto, pagamento ou medida administrativa ou judicial que entender de direito, conforme o caso, no prazo que lhe for assinado. As providências administrativas ou judiciais tomadas pelo FORNECEDOR não a eximem das responsabilidades assumidas perante à CONTRATANTE, nos termos desta cláusula. </w:t>
      </w:r>
    </w:p>
    <w:p w14:paraId="41709C71"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12.13.1.3 - Fica desde já entendido que quaisquer prejuízos sofridos ou despesas que venham a ser exigidas da CONTRATANTE, nos termos desta cláusula, deverão ser pagas pelo FORNECEDOR, independentemente do tempo em que ocorrerem, ou serão objeto de ressarcimento à CONTRATANTE, mediante a adoção das seguintes providências: </w:t>
      </w:r>
    </w:p>
    <w:p w14:paraId="182E71AC"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a) Dedução de créditos do FORNECEDOR; ou </w:t>
      </w:r>
    </w:p>
    <w:p w14:paraId="48CB8610"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b) Medida judicial apropriada, a critério da CONTRATANTE.</w:t>
      </w:r>
    </w:p>
    <w:p w14:paraId="42E2DE97"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lastRenderedPageBreak/>
        <w:t xml:space="preserve">CLÁUSULA DÉCIMA TERCEIRA - Da Legislação Aplicável </w:t>
      </w:r>
    </w:p>
    <w:p w14:paraId="14822B56"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13.1. - Aplica-se à execução deste termo contratual, em especial aos casos omissos, a Lei nº 8.666/1993. </w:t>
      </w:r>
    </w:p>
    <w:p w14:paraId="60C54BF8"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 xml:space="preserve">CLÁUSULA DÉCIMA QUARTA - Da Publicação </w:t>
      </w:r>
    </w:p>
    <w:p w14:paraId="0C005F1C"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14.1. - O presente Contrato será publicado na imprensa oficial, dando-se cumprimento ao disposto no artigo 61, parágrafo único da Lei nº 8.666/1993, correndo a despesa por conta da contratante. </w:t>
      </w:r>
    </w:p>
    <w:p w14:paraId="054D6BE0" w14:textId="77777777" w:rsidR="00624775" w:rsidRPr="00624775" w:rsidRDefault="00624775" w:rsidP="00624775">
      <w:pPr>
        <w:jc w:val="both"/>
        <w:rPr>
          <w:rFonts w:ascii="Arial" w:hAnsi="Arial" w:cs="Arial"/>
          <w:b/>
          <w:sz w:val="24"/>
          <w:szCs w:val="24"/>
          <w:u w:val="single"/>
        </w:rPr>
      </w:pPr>
      <w:r w:rsidRPr="00624775">
        <w:rPr>
          <w:rFonts w:ascii="Arial" w:hAnsi="Arial" w:cs="Arial"/>
          <w:b/>
          <w:sz w:val="24"/>
          <w:szCs w:val="24"/>
          <w:u w:val="single"/>
        </w:rPr>
        <w:t xml:space="preserve">CLÁUSULA DÉCIMA QUINTA - Do Foro </w:t>
      </w:r>
    </w:p>
    <w:p w14:paraId="0630146B"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15.1. - Fica eleito o foro da cidade de São Domingos do Norte/ES, para dirimir quaisquer dúvidas oriundas deste Contrato e que não possam ser resolvidas por meios administrativos, com renúncia a qualquer outro, por mais privilegiado que seja. </w:t>
      </w:r>
    </w:p>
    <w:p w14:paraId="7D8C0E81" w14:textId="77777777" w:rsidR="00624775" w:rsidRPr="00624775" w:rsidRDefault="00624775" w:rsidP="00624775">
      <w:pPr>
        <w:jc w:val="both"/>
        <w:rPr>
          <w:rFonts w:ascii="Arial" w:hAnsi="Arial" w:cs="Arial"/>
          <w:sz w:val="24"/>
          <w:szCs w:val="24"/>
        </w:rPr>
      </w:pPr>
      <w:r w:rsidRPr="00624775">
        <w:rPr>
          <w:rFonts w:ascii="Arial" w:hAnsi="Arial" w:cs="Arial"/>
          <w:sz w:val="24"/>
          <w:szCs w:val="24"/>
        </w:rPr>
        <w:t xml:space="preserve">15.2. - E por estarem, assim, justos e acertados, assinam o presente instrumento três vias de igual teor, após lido e achado conforme. </w:t>
      </w:r>
    </w:p>
    <w:p w14:paraId="01156F91" w14:textId="5DE5C3C4" w:rsidR="00624775" w:rsidRPr="00624775" w:rsidRDefault="00624775" w:rsidP="00624775">
      <w:pPr>
        <w:jc w:val="right"/>
        <w:rPr>
          <w:rFonts w:ascii="Arial" w:hAnsi="Arial" w:cs="Arial"/>
          <w:sz w:val="24"/>
          <w:szCs w:val="24"/>
        </w:rPr>
      </w:pPr>
      <w:r w:rsidRPr="00624775">
        <w:rPr>
          <w:rFonts w:ascii="Arial" w:hAnsi="Arial" w:cs="Arial"/>
          <w:sz w:val="24"/>
          <w:szCs w:val="24"/>
        </w:rPr>
        <w:t xml:space="preserve">São Domingos do Norte, </w:t>
      </w:r>
      <w:r w:rsidR="00395B3E">
        <w:rPr>
          <w:rFonts w:ascii="Arial" w:hAnsi="Arial" w:cs="Arial"/>
          <w:sz w:val="24"/>
          <w:szCs w:val="24"/>
        </w:rPr>
        <w:t>18</w:t>
      </w:r>
      <w:r w:rsidRPr="00624775">
        <w:rPr>
          <w:rFonts w:ascii="Arial" w:hAnsi="Arial" w:cs="Arial"/>
          <w:sz w:val="24"/>
          <w:szCs w:val="24"/>
        </w:rPr>
        <w:t xml:space="preserve"> de </w:t>
      </w:r>
      <w:r w:rsidR="00395B3E">
        <w:rPr>
          <w:rFonts w:ascii="Arial" w:hAnsi="Arial" w:cs="Arial"/>
          <w:sz w:val="24"/>
          <w:szCs w:val="24"/>
        </w:rPr>
        <w:t>janeiro</w:t>
      </w:r>
      <w:r w:rsidRPr="00624775">
        <w:rPr>
          <w:rFonts w:ascii="Arial" w:hAnsi="Arial" w:cs="Arial"/>
          <w:sz w:val="24"/>
          <w:szCs w:val="24"/>
        </w:rPr>
        <w:t xml:space="preserve"> de 202</w:t>
      </w:r>
      <w:r w:rsidR="00395B3E">
        <w:rPr>
          <w:rFonts w:ascii="Arial" w:hAnsi="Arial" w:cs="Arial"/>
          <w:sz w:val="24"/>
          <w:szCs w:val="24"/>
        </w:rPr>
        <w:t>3.</w:t>
      </w:r>
    </w:p>
    <w:p w14:paraId="2E65B52A" w14:textId="2FC3F712" w:rsidR="00624775" w:rsidRDefault="00624775" w:rsidP="00395B3E">
      <w:pPr>
        <w:pStyle w:val="SemEspaamento"/>
        <w:jc w:val="center"/>
        <w:rPr>
          <w:rFonts w:ascii="Arial" w:hAnsi="Arial" w:cs="Arial"/>
          <w:b/>
          <w:bCs/>
          <w:sz w:val="24"/>
          <w:szCs w:val="24"/>
        </w:rPr>
      </w:pPr>
    </w:p>
    <w:p w14:paraId="0BEA3553" w14:textId="77777777" w:rsidR="00395B3E" w:rsidRPr="00395B3E" w:rsidRDefault="00395B3E" w:rsidP="00395B3E">
      <w:pPr>
        <w:pStyle w:val="SemEspaamento"/>
        <w:jc w:val="center"/>
        <w:rPr>
          <w:rFonts w:ascii="Arial" w:hAnsi="Arial" w:cs="Arial"/>
          <w:b/>
          <w:bCs/>
          <w:sz w:val="24"/>
          <w:szCs w:val="24"/>
        </w:rPr>
      </w:pPr>
    </w:p>
    <w:p w14:paraId="70020B98" w14:textId="77777777" w:rsidR="00395B3E" w:rsidRPr="00395B3E" w:rsidRDefault="00395B3E" w:rsidP="00395B3E">
      <w:pPr>
        <w:pStyle w:val="SemEspaamento"/>
        <w:jc w:val="center"/>
        <w:rPr>
          <w:rFonts w:ascii="Arial" w:hAnsi="Arial" w:cs="Arial"/>
          <w:b/>
          <w:bCs/>
          <w:sz w:val="24"/>
          <w:szCs w:val="24"/>
        </w:rPr>
      </w:pPr>
    </w:p>
    <w:p w14:paraId="0EE3DB89" w14:textId="6CE8CBB2" w:rsidR="00624775" w:rsidRPr="00395B3E" w:rsidRDefault="00624775" w:rsidP="00395B3E">
      <w:pPr>
        <w:pStyle w:val="SemEspaamento"/>
        <w:jc w:val="center"/>
        <w:rPr>
          <w:rFonts w:ascii="Arial" w:hAnsi="Arial" w:cs="Arial"/>
          <w:b/>
          <w:bCs/>
          <w:sz w:val="24"/>
          <w:szCs w:val="24"/>
        </w:rPr>
      </w:pPr>
      <w:r w:rsidRPr="00395B3E">
        <w:rPr>
          <w:rFonts w:ascii="Arial" w:hAnsi="Arial" w:cs="Arial"/>
          <w:b/>
          <w:bCs/>
          <w:sz w:val="24"/>
          <w:szCs w:val="24"/>
        </w:rPr>
        <w:t>ANA IZABEL MALACARNE DE OLIVEIRA</w:t>
      </w:r>
    </w:p>
    <w:p w14:paraId="5669DC7D" w14:textId="30788466" w:rsidR="00624775" w:rsidRDefault="00624775" w:rsidP="00395B3E">
      <w:pPr>
        <w:pStyle w:val="SemEspaamento"/>
        <w:jc w:val="center"/>
        <w:rPr>
          <w:rFonts w:ascii="Arial" w:hAnsi="Arial" w:cs="Arial"/>
          <w:b/>
          <w:bCs/>
          <w:sz w:val="24"/>
          <w:szCs w:val="24"/>
        </w:rPr>
      </w:pPr>
      <w:r w:rsidRPr="00395B3E">
        <w:rPr>
          <w:rFonts w:ascii="Arial" w:hAnsi="Arial" w:cs="Arial"/>
          <w:b/>
          <w:bCs/>
          <w:sz w:val="24"/>
          <w:szCs w:val="24"/>
        </w:rPr>
        <w:t>PREFEITA MUNICIPAL</w:t>
      </w:r>
    </w:p>
    <w:p w14:paraId="1A7C08BC" w14:textId="577E08CB" w:rsidR="00395B3E" w:rsidRPr="00395B3E" w:rsidRDefault="00395B3E" w:rsidP="00395B3E">
      <w:pPr>
        <w:pStyle w:val="SemEspaamento"/>
        <w:jc w:val="center"/>
        <w:rPr>
          <w:rFonts w:ascii="Arial" w:hAnsi="Arial" w:cs="Arial"/>
          <w:b/>
          <w:bCs/>
          <w:sz w:val="24"/>
          <w:szCs w:val="24"/>
        </w:rPr>
      </w:pPr>
      <w:r>
        <w:rPr>
          <w:rFonts w:ascii="Arial" w:hAnsi="Arial" w:cs="Arial"/>
          <w:b/>
          <w:bCs/>
          <w:sz w:val="24"/>
          <w:szCs w:val="24"/>
        </w:rPr>
        <w:t>CONTRATANTE</w:t>
      </w:r>
    </w:p>
    <w:p w14:paraId="363C9512" w14:textId="77777777" w:rsidR="00624775" w:rsidRPr="00395B3E" w:rsidRDefault="00624775" w:rsidP="00395B3E">
      <w:pPr>
        <w:pStyle w:val="SemEspaamento"/>
        <w:jc w:val="center"/>
        <w:rPr>
          <w:rFonts w:ascii="Arial" w:hAnsi="Arial" w:cs="Arial"/>
          <w:b/>
          <w:bCs/>
          <w:color w:val="000000" w:themeColor="text1"/>
          <w:sz w:val="24"/>
          <w:szCs w:val="24"/>
        </w:rPr>
      </w:pPr>
    </w:p>
    <w:p w14:paraId="4D2F93AD" w14:textId="330C6514" w:rsidR="00624775" w:rsidRDefault="00624775" w:rsidP="00395B3E">
      <w:pPr>
        <w:pStyle w:val="SemEspaamento"/>
        <w:jc w:val="center"/>
        <w:rPr>
          <w:rFonts w:ascii="Arial" w:hAnsi="Arial" w:cs="Arial"/>
          <w:b/>
          <w:bCs/>
          <w:color w:val="000000" w:themeColor="text1"/>
          <w:sz w:val="24"/>
          <w:szCs w:val="24"/>
        </w:rPr>
      </w:pPr>
    </w:p>
    <w:p w14:paraId="7D8E8561" w14:textId="5F9FE7A0" w:rsidR="00395B3E" w:rsidRDefault="00395B3E" w:rsidP="00395B3E">
      <w:pPr>
        <w:pStyle w:val="SemEspaamento"/>
        <w:jc w:val="center"/>
        <w:rPr>
          <w:rFonts w:ascii="Arial" w:hAnsi="Arial" w:cs="Arial"/>
          <w:b/>
          <w:bCs/>
          <w:color w:val="000000" w:themeColor="text1"/>
          <w:sz w:val="24"/>
          <w:szCs w:val="24"/>
        </w:rPr>
      </w:pPr>
    </w:p>
    <w:p w14:paraId="1485DC0A" w14:textId="6E572939" w:rsidR="00395B3E" w:rsidRDefault="00395B3E" w:rsidP="00395B3E">
      <w:pPr>
        <w:pStyle w:val="SemEspaamento"/>
        <w:jc w:val="center"/>
        <w:rPr>
          <w:rFonts w:ascii="Arial" w:hAnsi="Arial" w:cs="Arial"/>
          <w:b/>
          <w:bCs/>
          <w:color w:val="000000" w:themeColor="text1"/>
          <w:sz w:val="24"/>
          <w:szCs w:val="24"/>
        </w:rPr>
      </w:pPr>
    </w:p>
    <w:p w14:paraId="20D55563" w14:textId="77777777" w:rsidR="00395B3E" w:rsidRPr="00395B3E" w:rsidRDefault="00395B3E" w:rsidP="00395B3E">
      <w:pPr>
        <w:pStyle w:val="SemEspaamento"/>
        <w:jc w:val="center"/>
        <w:rPr>
          <w:rFonts w:ascii="Arial" w:hAnsi="Arial" w:cs="Arial"/>
          <w:b/>
          <w:bCs/>
          <w:color w:val="000000" w:themeColor="text1"/>
          <w:sz w:val="24"/>
          <w:szCs w:val="24"/>
        </w:rPr>
      </w:pPr>
    </w:p>
    <w:p w14:paraId="35414045" w14:textId="5F18E610" w:rsidR="00624775" w:rsidRPr="00395B3E" w:rsidRDefault="00395B3E" w:rsidP="00395B3E">
      <w:pPr>
        <w:pStyle w:val="SemEspaamento"/>
        <w:jc w:val="center"/>
        <w:rPr>
          <w:rFonts w:ascii="Arial" w:hAnsi="Arial" w:cs="Arial"/>
          <w:b/>
          <w:bCs/>
          <w:sz w:val="24"/>
          <w:szCs w:val="24"/>
        </w:rPr>
      </w:pPr>
      <w:r>
        <w:rPr>
          <w:rFonts w:ascii="Arial" w:hAnsi="Arial" w:cs="Arial"/>
          <w:b/>
          <w:bCs/>
          <w:color w:val="000000" w:themeColor="text1"/>
          <w:sz w:val="24"/>
          <w:szCs w:val="24"/>
        </w:rPr>
        <w:t>IDA CAMPANA</w:t>
      </w:r>
    </w:p>
    <w:p w14:paraId="234B6A8A" w14:textId="593EDB4A" w:rsidR="00624775" w:rsidRDefault="00624775" w:rsidP="00395B3E">
      <w:pPr>
        <w:pStyle w:val="SemEspaamento"/>
        <w:jc w:val="center"/>
        <w:rPr>
          <w:rFonts w:ascii="Arial" w:hAnsi="Arial" w:cs="Arial"/>
          <w:b/>
          <w:bCs/>
          <w:sz w:val="24"/>
          <w:szCs w:val="24"/>
        </w:rPr>
      </w:pPr>
      <w:r w:rsidRPr="00395B3E">
        <w:rPr>
          <w:rFonts w:ascii="Arial" w:hAnsi="Arial" w:cs="Arial"/>
          <w:b/>
          <w:bCs/>
          <w:sz w:val="24"/>
          <w:szCs w:val="24"/>
        </w:rPr>
        <w:t>REPRESENTANTE DA EMPRESA</w:t>
      </w:r>
    </w:p>
    <w:p w14:paraId="5B6F79CD" w14:textId="17B5AD3F" w:rsidR="00395B3E" w:rsidRPr="00395B3E" w:rsidRDefault="00395B3E" w:rsidP="00395B3E">
      <w:pPr>
        <w:pStyle w:val="SemEspaamento"/>
        <w:jc w:val="center"/>
        <w:rPr>
          <w:rFonts w:ascii="Arial" w:hAnsi="Arial" w:cs="Arial"/>
          <w:b/>
          <w:bCs/>
          <w:sz w:val="24"/>
          <w:szCs w:val="24"/>
        </w:rPr>
      </w:pPr>
      <w:r>
        <w:rPr>
          <w:rFonts w:ascii="Arial" w:hAnsi="Arial" w:cs="Arial"/>
          <w:b/>
          <w:bCs/>
          <w:sz w:val="24"/>
          <w:szCs w:val="24"/>
        </w:rPr>
        <w:t>CONTRATADA</w:t>
      </w:r>
    </w:p>
    <w:p w14:paraId="1F42F0F3" w14:textId="33397D2C" w:rsidR="00624775" w:rsidRDefault="00624775" w:rsidP="00624775">
      <w:pPr>
        <w:jc w:val="center"/>
        <w:rPr>
          <w:rFonts w:ascii="Arial" w:hAnsi="Arial" w:cs="Arial"/>
          <w:sz w:val="24"/>
          <w:szCs w:val="24"/>
        </w:rPr>
      </w:pPr>
    </w:p>
    <w:p w14:paraId="3F83E264" w14:textId="4190F543" w:rsidR="00395B3E" w:rsidRDefault="00395B3E" w:rsidP="00624775">
      <w:pPr>
        <w:jc w:val="center"/>
        <w:rPr>
          <w:rFonts w:ascii="Arial" w:hAnsi="Arial" w:cs="Arial"/>
          <w:sz w:val="24"/>
          <w:szCs w:val="24"/>
        </w:rPr>
      </w:pPr>
    </w:p>
    <w:p w14:paraId="3159D24E" w14:textId="77777777" w:rsidR="00395B3E" w:rsidRPr="00624775" w:rsidRDefault="00395B3E" w:rsidP="00624775">
      <w:pPr>
        <w:jc w:val="center"/>
        <w:rPr>
          <w:rFonts w:ascii="Arial" w:hAnsi="Arial" w:cs="Arial"/>
          <w:sz w:val="24"/>
          <w:szCs w:val="24"/>
        </w:rPr>
      </w:pPr>
    </w:p>
    <w:p w14:paraId="66225252" w14:textId="77777777" w:rsidR="00624775" w:rsidRPr="00624775" w:rsidRDefault="00624775" w:rsidP="00624775">
      <w:pPr>
        <w:rPr>
          <w:rFonts w:ascii="Arial" w:hAnsi="Arial" w:cs="Arial"/>
          <w:sz w:val="24"/>
          <w:szCs w:val="24"/>
        </w:rPr>
      </w:pPr>
      <w:r w:rsidRPr="00624775">
        <w:rPr>
          <w:rFonts w:ascii="Arial" w:hAnsi="Arial" w:cs="Arial"/>
          <w:sz w:val="24"/>
          <w:szCs w:val="24"/>
        </w:rPr>
        <w:t xml:space="preserve">TESTEMUNHAS: 1 - _________________________ 2 - _____________________ </w:t>
      </w:r>
    </w:p>
    <w:p w14:paraId="35106E6E" w14:textId="0842C825" w:rsidR="009E40AC" w:rsidRPr="00624775" w:rsidRDefault="009E40AC">
      <w:pPr>
        <w:rPr>
          <w:rFonts w:ascii="Arial" w:hAnsi="Arial" w:cs="Arial"/>
          <w:sz w:val="24"/>
          <w:szCs w:val="24"/>
        </w:rPr>
      </w:pPr>
    </w:p>
    <w:sectPr w:rsidR="009E40AC" w:rsidRPr="00624775" w:rsidSect="00624775">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F71F9" w14:textId="77777777" w:rsidR="00A140E5" w:rsidRDefault="00A140E5" w:rsidP="00624775">
      <w:pPr>
        <w:spacing w:after="0" w:line="240" w:lineRule="auto"/>
      </w:pPr>
      <w:r>
        <w:separator/>
      </w:r>
    </w:p>
  </w:endnote>
  <w:endnote w:type="continuationSeparator" w:id="0">
    <w:p w14:paraId="3525EBD4" w14:textId="77777777" w:rsidR="00A140E5" w:rsidRDefault="00A140E5" w:rsidP="00624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EB7F5" w14:textId="77777777" w:rsidR="00A140E5" w:rsidRDefault="00A140E5" w:rsidP="00624775">
      <w:pPr>
        <w:spacing w:after="0" w:line="240" w:lineRule="auto"/>
      </w:pPr>
      <w:r>
        <w:separator/>
      </w:r>
    </w:p>
  </w:footnote>
  <w:footnote w:type="continuationSeparator" w:id="0">
    <w:p w14:paraId="4A754807" w14:textId="77777777" w:rsidR="00A140E5" w:rsidRDefault="00A140E5" w:rsidP="006247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589DE" w14:textId="77777777" w:rsidR="00624775" w:rsidRPr="00624775" w:rsidRDefault="00624775" w:rsidP="00624775">
    <w:pPr>
      <w:pStyle w:val="Ttulo3"/>
      <w:rPr>
        <w:rFonts w:ascii="Arial" w:hAnsi="Arial" w:cs="Arial"/>
        <w:sz w:val="22"/>
        <w:szCs w:val="22"/>
      </w:rPr>
    </w:pPr>
    <w:r w:rsidRPr="00624775">
      <w:rPr>
        <w:rFonts w:ascii="Arial" w:hAnsi="Arial" w:cs="Arial"/>
        <w:noProof/>
      </w:rPr>
      <w:drawing>
        <wp:anchor distT="0" distB="0" distL="114300" distR="114300" simplePos="0" relativeHeight="251659264" behindDoc="0" locked="0" layoutInCell="1" allowOverlap="1" wp14:anchorId="0280EBF9" wp14:editId="3866C9B4">
          <wp:simplePos x="0" y="0"/>
          <wp:positionH relativeFrom="margin">
            <wp:align>center</wp:align>
          </wp:positionH>
          <wp:positionV relativeFrom="paragraph">
            <wp:posOffset>-269875</wp:posOffset>
          </wp:positionV>
          <wp:extent cx="608330" cy="391795"/>
          <wp:effectExtent l="0" t="0" r="1270" b="8255"/>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8330" cy="391795"/>
                  </a:xfrm>
                  <a:prstGeom prst="rect">
                    <a:avLst/>
                  </a:prstGeom>
                  <a:solidFill>
                    <a:srgbClr val="FFFFFF"/>
                  </a:solidFill>
                </pic:spPr>
              </pic:pic>
            </a:graphicData>
          </a:graphic>
          <wp14:sizeRelH relativeFrom="margin">
            <wp14:pctWidth>0</wp14:pctWidth>
          </wp14:sizeRelH>
          <wp14:sizeRelV relativeFrom="margin">
            <wp14:pctHeight>0</wp14:pctHeight>
          </wp14:sizeRelV>
        </wp:anchor>
      </w:drawing>
    </w:r>
  </w:p>
  <w:p w14:paraId="4876F8C4" w14:textId="5C43F23C" w:rsidR="00624775" w:rsidRPr="00624775" w:rsidRDefault="00624775" w:rsidP="00624775">
    <w:pPr>
      <w:pStyle w:val="Ttulo3"/>
      <w:rPr>
        <w:rFonts w:ascii="Arial" w:hAnsi="Arial" w:cs="Arial"/>
        <w:sz w:val="22"/>
        <w:szCs w:val="22"/>
      </w:rPr>
    </w:pPr>
    <w:r w:rsidRPr="00624775">
      <w:rPr>
        <w:rFonts w:ascii="Arial" w:hAnsi="Arial" w:cs="Arial"/>
        <w:sz w:val="22"/>
        <w:szCs w:val="22"/>
      </w:rPr>
      <w:t>PREFEITURA MUNICIPAL DE SÃO DOMINGOS DO NORTE</w:t>
    </w:r>
    <w:r w:rsidRPr="00624775">
      <w:rPr>
        <w:rFonts w:ascii="Arial" w:hAnsi="Arial" w:cs="Arial"/>
        <w:sz w:val="22"/>
        <w:szCs w:val="22"/>
      </w:rPr>
      <w:t>/ES</w:t>
    </w:r>
  </w:p>
  <w:p w14:paraId="17325F5B" w14:textId="1C10091E" w:rsidR="00624775" w:rsidRPr="00624775" w:rsidRDefault="00624775" w:rsidP="00624775">
    <w:pPr>
      <w:jc w:val="center"/>
      <w:rPr>
        <w:rFonts w:ascii="Arial" w:hAnsi="Arial" w:cs="Arial"/>
        <w:color w:val="000000"/>
        <w:sz w:val="18"/>
        <w:szCs w:val="18"/>
      </w:rPr>
    </w:pPr>
    <w:r w:rsidRPr="00624775">
      <w:rPr>
        <w:rFonts w:ascii="Arial" w:hAnsi="Arial" w:cs="Arial"/>
        <w:color w:val="000000"/>
        <w:sz w:val="18"/>
        <w:szCs w:val="18"/>
      </w:rPr>
      <w:t>RODOVIA GETHER LOPES DE FARIA – BAIRRO EMÍLIO CALLEGARI- S/</w:t>
    </w:r>
    <w:proofErr w:type="gramStart"/>
    <w:r w:rsidRPr="00624775">
      <w:rPr>
        <w:rFonts w:ascii="Arial" w:hAnsi="Arial" w:cs="Arial"/>
        <w:color w:val="000000"/>
        <w:sz w:val="18"/>
        <w:szCs w:val="18"/>
      </w:rPr>
      <w:t>Nº  SÃO</w:t>
    </w:r>
    <w:proofErr w:type="gramEnd"/>
    <w:r w:rsidRPr="00624775">
      <w:rPr>
        <w:rFonts w:ascii="Arial" w:hAnsi="Arial" w:cs="Arial"/>
        <w:color w:val="000000"/>
        <w:sz w:val="18"/>
        <w:szCs w:val="18"/>
      </w:rPr>
      <w:t xml:space="preserve"> DOMINGOS DO NORTE /ES CEP 29745-000</w:t>
    </w:r>
    <w:r w:rsidRPr="00624775">
      <w:rPr>
        <w:rFonts w:ascii="Arial" w:hAnsi="Arial" w:cs="Arial"/>
        <w:color w:val="000000"/>
        <w:sz w:val="18"/>
        <w:szCs w:val="18"/>
      </w:rPr>
      <w:t xml:space="preserve">                         </w:t>
    </w:r>
    <w:r w:rsidRPr="00624775">
      <w:rPr>
        <w:rFonts w:ascii="Arial" w:hAnsi="Arial" w:cs="Arial"/>
        <w:color w:val="000000"/>
        <w:sz w:val="18"/>
        <w:szCs w:val="18"/>
      </w:rPr>
      <w:t xml:space="preserve"> Telefax: (027) 3742 0200 - </w:t>
    </w:r>
    <w:r w:rsidRPr="00624775">
      <w:rPr>
        <w:rFonts w:ascii="Arial" w:hAnsi="Arial" w:cs="Arial"/>
        <w:sz w:val="18"/>
        <w:szCs w:val="18"/>
      </w:rPr>
      <w:t>CNPJ 36.350.312/0001-72</w:t>
    </w:r>
  </w:p>
  <w:p w14:paraId="750D4D42" w14:textId="77777777" w:rsidR="00624775" w:rsidRDefault="0062477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D2BFB"/>
    <w:multiLevelType w:val="hybridMultilevel"/>
    <w:tmpl w:val="B72CB3C2"/>
    <w:lvl w:ilvl="0" w:tplc="0416000B">
      <w:start w:val="1"/>
      <w:numFmt w:val="bullet"/>
      <w:lvlText w:val=""/>
      <w:lvlJc w:val="left"/>
      <w:pPr>
        <w:ind w:left="644"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918751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775"/>
    <w:rsid w:val="002E3762"/>
    <w:rsid w:val="00395B3E"/>
    <w:rsid w:val="005176EB"/>
    <w:rsid w:val="00624775"/>
    <w:rsid w:val="007E6803"/>
    <w:rsid w:val="009E40AC"/>
    <w:rsid w:val="00A140E5"/>
    <w:rsid w:val="00B53996"/>
    <w:rsid w:val="00BB4E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45EC61"/>
  <w15:chartTrackingRefBased/>
  <w15:docId w15:val="{1564F057-D26A-4B84-A34B-65806FC23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4775"/>
    <w:pPr>
      <w:spacing w:after="200" w:line="276" w:lineRule="auto"/>
    </w:pPr>
  </w:style>
  <w:style w:type="paragraph" w:styleId="Ttulo3">
    <w:name w:val="heading 3"/>
    <w:basedOn w:val="Normal"/>
    <w:next w:val="Normal"/>
    <w:link w:val="Ttulo3Char"/>
    <w:uiPriority w:val="99"/>
    <w:qFormat/>
    <w:rsid w:val="00624775"/>
    <w:pPr>
      <w:keepNext/>
      <w:spacing w:after="0" w:line="240" w:lineRule="auto"/>
      <w:jc w:val="center"/>
      <w:outlineLvl w:val="2"/>
    </w:pPr>
    <w:rPr>
      <w:rFonts w:ascii="Times New Roman" w:eastAsia="Times New Roman" w:hAnsi="Times New Roman" w:cs="Times New Roman"/>
      <w:b/>
      <w:bCs/>
      <w:sz w:val="28"/>
      <w:szCs w:val="28"/>
      <w:lang w:eastAsia="pt-BR"/>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624775"/>
    <w:pPr>
      <w:spacing w:after="0" w:line="240" w:lineRule="auto"/>
      <w:jc w:val="both"/>
    </w:pPr>
    <w:rPr>
      <w:rFonts w:ascii="Times New Roman" w:eastAsia="Times New Roman" w:hAnsi="Times New Roman" w:cs="Times New Roman"/>
      <w:sz w:val="24"/>
      <w:szCs w:val="20"/>
      <w:lang w:eastAsia="pt-BR"/>
    </w:rPr>
  </w:style>
  <w:style w:type="character" w:customStyle="1" w:styleId="CorpodetextoChar">
    <w:name w:val="Corpo de texto Char"/>
    <w:basedOn w:val="Fontepargpadro"/>
    <w:link w:val="Corpodetexto"/>
    <w:rsid w:val="00624775"/>
    <w:rPr>
      <w:rFonts w:ascii="Times New Roman" w:eastAsia="Times New Roman" w:hAnsi="Times New Roman" w:cs="Times New Roman"/>
      <w:sz w:val="24"/>
      <w:szCs w:val="20"/>
      <w:lang w:eastAsia="pt-BR"/>
    </w:rPr>
  </w:style>
  <w:style w:type="paragraph" w:styleId="Cabealho">
    <w:name w:val="header"/>
    <w:basedOn w:val="Normal"/>
    <w:link w:val="CabealhoChar"/>
    <w:uiPriority w:val="99"/>
    <w:unhideWhenUsed/>
    <w:rsid w:val="0062477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24775"/>
  </w:style>
  <w:style w:type="paragraph" w:styleId="Rodap">
    <w:name w:val="footer"/>
    <w:basedOn w:val="Normal"/>
    <w:link w:val="RodapChar"/>
    <w:uiPriority w:val="99"/>
    <w:unhideWhenUsed/>
    <w:rsid w:val="00624775"/>
    <w:pPr>
      <w:tabs>
        <w:tab w:val="center" w:pos="4252"/>
        <w:tab w:val="right" w:pos="8504"/>
      </w:tabs>
      <w:spacing w:after="0" w:line="240" w:lineRule="auto"/>
    </w:pPr>
  </w:style>
  <w:style w:type="character" w:customStyle="1" w:styleId="RodapChar">
    <w:name w:val="Rodapé Char"/>
    <w:basedOn w:val="Fontepargpadro"/>
    <w:link w:val="Rodap"/>
    <w:uiPriority w:val="99"/>
    <w:rsid w:val="00624775"/>
  </w:style>
  <w:style w:type="character" w:customStyle="1" w:styleId="Ttulo3Char">
    <w:name w:val="Título 3 Char"/>
    <w:basedOn w:val="Fontepargpadro"/>
    <w:link w:val="Ttulo3"/>
    <w:uiPriority w:val="99"/>
    <w:rsid w:val="00624775"/>
    <w:rPr>
      <w:rFonts w:ascii="Times New Roman" w:eastAsia="Times New Roman" w:hAnsi="Times New Roman" w:cs="Times New Roman"/>
      <w:b/>
      <w:bCs/>
      <w:sz w:val="28"/>
      <w:szCs w:val="28"/>
      <w:lang w:eastAsia="pt-BR"/>
    </w:rPr>
  </w:style>
  <w:style w:type="table" w:styleId="Tabelacomgrade">
    <w:name w:val="Table Grid"/>
    <w:basedOn w:val="Tabelanormal"/>
    <w:uiPriority w:val="39"/>
    <w:rsid w:val="007E68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395B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11</Pages>
  <Words>3865</Words>
  <Characters>20872</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2023-01-26T11:54:00Z</dcterms:created>
  <dcterms:modified xsi:type="dcterms:W3CDTF">2023-01-26T13:14:00Z</dcterms:modified>
</cp:coreProperties>
</file>