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9C3D2" w14:textId="7C9B06F5" w:rsidR="0047687E" w:rsidRDefault="0047687E" w:rsidP="0047687E">
      <w:pPr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  <w:r w:rsidRPr="0047687E">
        <w:rPr>
          <w:rFonts w:ascii="Arial" w:hAnsi="Arial" w:cs="Arial"/>
          <w:b/>
          <w:bCs/>
          <w:sz w:val="24"/>
          <w:szCs w:val="24"/>
        </w:rPr>
        <w:t xml:space="preserve">PROCESSO ADMINISTRATIVO Nº </w:t>
      </w:r>
      <w:r>
        <w:rPr>
          <w:rFonts w:ascii="Arial" w:hAnsi="Arial" w:cs="Arial"/>
          <w:b/>
          <w:bCs/>
          <w:sz w:val="24"/>
          <w:szCs w:val="24"/>
        </w:rPr>
        <w:t>1709</w:t>
      </w:r>
      <w:r w:rsidRPr="0047687E">
        <w:rPr>
          <w:rFonts w:ascii="Arial" w:hAnsi="Arial" w:cs="Arial"/>
          <w:b/>
          <w:bCs/>
          <w:sz w:val="24"/>
          <w:szCs w:val="24"/>
        </w:rPr>
        <w:t>/202</w:t>
      </w:r>
      <w:r>
        <w:rPr>
          <w:rFonts w:ascii="Arial" w:hAnsi="Arial" w:cs="Arial"/>
          <w:b/>
          <w:bCs/>
          <w:sz w:val="24"/>
          <w:szCs w:val="24"/>
        </w:rPr>
        <w:t>4</w:t>
      </w:r>
    </w:p>
    <w:p w14:paraId="53DB5676" w14:textId="0AA120F3" w:rsidR="0047687E" w:rsidRPr="005F7138" w:rsidRDefault="0047687E" w:rsidP="0047687E">
      <w:pPr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DISPENSA DE LICITAÇÃO Nº 15/2024 PMSDN</w:t>
      </w:r>
    </w:p>
    <w:p w14:paraId="7076B925" w14:textId="53AFBE90" w:rsidR="0047687E" w:rsidRPr="005F7138" w:rsidRDefault="0047687E" w:rsidP="0047687E">
      <w:pPr>
        <w:spacing w:before="0"/>
        <w:jc w:val="left"/>
        <w:rPr>
          <w:rFonts w:ascii="Arial" w:hAnsi="Arial" w:cs="Arial"/>
          <w:b/>
          <w:bCs/>
          <w:sz w:val="24"/>
          <w:szCs w:val="24"/>
        </w:rPr>
      </w:pPr>
      <w:r w:rsidRPr="005F7138">
        <w:rPr>
          <w:rFonts w:ascii="Arial" w:hAnsi="Arial" w:cs="Arial"/>
          <w:b/>
          <w:bCs/>
          <w:sz w:val="24"/>
          <w:szCs w:val="24"/>
        </w:rPr>
        <w:t xml:space="preserve">CONTRATO ADMINISTRATIVO Nº </w:t>
      </w:r>
      <w:r>
        <w:rPr>
          <w:rFonts w:ascii="Arial" w:hAnsi="Arial" w:cs="Arial"/>
          <w:b/>
          <w:bCs/>
          <w:sz w:val="24"/>
          <w:szCs w:val="24"/>
        </w:rPr>
        <w:t>42</w:t>
      </w:r>
      <w:r w:rsidRPr="005F7138">
        <w:rPr>
          <w:rFonts w:ascii="Arial" w:hAnsi="Arial" w:cs="Arial"/>
          <w:b/>
          <w:bCs/>
          <w:sz w:val="24"/>
          <w:szCs w:val="24"/>
        </w:rPr>
        <w:t>/202</w:t>
      </w:r>
      <w:r>
        <w:rPr>
          <w:rFonts w:ascii="Arial" w:hAnsi="Arial" w:cs="Arial"/>
          <w:b/>
          <w:bCs/>
          <w:sz w:val="24"/>
          <w:szCs w:val="24"/>
        </w:rPr>
        <w:t>4</w:t>
      </w:r>
    </w:p>
    <w:p w14:paraId="15A9A1A0" w14:textId="77777777" w:rsidR="0047687E" w:rsidRPr="005F7138" w:rsidRDefault="0047687E" w:rsidP="0047687E">
      <w:pPr>
        <w:pStyle w:val="Corpo"/>
        <w:spacing w:before="0"/>
        <w:ind w:left="4395"/>
        <w:jc w:val="both"/>
        <w:rPr>
          <w:rStyle w:val="PargrafoNormalChar"/>
          <w:rFonts w:ascii="Arial" w:hAnsi="Arial" w:cs="Arial"/>
          <w:color w:val="000000" w:themeColor="text1"/>
          <w:highlight w:val="yellow"/>
        </w:rPr>
      </w:pPr>
    </w:p>
    <w:p w14:paraId="27AA413B" w14:textId="58F35D27" w:rsidR="0047687E" w:rsidRPr="005F7138" w:rsidRDefault="0047687E" w:rsidP="0047687E">
      <w:pPr>
        <w:pStyle w:val="Corpo"/>
        <w:spacing w:before="0"/>
        <w:ind w:left="4536"/>
        <w:jc w:val="both"/>
        <w:rPr>
          <w:rStyle w:val="PargrafoNormalChar"/>
          <w:rFonts w:ascii="Arial" w:hAnsi="Arial" w:cs="Arial"/>
          <w:b/>
          <w:color w:val="000000" w:themeColor="text1"/>
        </w:rPr>
      </w:pPr>
      <w:r w:rsidRPr="0047687E">
        <w:rPr>
          <w:rStyle w:val="PargrafoNormalChar"/>
          <w:rFonts w:ascii="Arial" w:hAnsi="Arial" w:cs="Arial"/>
          <w:b/>
          <w:color w:val="000000" w:themeColor="text1"/>
        </w:rPr>
        <w:t xml:space="preserve">CONTRATO ADMINISTRATIVO DE </w:t>
      </w:r>
      <w:r>
        <w:rPr>
          <w:rStyle w:val="PargrafoNormalChar"/>
          <w:rFonts w:ascii="Arial" w:hAnsi="Arial" w:cs="Arial"/>
          <w:b/>
          <w:color w:val="000000" w:themeColor="text1"/>
        </w:rPr>
        <w:t xml:space="preserve">PRESTAÇÃO DE </w:t>
      </w:r>
      <w:r w:rsidRPr="0047687E">
        <w:rPr>
          <w:rStyle w:val="PargrafoNormalChar"/>
          <w:rFonts w:ascii="Arial" w:hAnsi="Arial" w:cs="Arial"/>
          <w:b/>
          <w:color w:val="000000" w:themeColor="text1"/>
        </w:rPr>
        <w:t xml:space="preserve">SERVIÇOS </w:t>
      </w:r>
      <w:r>
        <w:rPr>
          <w:rStyle w:val="PargrafoNormalChar"/>
          <w:rFonts w:ascii="Arial" w:hAnsi="Arial" w:cs="Arial"/>
          <w:b/>
          <w:color w:val="000000" w:themeColor="text1"/>
        </w:rPr>
        <w:tab/>
        <w:t xml:space="preserve">QUE ENTRE SI </w:t>
      </w:r>
      <w:r w:rsidRPr="0047687E">
        <w:rPr>
          <w:rStyle w:val="PargrafoNormalChar"/>
          <w:rFonts w:ascii="Arial" w:hAnsi="Arial" w:cs="Arial"/>
          <w:b/>
          <w:color w:val="000000" w:themeColor="text1"/>
        </w:rPr>
        <w:t xml:space="preserve">FAZEM O MUNICÍPIO DE SÃO DOMINGOS DO NORTE/ES </w:t>
      </w:r>
      <w:r w:rsidRPr="005F7138">
        <w:rPr>
          <w:rStyle w:val="PargrafoNormalChar"/>
          <w:rFonts w:ascii="Arial" w:hAnsi="Arial" w:cs="Arial"/>
          <w:b/>
          <w:color w:val="000000" w:themeColor="text1"/>
        </w:rPr>
        <w:t xml:space="preserve">E A EMPRESA </w:t>
      </w:r>
      <w:r>
        <w:rPr>
          <w:rStyle w:val="PargrafoNormalChar"/>
          <w:rFonts w:ascii="Arial" w:hAnsi="Arial" w:cs="Arial"/>
          <w:b/>
          <w:color w:val="000000" w:themeColor="text1"/>
        </w:rPr>
        <w:t>DIGITAL SOLUÇÕES LTDA ME</w:t>
      </w:r>
      <w:r w:rsidRPr="005F7138">
        <w:rPr>
          <w:rStyle w:val="PargrafoNormalChar"/>
          <w:rFonts w:ascii="Arial" w:hAnsi="Arial" w:cs="Arial"/>
          <w:b/>
          <w:color w:val="000000" w:themeColor="text1"/>
        </w:rPr>
        <w:t xml:space="preserve"> </w:t>
      </w:r>
      <w:r>
        <w:rPr>
          <w:rStyle w:val="PargrafoNormalChar"/>
          <w:rFonts w:ascii="Arial" w:hAnsi="Arial" w:cs="Arial"/>
          <w:b/>
          <w:color w:val="000000" w:themeColor="text1"/>
        </w:rPr>
        <w:t>NA FORMA QUE SEGUE:</w:t>
      </w:r>
    </w:p>
    <w:p w14:paraId="4995408F" w14:textId="77777777" w:rsidR="0047687E" w:rsidRPr="005F7138" w:rsidRDefault="0047687E" w:rsidP="0047687E">
      <w:pPr>
        <w:pStyle w:val="Corpo"/>
        <w:spacing w:before="0"/>
        <w:ind w:left="4395"/>
        <w:jc w:val="both"/>
        <w:rPr>
          <w:rFonts w:ascii="Arial" w:hAnsi="Arial" w:cs="Arial"/>
          <w:color w:val="000000" w:themeColor="text1"/>
        </w:rPr>
      </w:pPr>
      <w:r w:rsidRPr="005F7138">
        <w:rPr>
          <w:rStyle w:val="PargrafoNormalChar"/>
          <w:rFonts w:ascii="Arial" w:hAnsi="Arial" w:cs="Arial"/>
          <w:b/>
          <w:color w:val="000000" w:themeColor="text1"/>
        </w:rPr>
        <w:tab/>
      </w:r>
    </w:p>
    <w:p w14:paraId="7DDA9CC4" w14:textId="42D62A29" w:rsidR="0047687E" w:rsidRPr="005F7138" w:rsidRDefault="0047687E" w:rsidP="0047687E">
      <w:pPr>
        <w:pStyle w:val="PargrafoNormal"/>
        <w:spacing w:after="0"/>
        <w:jc w:val="both"/>
        <w:rPr>
          <w:rFonts w:ascii="Arial" w:hAnsi="Arial" w:cs="Arial"/>
          <w:color w:val="000000" w:themeColor="text1"/>
        </w:rPr>
      </w:pPr>
      <w:r w:rsidRPr="0047687E">
        <w:rPr>
          <w:rFonts w:ascii="Arial" w:hAnsi="Arial" w:cs="Arial"/>
          <w:color w:val="000000" w:themeColor="text1"/>
          <w:lang w:eastAsia="zh-CN"/>
        </w:rPr>
        <w:t xml:space="preserve">O </w:t>
      </w:r>
      <w:r w:rsidRPr="0047687E">
        <w:rPr>
          <w:rFonts w:ascii="Arial" w:hAnsi="Arial" w:cs="Arial"/>
          <w:b/>
          <w:bCs/>
          <w:color w:val="000000" w:themeColor="text1"/>
          <w:lang w:eastAsia="zh-CN"/>
        </w:rPr>
        <w:t>MUNICÍPIO DE SÃO DOMINGOS DO NORTE</w:t>
      </w:r>
      <w:r w:rsidRPr="0047687E">
        <w:rPr>
          <w:rFonts w:ascii="Arial" w:hAnsi="Arial" w:cs="Arial"/>
          <w:color w:val="000000" w:themeColor="text1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47687E">
        <w:rPr>
          <w:rFonts w:ascii="Arial" w:hAnsi="Arial" w:cs="Arial"/>
          <w:b/>
          <w:bCs/>
          <w:color w:val="000000" w:themeColor="text1"/>
          <w:lang w:eastAsia="zh-CN"/>
        </w:rPr>
        <w:t>Ana Izabel Malacarne de Oliveira</w:t>
      </w:r>
      <w:r w:rsidRPr="0047687E">
        <w:rPr>
          <w:rFonts w:ascii="Arial" w:hAnsi="Arial" w:cs="Arial"/>
          <w:color w:val="000000" w:themeColor="text1"/>
          <w:lang w:eastAsia="zh-CN"/>
        </w:rPr>
        <w:t xml:space="preserve">, portadora do CPF nº </w:t>
      </w:r>
      <w:r w:rsidRPr="0047687E">
        <w:rPr>
          <w:rFonts w:ascii="Arial" w:hAnsi="Arial" w:cs="Arial"/>
          <w:bCs/>
          <w:color w:val="000000"/>
        </w:rPr>
        <w:t>775.711.857-34</w:t>
      </w:r>
      <w:r w:rsidRPr="0047687E">
        <w:rPr>
          <w:rFonts w:ascii="Arial" w:hAnsi="Arial" w:cs="Arial"/>
          <w:color w:val="000000" w:themeColor="text1"/>
          <w:lang w:eastAsia="zh-CN"/>
        </w:rPr>
        <w:t>, residente e domiciliada na Rua Goiânia, s/n, Centro, São Domingos do Norte/ES, CEP 29745-000</w:t>
      </w:r>
      <w:r w:rsidRPr="005F7138">
        <w:rPr>
          <w:rFonts w:ascii="Arial" w:hAnsi="Arial" w:cs="Arial"/>
          <w:color w:val="000000"/>
        </w:rPr>
        <w:t xml:space="preserve">, aqui denominado </w:t>
      </w:r>
      <w:r w:rsidRPr="005F7138">
        <w:rPr>
          <w:rFonts w:ascii="Arial" w:hAnsi="Arial" w:cs="Arial"/>
          <w:b/>
          <w:bCs/>
          <w:color w:val="0D0D0D"/>
        </w:rPr>
        <w:t>CONTRATANTE</w:t>
      </w:r>
      <w:r w:rsidRPr="005F7138">
        <w:rPr>
          <w:rFonts w:ascii="Arial" w:hAnsi="Arial" w:cs="Arial"/>
          <w:b/>
          <w:bCs/>
          <w:color w:val="000000" w:themeColor="text1"/>
        </w:rPr>
        <w:t xml:space="preserve"> </w:t>
      </w:r>
      <w:r w:rsidRPr="005F7138">
        <w:rPr>
          <w:rFonts w:ascii="Arial" w:hAnsi="Arial" w:cs="Arial"/>
          <w:color w:val="000000" w:themeColor="text1"/>
        </w:rPr>
        <w:t xml:space="preserve">e do outro lado, a </w:t>
      </w:r>
      <w:r>
        <w:rPr>
          <w:rFonts w:ascii="Arial" w:hAnsi="Arial" w:cs="Arial"/>
          <w:color w:val="000000" w:themeColor="text1"/>
        </w:rPr>
        <w:t>e</w:t>
      </w:r>
      <w:r w:rsidRPr="005F7138">
        <w:rPr>
          <w:rFonts w:ascii="Arial" w:hAnsi="Arial" w:cs="Arial"/>
          <w:color w:val="000000" w:themeColor="text1"/>
        </w:rPr>
        <w:t xml:space="preserve">mpresa </w:t>
      </w:r>
      <w:r w:rsidRPr="00051E16">
        <w:rPr>
          <w:rStyle w:val="PargrafoNormalChar"/>
          <w:rFonts w:ascii="Arial" w:hAnsi="Arial" w:cs="Arial"/>
          <w:b/>
          <w:color w:val="000000" w:themeColor="text1"/>
        </w:rPr>
        <w:t>DIGITAL SOLUÇÕES LTDA ME</w:t>
      </w:r>
      <w:r w:rsidRPr="00051E16">
        <w:rPr>
          <w:rFonts w:ascii="Arial" w:hAnsi="Arial" w:cs="Arial"/>
          <w:color w:val="000000" w:themeColor="text1"/>
        </w:rPr>
        <w:t>, sediada na Rua Fi</w:t>
      </w:r>
      <w:r>
        <w:rPr>
          <w:rFonts w:ascii="Arial" w:hAnsi="Arial" w:cs="Arial"/>
          <w:color w:val="000000" w:themeColor="text1"/>
        </w:rPr>
        <w:t>o</w:t>
      </w:r>
      <w:r w:rsidRPr="00051E16">
        <w:rPr>
          <w:rFonts w:ascii="Arial" w:hAnsi="Arial" w:cs="Arial"/>
          <w:color w:val="000000" w:themeColor="text1"/>
        </w:rPr>
        <w:t>r</w:t>
      </w:r>
      <w:r>
        <w:rPr>
          <w:rFonts w:ascii="Arial" w:hAnsi="Arial" w:cs="Arial"/>
          <w:color w:val="000000" w:themeColor="text1"/>
        </w:rPr>
        <w:t>a</w:t>
      </w:r>
      <w:r w:rsidRPr="00051E16">
        <w:rPr>
          <w:rFonts w:ascii="Arial" w:hAnsi="Arial" w:cs="Arial"/>
          <w:color w:val="000000" w:themeColor="text1"/>
        </w:rPr>
        <w:t xml:space="preserve">vante Rossi, nº 472, Lacê, Colatina/ES, CEP 29703-042, inscrita no CNPJ nº 03.928.675/0001-93, neste ato representada pelo </w:t>
      </w:r>
      <w:r w:rsidRPr="0047687E">
        <w:rPr>
          <w:rFonts w:ascii="Arial" w:hAnsi="Arial" w:cs="Arial"/>
          <w:bCs/>
          <w:color w:val="000000" w:themeColor="text1"/>
        </w:rPr>
        <w:t>Sr.</w:t>
      </w:r>
      <w:r w:rsidRPr="00051E16">
        <w:rPr>
          <w:rFonts w:ascii="Arial" w:hAnsi="Arial" w:cs="Arial"/>
          <w:b/>
          <w:color w:val="000000" w:themeColor="text1"/>
        </w:rPr>
        <w:t xml:space="preserve"> Alexssandro Bernardo Xavier</w:t>
      </w:r>
      <w:r w:rsidRPr="00051E16">
        <w:rPr>
          <w:rFonts w:ascii="Arial" w:hAnsi="Arial" w:cs="Arial"/>
          <w:color w:val="000000" w:themeColor="text1"/>
        </w:rPr>
        <w:t xml:space="preserve">, inscrito no CPF n° 043.741.477-99, doravante denominada </w:t>
      </w:r>
      <w:r w:rsidRPr="00051E16">
        <w:rPr>
          <w:rFonts w:ascii="Arial" w:hAnsi="Arial" w:cs="Arial"/>
          <w:b/>
          <w:bCs/>
          <w:color w:val="000000" w:themeColor="text1"/>
        </w:rPr>
        <w:t>CONTRATADA</w:t>
      </w:r>
      <w:r w:rsidRPr="005F7138">
        <w:rPr>
          <w:rFonts w:ascii="Arial" w:hAnsi="Arial" w:cs="Arial"/>
          <w:color w:val="000000" w:themeColor="text1"/>
        </w:rPr>
        <w:t xml:space="preserve">, ajustam o presente </w:t>
      </w:r>
      <w:r w:rsidRPr="005F7138">
        <w:rPr>
          <w:rFonts w:ascii="Arial" w:hAnsi="Arial" w:cs="Arial"/>
          <w:b/>
          <w:color w:val="000000" w:themeColor="text1"/>
        </w:rPr>
        <w:t>CONTRATO</w:t>
      </w:r>
      <w:r w:rsidRPr="005F7138">
        <w:rPr>
          <w:rFonts w:ascii="Arial" w:hAnsi="Arial" w:cs="Arial"/>
          <w:color w:val="000000" w:themeColor="text1"/>
        </w:rPr>
        <w:t>, nos termos da Lei n</w:t>
      </w:r>
      <w:r w:rsidRPr="005F7138">
        <w:rPr>
          <w:rFonts w:ascii="Arial" w:hAnsi="Arial" w:cs="Arial"/>
          <w:color w:val="000000" w:themeColor="text1"/>
          <w:u w:val="single"/>
          <w:vertAlign w:val="superscript"/>
        </w:rPr>
        <w:t>o</w:t>
      </w:r>
      <w:r w:rsidRPr="005F7138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14.133/2021</w:t>
      </w:r>
      <w:r w:rsidR="00AB23BB">
        <w:rPr>
          <w:rFonts w:ascii="Arial" w:hAnsi="Arial" w:cs="Arial"/>
          <w:color w:val="000000" w:themeColor="text1"/>
        </w:rPr>
        <w:t xml:space="preserve"> e alterações posteriores</w:t>
      </w:r>
      <w:r w:rsidRPr="005F7138">
        <w:rPr>
          <w:rFonts w:ascii="Arial" w:hAnsi="Arial" w:cs="Arial"/>
          <w:color w:val="000000" w:themeColor="text1"/>
        </w:rPr>
        <w:t xml:space="preserve">, de acordo com os termos do </w:t>
      </w:r>
      <w:r w:rsidRPr="005F7138">
        <w:rPr>
          <w:rFonts w:ascii="Arial" w:hAnsi="Arial" w:cs="Arial"/>
          <w:color w:val="000000" w:themeColor="text1"/>
          <w:u w:val="single"/>
        </w:rPr>
        <w:t xml:space="preserve">Processo </w:t>
      </w:r>
      <w:r w:rsidR="00AB23BB">
        <w:rPr>
          <w:rFonts w:ascii="Arial" w:hAnsi="Arial" w:cs="Arial"/>
          <w:color w:val="000000" w:themeColor="text1"/>
          <w:u w:val="single"/>
        </w:rPr>
        <w:t xml:space="preserve">Administrativo </w:t>
      </w:r>
      <w:r w:rsidRPr="005F7138">
        <w:rPr>
          <w:rFonts w:ascii="Arial" w:hAnsi="Arial" w:cs="Arial"/>
          <w:color w:val="000000" w:themeColor="text1"/>
          <w:u w:val="single"/>
        </w:rPr>
        <w:t>n</w:t>
      </w:r>
      <w:r w:rsidRPr="005F7138">
        <w:rPr>
          <w:rFonts w:ascii="Arial" w:hAnsi="Arial" w:cs="Arial"/>
          <w:color w:val="000000" w:themeColor="text1"/>
          <w:u w:val="single"/>
          <w:vertAlign w:val="superscript"/>
        </w:rPr>
        <w:t>o</w:t>
      </w:r>
      <w:r w:rsidRPr="005F7138">
        <w:rPr>
          <w:rFonts w:ascii="Arial" w:hAnsi="Arial" w:cs="Arial"/>
          <w:color w:val="000000" w:themeColor="text1"/>
          <w:u w:val="single"/>
        </w:rPr>
        <w:t xml:space="preserve"> </w:t>
      </w:r>
      <w:r w:rsidR="00AB23BB">
        <w:rPr>
          <w:rFonts w:ascii="Arial" w:hAnsi="Arial" w:cs="Arial"/>
          <w:color w:val="000000" w:themeColor="text1"/>
          <w:u w:val="single"/>
        </w:rPr>
        <w:t>1709</w:t>
      </w:r>
      <w:r w:rsidRPr="005F7138">
        <w:rPr>
          <w:rFonts w:ascii="Arial" w:hAnsi="Arial" w:cs="Arial"/>
          <w:color w:val="000000" w:themeColor="text1"/>
          <w:u w:val="single"/>
        </w:rPr>
        <w:t>/202</w:t>
      </w:r>
      <w:r w:rsidR="00AB23BB">
        <w:rPr>
          <w:rFonts w:ascii="Arial" w:hAnsi="Arial" w:cs="Arial"/>
          <w:color w:val="000000" w:themeColor="text1"/>
          <w:u w:val="single"/>
        </w:rPr>
        <w:t>4</w:t>
      </w:r>
      <w:r w:rsidRPr="005F7138">
        <w:rPr>
          <w:rFonts w:ascii="Arial" w:hAnsi="Arial" w:cs="Arial"/>
          <w:color w:val="000000" w:themeColor="text1"/>
        </w:rPr>
        <w:t xml:space="preserve">, parte integrante deste instrumento independente de transcrição juntamente com a proposta apresentada pela CONTRATADA ficando, porém, ressalvadas como não transcritas as condições nela estipuladas que contrariem as disposições deste CONTRATO, que se regerá pelas Cláusulas </w:t>
      </w:r>
      <w:r w:rsidR="00AB23BB">
        <w:rPr>
          <w:rFonts w:ascii="Arial" w:hAnsi="Arial" w:cs="Arial"/>
          <w:color w:val="000000" w:themeColor="text1"/>
        </w:rPr>
        <w:t>s</w:t>
      </w:r>
      <w:r w:rsidRPr="005F7138">
        <w:rPr>
          <w:rFonts w:ascii="Arial" w:hAnsi="Arial" w:cs="Arial"/>
          <w:color w:val="000000" w:themeColor="text1"/>
        </w:rPr>
        <w:t>eguintes</w:t>
      </w:r>
      <w:r w:rsidR="00AB23BB">
        <w:rPr>
          <w:rFonts w:ascii="Arial" w:hAnsi="Arial" w:cs="Arial"/>
          <w:color w:val="000000" w:themeColor="text1"/>
        </w:rPr>
        <w:t>:</w:t>
      </w:r>
    </w:p>
    <w:p w14:paraId="46BCFDD8" w14:textId="77777777" w:rsidR="0047687E" w:rsidRPr="005F7138" w:rsidRDefault="0047687E" w:rsidP="0047687E">
      <w:pPr>
        <w:pStyle w:val="PargrafoNormal"/>
        <w:spacing w:after="0"/>
        <w:jc w:val="both"/>
        <w:rPr>
          <w:rFonts w:ascii="Arial" w:hAnsi="Arial" w:cs="Arial"/>
          <w:color w:val="000000" w:themeColor="text1"/>
        </w:rPr>
      </w:pPr>
    </w:p>
    <w:p w14:paraId="5B631E02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PRIMEIRA - DO OBJETO</w:t>
      </w:r>
    </w:p>
    <w:p w14:paraId="04832B11" w14:textId="5890BCA4" w:rsidR="0047687E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F7138">
        <w:rPr>
          <w:rFonts w:ascii="Arial" w:eastAsia="Batang" w:hAnsi="Arial" w:cs="Arial"/>
          <w:color w:val="000000" w:themeColor="text1"/>
          <w:sz w:val="24"/>
          <w:szCs w:val="24"/>
        </w:rPr>
        <w:t>1.1</w:t>
      </w:r>
      <w:r>
        <w:rPr>
          <w:rFonts w:ascii="Arial" w:eastAsia="Batang" w:hAnsi="Arial" w:cs="Arial"/>
          <w:color w:val="000000" w:themeColor="text1"/>
          <w:sz w:val="24"/>
          <w:szCs w:val="24"/>
        </w:rPr>
        <w:t xml:space="preserve">. </w:t>
      </w:r>
      <w:r w:rsidRPr="008405CD">
        <w:rPr>
          <w:rFonts w:ascii="Arial" w:hAnsi="Arial" w:cs="Arial"/>
          <w:bCs/>
          <w:sz w:val="24"/>
          <w:szCs w:val="24"/>
        </w:rPr>
        <w:t xml:space="preserve">Contratação de empresa especializada na prestação de serviços de </w:t>
      </w:r>
      <w:r w:rsidR="00AB23BB">
        <w:rPr>
          <w:rFonts w:ascii="Arial" w:hAnsi="Arial" w:cs="Arial"/>
          <w:bCs/>
          <w:sz w:val="24"/>
          <w:szCs w:val="24"/>
        </w:rPr>
        <w:t>fornecimento, instalação, locação e manutenção de sistema de 04 (quatro) câmeras, para equipar e assegurar o prédio da Secretaria Municipal de Trabalho, Assistência e Desenvolvimento Social (SEMTADES), Abrigo Institucional “Sebastião Babosa Carneiro” e CRAS “João Gabriel”, com recurso para gravação, transmissão de imagens, reprodução e geração de cópias de segurança (backup) de arquivos de vídeo em meio magnético e digital (disco rígido e DVD).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6DECC987" w14:textId="77777777" w:rsidR="009B6B35" w:rsidRDefault="009B6B35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2694"/>
        <w:gridCol w:w="1699"/>
        <w:gridCol w:w="1699"/>
        <w:gridCol w:w="1699"/>
        <w:gridCol w:w="1700"/>
      </w:tblGrid>
      <w:tr w:rsidR="00AB23BB" w14:paraId="2C77AC58" w14:textId="77777777" w:rsidTr="009B6B35">
        <w:tc>
          <w:tcPr>
            <w:tcW w:w="704" w:type="dxa"/>
          </w:tcPr>
          <w:p w14:paraId="0157FE3A" w14:textId="5A3F6FD7" w:rsidR="00AB23BB" w:rsidRPr="009B6B35" w:rsidRDefault="00AB23BB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2694" w:type="dxa"/>
          </w:tcPr>
          <w:p w14:paraId="27C0BA22" w14:textId="15757D28" w:rsidR="00AB23BB" w:rsidRPr="009B6B35" w:rsidRDefault="00AB23BB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Descrição</w:t>
            </w:r>
          </w:p>
        </w:tc>
        <w:tc>
          <w:tcPr>
            <w:tcW w:w="1699" w:type="dxa"/>
          </w:tcPr>
          <w:p w14:paraId="27B173A2" w14:textId="3A0B9B7C" w:rsidR="00AB23BB" w:rsidRPr="009B6B35" w:rsidRDefault="00AB23BB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Unid.</w:t>
            </w:r>
          </w:p>
        </w:tc>
        <w:tc>
          <w:tcPr>
            <w:tcW w:w="1699" w:type="dxa"/>
          </w:tcPr>
          <w:p w14:paraId="5DADE58E" w14:textId="451F30BE" w:rsidR="00AB23BB" w:rsidRPr="009B6B35" w:rsidRDefault="00AB23BB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Quant. (</w:t>
            </w:r>
            <w:r w:rsidR="009B6B35" w:rsidRPr="009B6B35">
              <w:rPr>
                <w:rFonts w:ascii="Arial" w:hAnsi="Arial" w:cs="Arial"/>
                <w:b/>
                <w:bCs/>
                <w:color w:val="000000" w:themeColor="text1"/>
              </w:rPr>
              <w:t>meses)</w:t>
            </w:r>
          </w:p>
        </w:tc>
        <w:tc>
          <w:tcPr>
            <w:tcW w:w="1699" w:type="dxa"/>
          </w:tcPr>
          <w:p w14:paraId="734C56A8" w14:textId="4007CD80" w:rsidR="00AB23BB" w:rsidRPr="009B6B35" w:rsidRDefault="009B6B35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Valor Unitário (R$)</w:t>
            </w:r>
          </w:p>
        </w:tc>
        <w:tc>
          <w:tcPr>
            <w:tcW w:w="1700" w:type="dxa"/>
          </w:tcPr>
          <w:p w14:paraId="52A559ED" w14:textId="7EC166FB" w:rsidR="00AB23BB" w:rsidRPr="009B6B35" w:rsidRDefault="009B6B35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Valor Total (R$)</w:t>
            </w:r>
          </w:p>
        </w:tc>
      </w:tr>
      <w:tr w:rsidR="00AB23BB" w14:paraId="0A9679DD" w14:textId="77777777" w:rsidTr="009B6B35">
        <w:tc>
          <w:tcPr>
            <w:tcW w:w="704" w:type="dxa"/>
          </w:tcPr>
          <w:p w14:paraId="061B7E3E" w14:textId="68866030" w:rsidR="00AB23BB" w:rsidRPr="009B6B35" w:rsidRDefault="009B6B35" w:rsidP="009B6B35">
            <w:pPr>
              <w:spacing w:before="0"/>
              <w:rPr>
                <w:rFonts w:ascii="Arial" w:hAnsi="Arial" w:cs="Arial"/>
                <w:color w:val="000000" w:themeColor="text1"/>
              </w:rPr>
            </w:pPr>
            <w:r w:rsidRPr="009B6B35">
              <w:rPr>
                <w:rFonts w:ascii="Arial" w:hAnsi="Arial" w:cs="Arial"/>
                <w:color w:val="000000" w:themeColor="text1"/>
              </w:rPr>
              <w:t>01</w:t>
            </w:r>
          </w:p>
        </w:tc>
        <w:tc>
          <w:tcPr>
            <w:tcW w:w="2694" w:type="dxa"/>
          </w:tcPr>
          <w:p w14:paraId="67C6D4EE" w14:textId="22A31072" w:rsidR="00AB23BB" w:rsidRPr="009B6B35" w:rsidRDefault="009B6B35" w:rsidP="0047687E">
            <w:pPr>
              <w:spacing w:before="0"/>
              <w:jc w:val="both"/>
              <w:rPr>
                <w:rFonts w:ascii="Arial" w:hAnsi="Arial" w:cs="Arial"/>
                <w:color w:val="000000" w:themeColor="text1"/>
              </w:rPr>
            </w:pPr>
            <w:r w:rsidRPr="009B6B35">
              <w:rPr>
                <w:rFonts w:ascii="Arial" w:hAnsi="Arial" w:cs="Arial"/>
                <w:color w:val="000000" w:themeColor="text1"/>
              </w:rPr>
              <w:t>Contratação de empresa especializada para prestação de serviços em fornecimento, instalação, locação e manutenção de sistema de 04 câmeras (SEMTADES) e instalação e manutenção de ramais sem fio, para equipar e assegurar o prédio da SEMTADES e demais setores.</w:t>
            </w:r>
          </w:p>
        </w:tc>
        <w:tc>
          <w:tcPr>
            <w:tcW w:w="1699" w:type="dxa"/>
          </w:tcPr>
          <w:p w14:paraId="51E3A872" w14:textId="3B6F5AAD" w:rsidR="00AB23BB" w:rsidRPr="009B6B35" w:rsidRDefault="009B6B35" w:rsidP="009B6B35">
            <w:pPr>
              <w:spacing w:before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PS Mensal</w:t>
            </w:r>
          </w:p>
        </w:tc>
        <w:tc>
          <w:tcPr>
            <w:tcW w:w="1699" w:type="dxa"/>
          </w:tcPr>
          <w:p w14:paraId="25C1EC2A" w14:textId="3E8F5479" w:rsidR="00AB23BB" w:rsidRPr="009B6B35" w:rsidRDefault="009B6B35" w:rsidP="009B6B35">
            <w:pPr>
              <w:spacing w:before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12</w:t>
            </w:r>
          </w:p>
        </w:tc>
        <w:tc>
          <w:tcPr>
            <w:tcW w:w="1699" w:type="dxa"/>
          </w:tcPr>
          <w:p w14:paraId="1B8DDD6E" w14:textId="0EC8B274" w:rsidR="009B6B35" w:rsidRPr="009B6B35" w:rsidRDefault="009B6B35" w:rsidP="009B6B35">
            <w:pPr>
              <w:spacing w:before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2.550,00</w:t>
            </w:r>
          </w:p>
        </w:tc>
        <w:tc>
          <w:tcPr>
            <w:tcW w:w="1700" w:type="dxa"/>
          </w:tcPr>
          <w:p w14:paraId="2C747418" w14:textId="61664D28" w:rsidR="00AB23BB" w:rsidRPr="009B6B35" w:rsidRDefault="009B6B35" w:rsidP="009B6B35">
            <w:pPr>
              <w:spacing w:before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30.600,00</w:t>
            </w:r>
          </w:p>
        </w:tc>
      </w:tr>
      <w:tr w:rsidR="009B6B35" w14:paraId="161942CB" w14:textId="77777777" w:rsidTr="0063296C">
        <w:tc>
          <w:tcPr>
            <w:tcW w:w="8495" w:type="dxa"/>
            <w:gridSpan w:val="5"/>
          </w:tcPr>
          <w:p w14:paraId="148D2219" w14:textId="6BB62ABE" w:rsidR="009B6B35" w:rsidRPr="009B6B35" w:rsidRDefault="009B6B35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Valor Total (R$)</w:t>
            </w:r>
          </w:p>
        </w:tc>
        <w:tc>
          <w:tcPr>
            <w:tcW w:w="1700" w:type="dxa"/>
          </w:tcPr>
          <w:p w14:paraId="0561DAF3" w14:textId="70D769C7" w:rsidR="009B6B35" w:rsidRPr="009B6B35" w:rsidRDefault="009B6B35" w:rsidP="009B6B35">
            <w:pPr>
              <w:spacing w:before="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9B6B35">
              <w:rPr>
                <w:rFonts w:ascii="Arial" w:hAnsi="Arial" w:cs="Arial"/>
                <w:b/>
                <w:bCs/>
                <w:color w:val="000000" w:themeColor="text1"/>
              </w:rPr>
              <w:t>30.600,00</w:t>
            </w:r>
          </w:p>
        </w:tc>
      </w:tr>
    </w:tbl>
    <w:p w14:paraId="19BEC362" w14:textId="77777777" w:rsidR="00EF18E7" w:rsidRPr="00EF18E7" w:rsidRDefault="00EF18E7" w:rsidP="007B7722">
      <w:pPr>
        <w:pStyle w:val="SemEspaamento"/>
        <w:spacing w:before="0"/>
        <w:jc w:val="left"/>
        <w:rPr>
          <w:rFonts w:ascii="Arial" w:hAnsi="Arial" w:cs="Arial"/>
          <w:sz w:val="24"/>
          <w:szCs w:val="24"/>
        </w:rPr>
      </w:pPr>
      <w:r w:rsidRPr="00EF18E7">
        <w:rPr>
          <w:rFonts w:ascii="Arial" w:hAnsi="Arial" w:cs="Arial"/>
          <w:sz w:val="24"/>
          <w:szCs w:val="24"/>
        </w:rPr>
        <w:lastRenderedPageBreak/>
        <w:t>1.2. São anexos a este instrumento e vinculam esta contratação, independentemente de transcrição:</w:t>
      </w:r>
    </w:p>
    <w:p w14:paraId="6DA0F5BD" w14:textId="77777777" w:rsidR="00EF18E7" w:rsidRPr="00EF18E7" w:rsidRDefault="00EF18E7" w:rsidP="007B7722">
      <w:pPr>
        <w:pStyle w:val="SemEspaamento"/>
        <w:spacing w:before="0"/>
        <w:jc w:val="left"/>
        <w:rPr>
          <w:rFonts w:ascii="Arial" w:hAnsi="Arial" w:cs="Arial"/>
          <w:sz w:val="24"/>
          <w:szCs w:val="24"/>
        </w:rPr>
      </w:pPr>
      <w:r w:rsidRPr="00EF18E7">
        <w:rPr>
          <w:rFonts w:ascii="Arial" w:hAnsi="Arial" w:cs="Arial"/>
          <w:sz w:val="24"/>
          <w:szCs w:val="24"/>
        </w:rPr>
        <w:t>1.2.1. O Termo de Referência que embasou a contratação;</w:t>
      </w:r>
    </w:p>
    <w:p w14:paraId="2C4E4C74" w14:textId="2F0832E2" w:rsidR="00EF18E7" w:rsidRPr="00EF18E7" w:rsidRDefault="00EF18E7" w:rsidP="007B7722">
      <w:pPr>
        <w:pStyle w:val="SemEspaamento"/>
        <w:spacing w:before="0"/>
        <w:jc w:val="left"/>
        <w:rPr>
          <w:rFonts w:ascii="Arial" w:hAnsi="Arial" w:cs="Arial"/>
          <w:sz w:val="24"/>
          <w:szCs w:val="24"/>
        </w:rPr>
      </w:pPr>
      <w:r w:rsidRPr="00EF18E7">
        <w:rPr>
          <w:rFonts w:ascii="Arial" w:hAnsi="Arial" w:cs="Arial"/>
          <w:sz w:val="24"/>
          <w:szCs w:val="24"/>
        </w:rPr>
        <w:t>1.2.2. A Proposta do Contratado; e</w:t>
      </w:r>
    </w:p>
    <w:p w14:paraId="7A2B09DE" w14:textId="0D3A6EA7" w:rsidR="00EF18E7" w:rsidRPr="00EF18E7" w:rsidRDefault="00EF18E7" w:rsidP="007B7722">
      <w:pPr>
        <w:pStyle w:val="SemEspaamento"/>
        <w:spacing w:before="0"/>
        <w:jc w:val="left"/>
        <w:rPr>
          <w:rFonts w:ascii="Arial" w:hAnsi="Arial" w:cs="Arial"/>
          <w:sz w:val="24"/>
          <w:szCs w:val="24"/>
        </w:rPr>
      </w:pPr>
      <w:r w:rsidRPr="00EF18E7">
        <w:rPr>
          <w:rFonts w:ascii="Arial" w:hAnsi="Arial" w:cs="Arial"/>
          <w:sz w:val="24"/>
          <w:szCs w:val="24"/>
        </w:rPr>
        <w:t>1.2.3. Eventuais anexos dos documentos supracitados.</w:t>
      </w:r>
    </w:p>
    <w:p w14:paraId="148A49F4" w14:textId="77777777" w:rsidR="00EF18E7" w:rsidRDefault="00EF18E7" w:rsidP="0047687E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</w:p>
    <w:p w14:paraId="00FCE002" w14:textId="4E9A67BB" w:rsidR="0047687E" w:rsidRPr="005F7138" w:rsidRDefault="0047687E" w:rsidP="0047687E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SEGUNDA - DO PREÇO</w:t>
      </w:r>
    </w:p>
    <w:p w14:paraId="002A5B56" w14:textId="7342CAC2" w:rsidR="0047687E" w:rsidRPr="00EF18E7" w:rsidRDefault="0047687E" w:rsidP="0047687E">
      <w:pPr>
        <w:spacing w:before="0"/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5F7138">
        <w:rPr>
          <w:rFonts w:ascii="Arial" w:hAnsi="Arial" w:cs="Arial"/>
          <w:color w:val="000000" w:themeColor="text1"/>
          <w:sz w:val="24"/>
          <w:szCs w:val="24"/>
        </w:rPr>
        <w:t>2.1.</w:t>
      </w:r>
      <w:r w:rsidRPr="005F7138">
        <w:rPr>
          <w:rStyle w:val="Forte"/>
          <w:rFonts w:ascii="Arial" w:hAnsi="Arial" w:cs="Arial"/>
          <w:sz w:val="24"/>
          <w:szCs w:val="24"/>
        </w:rPr>
        <w:t xml:space="preserve"> </w:t>
      </w:r>
      <w:r w:rsidRPr="00EF18E7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Pela execução dos serviços contratados neste instrumento, a CONTRATANTE pagará o valor </w:t>
      </w:r>
      <w:r w:rsidR="00EF18E7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mensal </w:t>
      </w:r>
      <w:r w:rsidRPr="00EF18E7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de </w:t>
      </w:r>
      <w:r w:rsidRPr="00EF18E7">
        <w:rPr>
          <w:rStyle w:val="Forte"/>
          <w:rFonts w:ascii="Arial" w:hAnsi="Arial" w:cs="Arial"/>
          <w:sz w:val="24"/>
          <w:szCs w:val="24"/>
        </w:rPr>
        <w:t xml:space="preserve">R$ </w:t>
      </w:r>
      <w:r w:rsidR="00EF18E7" w:rsidRPr="00EF18E7">
        <w:rPr>
          <w:rStyle w:val="Forte"/>
          <w:rFonts w:ascii="Arial" w:hAnsi="Arial" w:cs="Arial"/>
          <w:sz w:val="24"/>
          <w:szCs w:val="24"/>
        </w:rPr>
        <w:t>2.550,00</w:t>
      </w:r>
      <w:r w:rsidRPr="00EF18E7">
        <w:rPr>
          <w:rStyle w:val="Forte"/>
          <w:rFonts w:ascii="Arial" w:hAnsi="Arial" w:cs="Arial"/>
          <w:sz w:val="24"/>
          <w:szCs w:val="24"/>
        </w:rPr>
        <w:t xml:space="preserve"> (</w:t>
      </w:r>
      <w:r w:rsidR="00EF18E7" w:rsidRPr="00EF18E7">
        <w:rPr>
          <w:rStyle w:val="Forte"/>
          <w:rFonts w:ascii="Arial" w:hAnsi="Arial" w:cs="Arial"/>
          <w:sz w:val="24"/>
          <w:szCs w:val="24"/>
        </w:rPr>
        <w:t>dois mil e quinhentos e cinquenta reais</w:t>
      </w:r>
      <w:r w:rsidRPr="00EF18E7">
        <w:rPr>
          <w:rStyle w:val="Forte"/>
          <w:rFonts w:ascii="Arial" w:hAnsi="Arial" w:cs="Arial"/>
          <w:sz w:val="24"/>
          <w:szCs w:val="24"/>
        </w:rPr>
        <w:t>)</w:t>
      </w:r>
      <w:r w:rsidRPr="00EF18E7">
        <w:rPr>
          <w:rStyle w:val="Forte"/>
          <w:rFonts w:ascii="Arial" w:hAnsi="Arial" w:cs="Arial"/>
          <w:b w:val="0"/>
          <w:bCs w:val="0"/>
          <w:sz w:val="24"/>
          <w:szCs w:val="24"/>
        </w:rPr>
        <w:t>, totalizando o valor global d</w:t>
      </w:r>
      <w:r w:rsidR="00EF18E7">
        <w:rPr>
          <w:rStyle w:val="Forte"/>
          <w:rFonts w:ascii="Arial" w:hAnsi="Arial" w:cs="Arial"/>
          <w:b w:val="0"/>
          <w:bCs w:val="0"/>
          <w:sz w:val="24"/>
          <w:szCs w:val="24"/>
        </w:rPr>
        <w:t>e</w:t>
      </w:r>
      <w:r w:rsidRPr="00EF18E7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</w:t>
      </w:r>
      <w:r w:rsidRPr="00EF18E7">
        <w:rPr>
          <w:rStyle w:val="Forte"/>
          <w:rFonts w:ascii="Arial" w:hAnsi="Arial" w:cs="Arial"/>
          <w:sz w:val="24"/>
          <w:szCs w:val="24"/>
        </w:rPr>
        <w:t xml:space="preserve">R$ </w:t>
      </w:r>
      <w:r w:rsidR="00EF18E7" w:rsidRPr="00EF18E7">
        <w:rPr>
          <w:rStyle w:val="Forte"/>
          <w:rFonts w:ascii="Arial" w:hAnsi="Arial" w:cs="Arial"/>
          <w:sz w:val="24"/>
          <w:szCs w:val="24"/>
        </w:rPr>
        <w:t>30.600,00</w:t>
      </w:r>
      <w:r w:rsidRPr="00EF18E7">
        <w:rPr>
          <w:rStyle w:val="Forte"/>
          <w:rFonts w:ascii="Arial" w:hAnsi="Arial" w:cs="Arial"/>
          <w:sz w:val="24"/>
          <w:szCs w:val="24"/>
        </w:rPr>
        <w:t xml:space="preserve"> (</w:t>
      </w:r>
      <w:r w:rsidR="00EF18E7" w:rsidRPr="00EF18E7">
        <w:rPr>
          <w:rStyle w:val="Forte"/>
          <w:rFonts w:ascii="Arial" w:hAnsi="Arial" w:cs="Arial"/>
          <w:sz w:val="24"/>
          <w:szCs w:val="24"/>
        </w:rPr>
        <w:t>trinta mil e seiscentos reais</w:t>
      </w:r>
      <w:r w:rsidRPr="00EF18E7">
        <w:rPr>
          <w:rStyle w:val="Forte"/>
          <w:rFonts w:ascii="Arial" w:hAnsi="Arial" w:cs="Arial"/>
          <w:sz w:val="24"/>
          <w:szCs w:val="24"/>
        </w:rPr>
        <w:t>)</w:t>
      </w:r>
      <w:r w:rsidRPr="00EF18E7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. </w:t>
      </w:r>
    </w:p>
    <w:p w14:paraId="73FEA4F8" w14:textId="6544852C" w:rsidR="0047687E" w:rsidRDefault="0047687E" w:rsidP="0047687E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F7138">
        <w:rPr>
          <w:rFonts w:ascii="Arial" w:hAnsi="Arial" w:cs="Arial"/>
          <w:color w:val="000000" w:themeColor="text1"/>
          <w:sz w:val="24"/>
          <w:szCs w:val="24"/>
        </w:rPr>
        <w:t xml:space="preserve">2.2. </w:t>
      </w:r>
      <w:r w:rsidR="00EF18E7" w:rsidRPr="00EF18E7">
        <w:rPr>
          <w:rFonts w:ascii="Arial" w:hAnsi="Arial" w:cs="Arial"/>
          <w:color w:val="000000" w:themeColor="text1"/>
          <w:sz w:val="24"/>
          <w:szCs w:val="24"/>
        </w:rPr>
        <w:t>No preço acima estipulado estão inclusas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B0BA250" w14:textId="77777777" w:rsidR="0047687E" w:rsidRDefault="0047687E" w:rsidP="0047687E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22172F6" w14:textId="0B0A0BFC" w:rsidR="00EF18E7" w:rsidRPr="00EF18E7" w:rsidRDefault="0047687E" w:rsidP="00EF18E7">
      <w:pPr>
        <w:pStyle w:val="SemEspaamento"/>
        <w:spacing w:before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3B7C4F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CLÁUSULA TERCEIRA - </w:t>
      </w:r>
      <w:r w:rsidR="00EF18E7" w:rsidRPr="00EF18E7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DA VIGÊNCIA</w:t>
      </w:r>
    </w:p>
    <w:p w14:paraId="184413B9" w14:textId="76DB61E9" w:rsidR="00EF18E7" w:rsidRPr="00EF18E7" w:rsidRDefault="00EF18E7" w:rsidP="00EF18E7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3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 xml:space="preserve">.1. O prazo de vigência contratual terá duração de </w:t>
      </w:r>
      <w:r w:rsidRPr="008125D9">
        <w:rPr>
          <w:rFonts w:ascii="Arial" w:hAnsi="Arial" w:cs="Arial"/>
          <w:b/>
          <w:bCs/>
          <w:color w:val="000000" w:themeColor="text1"/>
          <w:sz w:val="24"/>
          <w:szCs w:val="24"/>
        </w:rPr>
        <w:t>12 (doze) meses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>, tendo início na data da assinatura, junto à sua publicação no Diário Oficial</w:t>
      </w:r>
      <w:r w:rsidRPr="00EF18E7">
        <w:t xml:space="preserve"> 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>na forma do artigo 105 da Lei n° 14.133/2021.</w:t>
      </w:r>
    </w:p>
    <w:p w14:paraId="06B55735" w14:textId="1A7D1838" w:rsidR="00EF18E7" w:rsidRPr="00EF18E7" w:rsidRDefault="00EF18E7" w:rsidP="00EF18E7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3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>.</w:t>
      </w:r>
      <w:r>
        <w:rPr>
          <w:rFonts w:ascii="Arial" w:hAnsi="Arial" w:cs="Arial"/>
          <w:color w:val="000000" w:themeColor="text1"/>
          <w:sz w:val="24"/>
          <w:szCs w:val="24"/>
        </w:rPr>
        <w:t>2.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 xml:space="preserve"> A prorrogação de que trata este item é condicionada ao ateste, pela autoridade competente, de que as condições e os preços permanecem vantajosos para a Administração, permitida a negociação com </w:t>
      </w:r>
      <w:r w:rsidR="007B7722">
        <w:rPr>
          <w:rFonts w:ascii="Arial" w:hAnsi="Arial" w:cs="Arial"/>
          <w:color w:val="000000" w:themeColor="text1"/>
          <w:sz w:val="24"/>
          <w:szCs w:val="24"/>
        </w:rPr>
        <w:t>a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B7722">
        <w:rPr>
          <w:rFonts w:ascii="Arial" w:hAnsi="Arial" w:cs="Arial"/>
          <w:color w:val="000000" w:themeColor="text1"/>
          <w:sz w:val="24"/>
          <w:szCs w:val="24"/>
        </w:rPr>
        <w:t>C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>ontratad</w:t>
      </w:r>
      <w:r w:rsidR="007B7722">
        <w:rPr>
          <w:rFonts w:ascii="Arial" w:hAnsi="Arial" w:cs="Arial"/>
          <w:color w:val="000000" w:themeColor="text1"/>
          <w:sz w:val="24"/>
          <w:szCs w:val="24"/>
        </w:rPr>
        <w:t>a</w:t>
      </w:r>
      <w:r w:rsidRPr="00EF18E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44A9CEDE" w14:textId="77777777" w:rsidR="00EF18E7" w:rsidRPr="00EF18E7" w:rsidRDefault="00EF18E7" w:rsidP="00EF18E7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68D40999" w14:textId="45DBBE43" w:rsidR="0047687E" w:rsidRPr="005F7138" w:rsidRDefault="0047687E" w:rsidP="0047687E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QUARTA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8125D9" w:rsidRPr="008125D9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CONDIÇÕES DE PAGAMENTO</w:t>
      </w:r>
    </w:p>
    <w:p w14:paraId="58DAEC08" w14:textId="34BD86AE" w:rsidR="008125D9" w:rsidRPr="008125D9" w:rsidRDefault="0047687E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.1.</w:t>
      </w:r>
      <w:r w:rsidR="008125D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125D9" w:rsidRPr="008125D9">
        <w:rPr>
          <w:rFonts w:ascii="Arial" w:hAnsi="Arial" w:cs="Arial"/>
          <w:color w:val="000000" w:themeColor="text1"/>
          <w:sz w:val="24"/>
          <w:szCs w:val="24"/>
        </w:rPr>
        <w:t>A emissão da Nota Fiscal/Fatura será precedida do recebimento definitivo do objeto da contratação, conforme disposto neste instrumento e/ou no Termo de Referência.</w:t>
      </w:r>
    </w:p>
    <w:p w14:paraId="619DDDE0" w14:textId="483C5546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4.2.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Quando houver glosa parcial do objeto, o contratante deverá comunicar a empresa para que emita a nota fiscal ou fatura com o valor exato dimensionado.</w:t>
      </w:r>
    </w:p>
    <w:p w14:paraId="0055B498" w14:textId="59F7FFBA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4.3.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O setor competente para proceder o pagamento deve verificar se a Nota Fiscal ou Fatura apresentada expressa os elementos necessários e essenciais do documento, tais como: </w:t>
      </w:r>
    </w:p>
    <w:p w14:paraId="72FDD301" w14:textId="03A7F3AB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>a)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o prazo de validade; </w:t>
      </w:r>
    </w:p>
    <w:p w14:paraId="0E94B884" w14:textId="545E7D77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>b)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a data da emissão; </w:t>
      </w:r>
    </w:p>
    <w:p w14:paraId="7A775812" w14:textId="49D5B79D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>c)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os dados do contrato e do órgão contratante; </w:t>
      </w:r>
    </w:p>
    <w:p w14:paraId="4F7AAC9D" w14:textId="252E6D56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>d)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o período respectivo de execução do contrato; </w:t>
      </w:r>
    </w:p>
    <w:p w14:paraId="303CE977" w14:textId="0E676C32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>e)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o valor a pagar; e </w:t>
      </w:r>
    </w:p>
    <w:p w14:paraId="2BD53952" w14:textId="2EB3E9A0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>f)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eventual destaque do valor de retenções tributárias cabíveis.</w:t>
      </w:r>
    </w:p>
    <w:p w14:paraId="2E04D662" w14:textId="7E9E3693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4.4. H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avendo erro na apresentação da Nota Fiscal/Fatura, ou circunstância que impeça a liquidação da despesa, o pagamento ficará sobrestado até que o contratado providencie as medidas saneadoras. Nesta hipótese, o prazo para pagamento iniciar-se-á após a comprovação da regularização da situação, não acarretando qualquer ônus para o contratante;</w:t>
      </w:r>
    </w:p>
    <w:p w14:paraId="0AA12E0B" w14:textId="4F645108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4.5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.  A Nota Fiscal ou Fatura deverá ser obrigatoriamente acompanhada da comprovação da regularidade fiscal, constatada por meio de consulta on-line ao SICAF ou, na impossibilidade de acesso ao referido Sistema, mediante consulta aos sítios eletrônicos oficiais ou à documentação mencionada no art. 68 da Lei nº 14.133/2021.   </w:t>
      </w:r>
    </w:p>
    <w:p w14:paraId="2D1738AB" w14:textId="77777777" w:rsid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4.6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. Previamente à emissão de nota de empenho e a cada pagamento, a Administração deverá realizar consulta ao SICAF para: </w:t>
      </w:r>
    </w:p>
    <w:p w14:paraId="7FFCCFD3" w14:textId="77777777" w:rsid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a) verificar a manutenção das condições de habilitação exigidas no edital; </w:t>
      </w:r>
    </w:p>
    <w:p w14:paraId="64701790" w14:textId="6EE5C67E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125D9">
        <w:rPr>
          <w:rFonts w:ascii="Arial" w:hAnsi="Arial" w:cs="Arial"/>
          <w:color w:val="000000" w:themeColor="text1"/>
          <w:sz w:val="24"/>
          <w:szCs w:val="24"/>
        </w:rPr>
        <w:lastRenderedPageBreak/>
        <w:t>b) identificar possível razão que impeça a participação em licitação, no âmbito do órgão ou entidade, proibição de contratar com o Poder Público, bem como ocorrências impeditivas indiretas.</w:t>
      </w:r>
    </w:p>
    <w:p w14:paraId="3B44D8AA" w14:textId="78DE862A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4.7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. Constatando-se, junto ao SICAF, a situação de irregularidade do contratado, será providenciada sua notificação, por escrito, para que, no prazo de 5 (cinco) dias úteis, regularize sua situação ou, no mesmo prazo, apresente sua defesa. O prazo poderá ser prorrogado uma vez, por igual período, a critério do contratante.</w:t>
      </w:r>
    </w:p>
    <w:p w14:paraId="5B38B411" w14:textId="422D560E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4.8.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 Não havendo regularização ou sendo a defesa considerada improcedente, o contratante deverá comunicar aos órgãos responsáveis pela fiscalização da regularidade fiscal quanto à inadimplência do contratado, bem como quanto à existência de pagamento a ser efetuado, para que sejam acionados os meios pertinentes e necessários para garantir o recebimento de seus créditos.  </w:t>
      </w:r>
    </w:p>
    <w:p w14:paraId="2960E6DD" w14:textId="4C370C64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4.9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. Persistindo a irregularidade, o contratante deverá adotar as medidas necessárias à rescisão contratual nos autos do processo administrativo correspondente, assegurada ao contratado a ampla defesa. </w:t>
      </w:r>
    </w:p>
    <w:p w14:paraId="05857B57" w14:textId="70182254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4.10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. Havendo a efetiva execução do objeto, os pagamentos serão realizados normalmente, até que se decida pela rescisão do contrato, caso o contratado não regularize sua situação junto ao SICAF.  </w:t>
      </w:r>
    </w:p>
    <w:p w14:paraId="6CD95DEB" w14:textId="71705D4B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4.11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. Quando do pagamento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e se for o caso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, será efetuada a retenção tributária prevista na legislação aplicável.</w:t>
      </w:r>
    </w:p>
    <w:p w14:paraId="69F4EBBE" w14:textId="26167998" w:rsidR="008125D9" w:rsidRPr="008125D9" w:rsidRDefault="008125D9" w:rsidP="008125D9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4.1</w:t>
      </w:r>
      <w:r w:rsidR="00D92A46">
        <w:rPr>
          <w:rFonts w:ascii="Arial" w:hAnsi="Arial" w:cs="Arial"/>
          <w:color w:val="000000" w:themeColor="text1"/>
          <w:sz w:val="24"/>
          <w:szCs w:val="24"/>
        </w:rPr>
        <w:t>1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>.</w:t>
      </w:r>
      <w:r w:rsidR="00D92A46">
        <w:rPr>
          <w:rFonts w:ascii="Arial" w:hAnsi="Arial" w:cs="Arial"/>
          <w:color w:val="000000" w:themeColor="text1"/>
          <w:sz w:val="24"/>
          <w:szCs w:val="24"/>
        </w:rPr>
        <w:t>1.</w:t>
      </w:r>
      <w:r w:rsidRPr="008125D9">
        <w:rPr>
          <w:rFonts w:ascii="Arial" w:hAnsi="Arial" w:cs="Arial"/>
          <w:color w:val="000000" w:themeColor="text1"/>
          <w:sz w:val="24"/>
          <w:szCs w:val="24"/>
        </w:rPr>
        <w:t xml:space="preserve"> Independentemente do percentual de tributo inserido na planilha, no pagamento serão retidos na fonte os percentuais estabelecidos na legislação vigente.</w:t>
      </w:r>
    </w:p>
    <w:p w14:paraId="7D427063" w14:textId="77777777" w:rsidR="008125D9" w:rsidRPr="005F7138" w:rsidRDefault="008125D9" w:rsidP="008125D9">
      <w:pPr>
        <w:spacing w:before="0"/>
        <w:jc w:val="both"/>
        <w:rPr>
          <w:rFonts w:ascii="Arial" w:hAnsi="Arial" w:cs="Arial"/>
          <w:sz w:val="24"/>
          <w:szCs w:val="24"/>
        </w:rPr>
      </w:pPr>
    </w:p>
    <w:p w14:paraId="3C875262" w14:textId="7A8A3CB3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QUINTA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DOS </w:t>
      </w:r>
      <w:r w:rsidR="008125D9" w:rsidRPr="008125D9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MODELOS DE EXECUÇÃO E GESTÃO CONTRATUAIS</w:t>
      </w:r>
    </w:p>
    <w:p w14:paraId="3944DD78" w14:textId="1CAEDC28" w:rsidR="0047687E" w:rsidRPr="008125D9" w:rsidRDefault="0047687E" w:rsidP="008125D9">
      <w:pPr>
        <w:tabs>
          <w:tab w:val="left" w:pos="1485"/>
        </w:tabs>
        <w:spacing w:before="0"/>
        <w:jc w:val="both"/>
        <w:rPr>
          <w:rStyle w:val="Forte"/>
          <w:rFonts w:ascii="Arial" w:hAnsi="Arial" w:cs="Arial"/>
          <w:b w:val="0"/>
          <w:bCs w:val="0"/>
          <w:sz w:val="24"/>
          <w:szCs w:val="24"/>
        </w:rPr>
      </w:pPr>
      <w:r w:rsidRPr="008125D9">
        <w:rPr>
          <w:rStyle w:val="Forte"/>
          <w:rFonts w:ascii="Arial" w:hAnsi="Arial" w:cs="Arial"/>
          <w:b w:val="0"/>
          <w:bCs w:val="0"/>
          <w:sz w:val="24"/>
          <w:szCs w:val="24"/>
        </w:rPr>
        <w:t>5.1.</w:t>
      </w:r>
      <w:r w:rsidR="008125D9" w:rsidRPr="008125D9">
        <w:rPr>
          <w:rStyle w:val="Forte"/>
          <w:rFonts w:ascii="Arial" w:hAnsi="Arial" w:cs="Arial"/>
          <w:b w:val="0"/>
          <w:bCs w:val="0"/>
          <w:sz w:val="24"/>
          <w:szCs w:val="24"/>
        </w:rPr>
        <w:t xml:space="preserve"> O regime de execução contratual, o modelo de gestão, assim como os prazos e condições de conclusão, entrega, observação e recebimento definitivo constam no Termo de Referência, anexo a este Contrato</w:t>
      </w:r>
      <w:r w:rsidRPr="008125D9">
        <w:rPr>
          <w:rStyle w:val="Forte"/>
          <w:rFonts w:ascii="Arial" w:hAnsi="Arial" w:cs="Arial"/>
          <w:b w:val="0"/>
          <w:bCs w:val="0"/>
          <w:sz w:val="24"/>
          <w:szCs w:val="24"/>
        </w:rPr>
        <w:t>.</w:t>
      </w:r>
    </w:p>
    <w:p w14:paraId="21F10D47" w14:textId="77777777" w:rsidR="0047687E" w:rsidRPr="005F7138" w:rsidRDefault="0047687E" w:rsidP="0047687E">
      <w:pPr>
        <w:tabs>
          <w:tab w:val="left" w:pos="1485"/>
        </w:tabs>
        <w:spacing w:before="0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3797179D" w14:textId="6804264B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SEXTA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DA 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DOTAÇÃO ORÇAMENTARIA:</w:t>
      </w:r>
    </w:p>
    <w:p w14:paraId="3A71AC11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F7138">
        <w:rPr>
          <w:rFonts w:ascii="Arial" w:hAnsi="Arial" w:cs="Arial"/>
          <w:color w:val="000000" w:themeColor="text1"/>
          <w:sz w:val="24"/>
          <w:szCs w:val="24"/>
        </w:rPr>
        <w:t>6.</w:t>
      </w:r>
      <w:r>
        <w:rPr>
          <w:rFonts w:ascii="Arial" w:hAnsi="Arial" w:cs="Arial"/>
          <w:color w:val="000000" w:themeColor="text1"/>
          <w:sz w:val="24"/>
          <w:szCs w:val="24"/>
        </w:rPr>
        <w:t>1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 xml:space="preserve">. As despesas decorrentes da presente </w:t>
      </w:r>
      <w:r>
        <w:rPr>
          <w:rFonts w:ascii="Arial" w:hAnsi="Arial" w:cs="Arial"/>
          <w:color w:val="000000" w:themeColor="text1"/>
          <w:sz w:val="24"/>
          <w:szCs w:val="24"/>
        </w:rPr>
        <w:t>Dispensa de L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icitação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 xml:space="preserve"> serão pagas com recurso da seguinte dotação orçamentária:</w:t>
      </w:r>
    </w:p>
    <w:p w14:paraId="35E2CD56" w14:textId="238BA08B" w:rsidR="0047687E" w:rsidRPr="00B2467D" w:rsidRDefault="00D92A46" w:rsidP="0047687E">
      <w:pPr>
        <w:spacing w:before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Secretaria Municipal de Trabalho, Assistência e Desenvolvimento Social</w:t>
      </w:r>
      <w:r w:rsidR="0047687E" w:rsidRPr="00B2467D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76E6CC30" w14:textId="5EC7C162" w:rsidR="0047687E" w:rsidRPr="00B2467D" w:rsidRDefault="0047687E" w:rsidP="0047687E">
      <w:pPr>
        <w:spacing w:before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B2467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Ficha: </w:t>
      </w:r>
      <w:r w:rsidR="00D92A46">
        <w:rPr>
          <w:rFonts w:ascii="Arial" w:hAnsi="Arial" w:cs="Arial"/>
          <w:b/>
          <w:bCs/>
          <w:color w:val="000000" w:themeColor="text1"/>
          <w:sz w:val="24"/>
          <w:szCs w:val="24"/>
        </w:rPr>
        <w:t>363</w:t>
      </w:r>
      <w:r w:rsidRPr="00B2467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– Fonte: 1</w:t>
      </w:r>
      <w:r w:rsidR="00D92A46">
        <w:rPr>
          <w:rFonts w:ascii="Arial" w:hAnsi="Arial" w:cs="Arial"/>
          <w:b/>
          <w:bCs/>
          <w:color w:val="000000" w:themeColor="text1"/>
          <w:sz w:val="24"/>
          <w:szCs w:val="24"/>
        </w:rPr>
        <w:t>5</w:t>
      </w:r>
      <w:r w:rsidRPr="00B2467D">
        <w:rPr>
          <w:rFonts w:ascii="Arial" w:hAnsi="Arial" w:cs="Arial"/>
          <w:b/>
          <w:bCs/>
          <w:color w:val="000000" w:themeColor="text1"/>
          <w:sz w:val="24"/>
          <w:szCs w:val="24"/>
        </w:rPr>
        <w:t>000000000</w:t>
      </w:r>
      <w:r w:rsidR="00D92A46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B2467D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0F344DB8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4963E1E" w14:textId="07AE8AE2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SÉTIMA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DAS 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OBRIGAÇÕES DA CONTRATADA</w:t>
      </w:r>
    </w:p>
    <w:p w14:paraId="1EF22EE0" w14:textId="31F38D6B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7.1. </w:t>
      </w:r>
      <w:r w:rsidRPr="003E1392">
        <w:rPr>
          <w:rFonts w:ascii="Arial" w:hAnsi="Arial" w:cs="Arial"/>
          <w:color w:val="000000"/>
        </w:rPr>
        <w:t xml:space="preserve">A CONTRATADA </w:t>
      </w:r>
      <w:r>
        <w:rPr>
          <w:rFonts w:ascii="Arial" w:hAnsi="Arial" w:cs="Arial"/>
          <w:color w:val="000000"/>
        </w:rPr>
        <w:t xml:space="preserve">se </w:t>
      </w:r>
      <w:r w:rsidRPr="003E1392">
        <w:rPr>
          <w:rFonts w:ascii="Arial" w:hAnsi="Arial" w:cs="Arial"/>
          <w:color w:val="000000"/>
        </w:rPr>
        <w:t>obriga na legislação pertinente</w:t>
      </w:r>
      <w:r>
        <w:rPr>
          <w:rFonts w:ascii="Arial" w:hAnsi="Arial" w:cs="Arial"/>
          <w:color w:val="000000"/>
        </w:rPr>
        <w:t>:</w:t>
      </w:r>
    </w:p>
    <w:p w14:paraId="4BFD1107" w14:textId="66FEE1E7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</w:t>
      </w:r>
      <w:r>
        <w:rPr>
          <w:rFonts w:ascii="Arial" w:hAnsi="Arial" w:cs="Arial"/>
          <w:color w:val="000000"/>
        </w:rPr>
        <w:t>.1.</w:t>
      </w:r>
      <w:r w:rsidRPr="003E1392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F</w:t>
      </w:r>
      <w:r w:rsidRPr="003E1392">
        <w:rPr>
          <w:rFonts w:ascii="Arial" w:hAnsi="Arial" w:cs="Arial"/>
          <w:color w:val="000000"/>
        </w:rPr>
        <w:t>ornecimento e instalação de Sistema de Segurança Eletrônico conforme especificado, objeto d</w:t>
      </w:r>
      <w:r w:rsidR="001C4486">
        <w:rPr>
          <w:rFonts w:ascii="Arial" w:hAnsi="Arial" w:cs="Arial"/>
          <w:color w:val="000000"/>
        </w:rPr>
        <w:t>o</w:t>
      </w:r>
      <w:r w:rsidRPr="003E1392">
        <w:rPr>
          <w:rFonts w:ascii="Arial" w:hAnsi="Arial" w:cs="Arial"/>
          <w:color w:val="000000"/>
        </w:rPr>
        <w:t xml:space="preserve"> Termo de Referência, em perfeitas condições de uso, nos prazos e locais indicados.</w:t>
      </w:r>
    </w:p>
    <w:p w14:paraId="46832896" w14:textId="3BC07135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</w:t>
      </w:r>
      <w:r w:rsidR="001C4486">
        <w:rPr>
          <w:rFonts w:ascii="Arial" w:hAnsi="Arial" w:cs="Arial"/>
          <w:color w:val="000000"/>
        </w:rPr>
        <w:t>.2.</w:t>
      </w:r>
      <w:r w:rsidRPr="003E1392">
        <w:rPr>
          <w:rFonts w:ascii="Arial" w:hAnsi="Arial" w:cs="Arial"/>
          <w:color w:val="000000"/>
        </w:rPr>
        <w:t xml:space="preserve"> Todos os equipamentos deverão ser novos e vir acondicionados em suas embalagens originais;</w:t>
      </w:r>
    </w:p>
    <w:p w14:paraId="30B8E3AD" w14:textId="60C3D398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7.2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As despesas de transporte, montagem e instalação dos equipamentos serão de responsabilidade exclusiva da contratada.</w:t>
      </w:r>
    </w:p>
    <w:p w14:paraId="40032DE1" w14:textId="53996A26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7.3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As instalações elétricas, quando necessárias para a instalação dos equipamentos, correrão por conta exclusivamente da CONTRATADA.</w:t>
      </w:r>
    </w:p>
    <w:p w14:paraId="5503D5E5" w14:textId="3F8A1E47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7.4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responder por quaisquer perdas e danos causados por seus empregados, ainda que involuntariamente, a instalações do prédio, mobiliário, máquinas, equipamentos e demais bens da CONTRATANTE, ou de propriedade de terceiros, durante a execução do serviço, substituindo </w:t>
      </w:r>
      <w:r w:rsidRPr="003E1392">
        <w:rPr>
          <w:rFonts w:ascii="Arial" w:hAnsi="Arial" w:cs="Arial"/>
          <w:color w:val="000000"/>
        </w:rPr>
        <w:lastRenderedPageBreak/>
        <w:t>por outros semelhantes, no prazo de até 10 (dez) dias após decisão final, devendo ser dada à CONTRATADA a oportunidade de defesa prévia;</w:t>
      </w:r>
    </w:p>
    <w:p w14:paraId="0F31A522" w14:textId="5A1C0FA6" w:rsidR="00F75FC7" w:rsidRPr="003E1392" w:rsidRDefault="001C4486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7.5. </w:t>
      </w:r>
      <w:r w:rsidR="00F75FC7" w:rsidRPr="003E1392">
        <w:rPr>
          <w:rFonts w:ascii="Arial" w:hAnsi="Arial" w:cs="Arial"/>
          <w:color w:val="000000"/>
        </w:rPr>
        <w:t>prover seus funcionários com os equipamentos de proteção adequados à execução dos serviços.</w:t>
      </w:r>
    </w:p>
    <w:p w14:paraId="7E98D540" w14:textId="01912BE0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7.6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prover seus funcionários com uniforme e crachá da empresa;</w:t>
      </w:r>
    </w:p>
    <w:p w14:paraId="4839F887" w14:textId="394CD850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7.7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responder por quaisquer acidentes de que seus empregados sejam vítimas quando em serviço;</w:t>
      </w:r>
    </w:p>
    <w:p w14:paraId="73002BAE" w14:textId="541347C9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7.8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responder por todos os tributos, contribuições fiscais e parafiscais que incidam ou venham a incidir, direta ou indiretamente, sobre os serviços e produtos fornecidos;</w:t>
      </w:r>
    </w:p>
    <w:p w14:paraId="6898ADD7" w14:textId="02B5BD58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7.9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substituir os equipamentos e/ou refazer quaisquer serviços recusados pela fiscalização do contrato;</w:t>
      </w:r>
    </w:p>
    <w:p w14:paraId="44520638" w14:textId="112D8BD9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7.10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atender prontamente a quaisquer exigências da fiscalização;</w:t>
      </w:r>
    </w:p>
    <w:p w14:paraId="19C56884" w14:textId="1B5AC420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7.11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manter, durante toda a execução do contrato, as mesmas condições de habilitação;</w:t>
      </w:r>
    </w:p>
    <w:p w14:paraId="45473F15" w14:textId="0422C443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7.12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assumir todos os encargos e despesas que se fizerem necessários para o adimplemento das obrigações decorrentes da contratação;</w:t>
      </w:r>
    </w:p>
    <w:p w14:paraId="594BEC22" w14:textId="44D00080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7.13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relatar à fiscalização do contrato toda e qualquer irregularidade observada nos equipamentos;</w:t>
      </w:r>
    </w:p>
    <w:p w14:paraId="50AEB695" w14:textId="7AB0173F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7.14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responder administrativa, civil e penalmente por quaisquer danos materiais ou pessoais ocasionados à seus empregados, dolosa ou culposamente, nos locais de prestação dos serviços;</w:t>
      </w:r>
    </w:p>
    <w:p w14:paraId="599F50FD" w14:textId="5078C98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7.15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aceitar, nas mesmas condições contratuais, os acréscimos ou supressões que se fizerem necessários, respeitado o limite legal de 25% (vinte cinco por cento);</w:t>
      </w:r>
    </w:p>
    <w:p w14:paraId="269FDCEC" w14:textId="44D8A480" w:rsidR="0047687E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3E1392">
        <w:rPr>
          <w:rFonts w:ascii="Arial" w:hAnsi="Arial" w:cs="Arial"/>
          <w:color w:val="000000"/>
        </w:rPr>
        <w:t>7.16</w:t>
      </w:r>
      <w:r w:rsidR="001C4486">
        <w:rPr>
          <w:rFonts w:ascii="Arial" w:hAnsi="Arial" w:cs="Arial"/>
          <w:color w:val="000000"/>
        </w:rPr>
        <w:t>.</w:t>
      </w:r>
      <w:r w:rsidRPr="003E1392">
        <w:rPr>
          <w:rFonts w:ascii="Arial" w:hAnsi="Arial" w:cs="Arial"/>
          <w:color w:val="000000"/>
        </w:rPr>
        <w:t xml:space="preserve"> atender prontamente quaisquer exigências da Administração inerentes ao objeto do contrato;</w:t>
      </w:r>
    </w:p>
    <w:p w14:paraId="61605FEA" w14:textId="77777777" w:rsidR="00F75FC7" w:rsidRPr="00EB7329" w:rsidRDefault="00F75FC7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DEB188F" w14:textId="1D29BF4C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OITAVA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DAS 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OBRIGAÇÕES DO CONTRATANTE</w:t>
      </w:r>
    </w:p>
    <w:p w14:paraId="73464E9E" w14:textId="0E538A12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 xml:space="preserve">8.1. </w:t>
      </w:r>
      <w:r w:rsidRPr="00F75FC7">
        <w:rPr>
          <w:rFonts w:ascii="Arial" w:hAnsi="Arial" w:cs="Arial"/>
          <w:color w:val="000000"/>
        </w:rPr>
        <w:t xml:space="preserve">A CONTRATANTE </w:t>
      </w:r>
      <w:r>
        <w:rPr>
          <w:rFonts w:ascii="Arial" w:hAnsi="Arial" w:cs="Arial"/>
          <w:color w:val="000000"/>
        </w:rPr>
        <w:t xml:space="preserve">se </w:t>
      </w:r>
      <w:r w:rsidRPr="00F75FC7">
        <w:rPr>
          <w:rFonts w:ascii="Arial" w:hAnsi="Arial" w:cs="Arial"/>
          <w:color w:val="000000"/>
        </w:rPr>
        <w:t>obriga:</w:t>
      </w:r>
    </w:p>
    <w:p w14:paraId="6B430326" w14:textId="79CE5309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8.1</w:t>
      </w:r>
      <w:r>
        <w:rPr>
          <w:rFonts w:ascii="Arial" w:hAnsi="Arial" w:cs="Arial"/>
          <w:color w:val="000000"/>
        </w:rPr>
        <w:t>.1.</w:t>
      </w:r>
      <w:r w:rsidRPr="00F75FC7">
        <w:rPr>
          <w:rFonts w:ascii="Arial" w:hAnsi="Arial" w:cs="Arial"/>
          <w:color w:val="000000"/>
        </w:rPr>
        <w:t xml:space="preserve"> exercer a fiscalização da instalação, por meio de servidores especialmente designados, e documentar as ocorrências havidas;</w:t>
      </w:r>
    </w:p>
    <w:p w14:paraId="04DCBD79" w14:textId="61E2F347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8.</w:t>
      </w:r>
      <w:r>
        <w:rPr>
          <w:rFonts w:ascii="Arial" w:hAnsi="Arial" w:cs="Arial"/>
          <w:color w:val="000000"/>
        </w:rPr>
        <w:t>1.2.</w:t>
      </w:r>
      <w:r w:rsidRPr="00F75FC7">
        <w:rPr>
          <w:rFonts w:ascii="Arial" w:hAnsi="Arial" w:cs="Arial"/>
          <w:color w:val="000000"/>
        </w:rPr>
        <w:t xml:space="preserve"> proporcionar à CONTRATADA as facilidades necessárias a fim de que possa desempenhar normalmente os serviços contratados;</w:t>
      </w:r>
    </w:p>
    <w:p w14:paraId="235D7764" w14:textId="369E53F5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8.</w:t>
      </w:r>
      <w:r>
        <w:rPr>
          <w:rFonts w:ascii="Arial" w:hAnsi="Arial" w:cs="Arial"/>
          <w:color w:val="000000"/>
        </w:rPr>
        <w:t>1.3.</w:t>
      </w:r>
      <w:r w:rsidRPr="00F75FC7">
        <w:rPr>
          <w:rFonts w:ascii="Arial" w:hAnsi="Arial" w:cs="Arial"/>
          <w:color w:val="000000"/>
        </w:rPr>
        <w:t xml:space="preserve"> prestar aos funcionários da CONTRATADA todas as informações e esclarecimentos necessários;</w:t>
      </w:r>
    </w:p>
    <w:p w14:paraId="53BA0627" w14:textId="7CE5C367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8.</w:t>
      </w:r>
      <w:r>
        <w:rPr>
          <w:rFonts w:ascii="Arial" w:hAnsi="Arial" w:cs="Arial"/>
          <w:color w:val="000000"/>
        </w:rPr>
        <w:t>1.4.</w:t>
      </w:r>
      <w:r w:rsidRPr="00F75FC7">
        <w:rPr>
          <w:rFonts w:ascii="Arial" w:hAnsi="Arial" w:cs="Arial"/>
          <w:color w:val="000000"/>
        </w:rPr>
        <w:t xml:space="preserve"> emitir a devida Ordem de Serviço;</w:t>
      </w:r>
    </w:p>
    <w:p w14:paraId="228AE34E" w14:textId="7743DB11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8.</w:t>
      </w:r>
      <w:r>
        <w:rPr>
          <w:rFonts w:ascii="Arial" w:hAnsi="Arial" w:cs="Arial"/>
          <w:color w:val="000000"/>
        </w:rPr>
        <w:t>1.5.</w:t>
      </w:r>
      <w:r w:rsidRPr="00F75FC7">
        <w:rPr>
          <w:rFonts w:ascii="Arial" w:hAnsi="Arial" w:cs="Arial"/>
          <w:color w:val="000000"/>
        </w:rPr>
        <w:t xml:space="preserve"> efetuar os pagamentos devidos;</w:t>
      </w:r>
    </w:p>
    <w:p w14:paraId="453EF8B5" w14:textId="7F1891FD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8.</w:t>
      </w:r>
      <w:r>
        <w:rPr>
          <w:rFonts w:ascii="Arial" w:hAnsi="Arial" w:cs="Arial"/>
          <w:color w:val="000000"/>
        </w:rPr>
        <w:t>1.6.</w:t>
      </w:r>
      <w:r w:rsidRPr="00F75FC7">
        <w:rPr>
          <w:rFonts w:ascii="Arial" w:hAnsi="Arial" w:cs="Arial"/>
          <w:color w:val="000000"/>
        </w:rPr>
        <w:t xml:space="preserve"> manifestar-se formalmente em todos os atos relativos à execução do contrato, especialmente quanto à aplicação de sanções, às alterações e às revisões do Contrato;</w:t>
      </w:r>
    </w:p>
    <w:p w14:paraId="1BD81BA3" w14:textId="36A9D354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F75FC7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>.1.</w:t>
      </w:r>
      <w:r w:rsidRPr="00F75FC7">
        <w:rPr>
          <w:rFonts w:ascii="Arial" w:hAnsi="Arial" w:cs="Arial"/>
          <w:color w:val="000000"/>
        </w:rPr>
        <w:t>7</w:t>
      </w:r>
      <w:r>
        <w:rPr>
          <w:rFonts w:ascii="Arial" w:hAnsi="Arial" w:cs="Arial"/>
          <w:color w:val="000000"/>
        </w:rPr>
        <w:t>.</w:t>
      </w:r>
      <w:r w:rsidRPr="00F75FC7">
        <w:rPr>
          <w:rFonts w:ascii="Arial" w:hAnsi="Arial" w:cs="Arial"/>
          <w:color w:val="000000"/>
        </w:rPr>
        <w:t xml:space="preserve"> permitir o acesso de pessoal autorizado da CONTRATADA para a instalação do sistema;</w:t>
      </w:r>
    </w:p>
    <w:p w14:paraId="6C5D6CD8" w14:textId="77777777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57259AE5" w14:textId="7216E579" w:rsidR="0047687E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NONA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–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D51C7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DAS CARACTERISTICAS MÍNIMAS</w:t>
      </w:r>
    </w:p>
    <w:p w14:paraId="12564284" w14:textId="6363E16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 </w:t>
      </w:r>
      <w:r w:rsidRPr="003E1392">
        <w:rPr>
          <w:rFonts w:ascii="Arial" w:hAnsi="Arial" w:cs="Arial"/>
          <w:color w:val="000000"/>
        </w:rPr>
        <w:t>O Sistema de Circuito Fechado de Televisão – CFTV, composto por hardware e software, deverá prover os meios para a geração, seleção, exibição e gravação de imagens de televisão para a supervisão local e remota de áreas de interesse da Secretária com, no mínimo, as seguintes especificações:</w:t>
      </w:r>
    </w:p>
    <w:p w14:paraId="12427967" w14:textId="70232487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9.1.1.</w:t>
      </w:r>
      <w:r w:rsidRPr="003E1392">
        <w:rPr>
          <w:rFonts w:ascii="Arial" w:hAnsi="Arial" w:cs="Arial"/>
          <w:color w:val="000000"/>
        </w:rPr>
        <w:t xml:space="preserve"> O sistema deverá funcionar ininterruptamente 24 horas por dia, 7 dias por semana;</w:t>
      </w:r>
    </w:p>
    <w:p w14:paraId="1B3827C8" w14:textId="7BAE177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9.1.2. </w:t>
      </w:r>
      <w:r w:rsidRPr="003E1392">
        <w:rPr>
          <w:rFonts w:ascii="Arial" w:hAnsi="Arial" w:cs="Arial"/>
          <w:color w:val="000000"/>
        </w:rPr>
        <w:t xml:space="preserve">O sistema de CFTV deverá ser formado por 04 (quatro) câmeras, que deverão ser instaladas nos locais indicados, e 02 (duas) reservas, com visão noturna e capacidade de visualização de 30 m, no escuro. O sistema deve executar gravação ininterrupta, diuturnamente, </w:t>
      </w:r>
      <w:r w:rsidRPr="003E1392">
        <w:rPr>
          <w:rFonts w:ascii="Arial" w:hAnsi="Arial" w:cs="Arial"/>
          <w:color w:val="000000"/>
        </w:rPr>
        <w:lastRenderedPageBreak/>
        <w:t>com capacidade de armazenamento de imagens para, no mínimo, 30 (trinta) dias corridos. Gravação somente com detecção de movimentos para economia de espaço de armazenamento.</w:t>
      </w:r>
    </w:p>
    <w:p w14:paraId="545AE272" w14:textId="666799F8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9.1.3. </w:t>
      </w:r>
      <w:r w:rsidRPr="003E1392">
        <w:rPr>
          <w:rFonts w:ascii="Arial" w:hAnsi="Arial" w:cs="Arial"/>
          <w:color w:val="000000"/>
        </w:rPr>
        <w:t>Os sinais de vídeo gerados pelas câmeras convergirão para um equipamento de processamento digital de imagens, que deverá estar ligado a um “DVR” a ser adquirido no conjunto do CFTV.</w:t>
      </w:r>
    </w:p>
    <w:p w14:paraId="3DAE117F" w14:textId="149DAE29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9.1.4.</w:t>
      </w:r>
      <w:r w:rsidRPr="003E1392">
        <w:rPr>
          <w:rFonts w:ascii="Arial" w:hAnsi="Arial" w:cs="Arial"/>
          <w:color w:val="000000"/>
        </w:rPr>
        <w:t xml:space="preserve"> Deverá ser fornecido, junto com o sistema, software para o monitoramento das imagens geradas pelas câmeras assim como para o gerenciamento de todo o sistema. Em português e com manual de instruções.</w:t>
      </w:r>
    </w:p>
    <w:p w14:paraId="59E2060F" w14:textId="63D42A9B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9.1.5.</w:t>
      </w:r>
      <w:r w:rsidRPr="003E1392">
        <w:rPr>
          <w:rFonts w:ascii="Arial" w:hAnsi="Arial" w:cs="Arial"/>
          <w:color w:val="000000"/>
        </w:rPr>
        <w:t xml:space="preserve"> O sistema deverá possibilitar comunicação pela rede ethernet através do protocolo HTTP para seu gerenciamento e monitoramento.</w:t>
      </w:r>
    </w:p>
    <w:p w14:paraId="4F0F4DE2" w14:textId="003C393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9.1.6. </w:t>
      </w:r>
      <w:r w:rsidRPr="003E1392">
        <w:rPr>
          <w:rFonts w:ascii="Arial" w:hAnsi="Arial" w:cs="Arial"/>
          <w:color w:val="000000"/>
        </w:rPr>
        <w:t>O sistema deverá permitir a visualização em tempo real de todas as câmeras simultaneamente na mesma tela, assim como permitir a visualização de apenas algumas delas, com dimensão, zoom e posicionamento das imagens configuráveis pelo usuário.</w:t>
      </w:r>
    </w:p>
    <w:p w14:paraId="192BA82D" w14:textId="517B679D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9.1.7.</w:t>
      </w:r>
      <w:r w:rsidRPr="003E1392">
        <w:rPr>
          <w:rFonts w:ascii="Arial" w:hAnsi="Arial" w:cs="Arial"/>
          <w:color w:val="000000"/>
        </w:rPr>
        <w:t xml:space="preserve"> O DVR (Digital Vídeo Recorder) deverá ser escalável, com gerência de, no mínimo, 16 câmeras, com possibilidade de adaptar mais câmeras. Deve, também, possibilitar o crescimento da capacidade de processamento e armazenamento.</w:t>
      </w:r>
    </w:p>
    <w:p w14:paraId="3ADF8E5B" w14:textId="6FBF7975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9.1.8.</w:t>
      </w:r>
      <w:r w:rsidRPr="003E1392">
        <w:rPr>
          <w:rFonts w:ascii="Arial" w:hAnsi="Arial" w:cs="Arial"/>
          <w:color w:val="000000"/>
        </w:rPr>
        <w:t xml:space="preserve"> As imagens deverão ser gravadas no HD em pasta identificadas pelo dia e pelo número da câmera. Este armazenamento local deverá ser do tipo rotativo, ou seja, as imagens serão sobrescritas sequencialmente levando-se em consideração o período mínimo definido para o armazenamento; que é de 30 dias.</w:t>
      </w:r>
    </w:p>
    <w:p w14:paraId="2D6501E4" w14:textId="76786D9B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9.1.9. </w:t>
      </w:r>
      <w:r w:rsidRPr="003E1392">
        <w:rPr>
          <w:rFonts w:ascii="Arial" w:hAnsi="Arial" w:cs="Arial"/>
          <w:color w:val="000000"/>
        </w:rPr>
        <w:t>O sistema deverá integrar todas as câmeras, assim como a visualização de suas respectivas imagens através do mesmo console.</w:t>
      </w:r>
    </w:p>
    <w:p w14:paraId="17065096" w14:textId="7EE37358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9.1.10. </w:t>
      </w:r>
      <w:r w:rsidRPr="003E1392">
        <w:rPr>
          <w:rFonts w:ascii="Arial" w:hAnsi="Arial" w:cs="Arial"/>
          <w:color w:val="000000"/>
        </w:rPr>
        <w:t>Deverão ser possíveis as seguintes operações: reprodução, gravação, visualização, transmissão e consulta de eventos, permitindo efetuar simultaneamente mais de uma operação.</w:t>
      </w:r>
    </w:p>
    <w:p w14:paraId="684E4C47" w14:textId="39DDA9B4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9.1.11. </w:t>
      </w:r>
      <w:r w:rsidRPr="003E1392">
        <w:rPr>
          <w:rFonts w:ascii="Arial" w:hAnsi="Arial" w:cs="Arial"/>
          <w:color w:val="000000"/>
        </w:rPr>
        <w:t>Deverão ser possíveis as seguintes operações: reprodução, gravação, visualização, transmissão e consulta de eventos, permitindo efetuar simultaneamente mais de uma operação.</w:t>
      </w:r>
    </w:p>
    <w:p w14:paraId="1ED12C11" w14:textId="7F3986BD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9.1.12. </w:t>
      </w:r>
      <w:r w:rsidRPr="003E1392">
        <w:rPr>
          <w:rFonts w:ascii="Arial" w:hAnsi="Arial" w:cs="Arial"/>
          <w:color w:val="000000"/>
        </w:rPr>
        <w:t>O sistema deverá possuir software, em português, capaz de permitir que só haja gravação quando houver movimento diante das câmeras, possibilitando economia de espaço no HD;</w:t>
      </w:r>
    </w:p>
    <w:p w14:paraId="59944DB5" w14:textId="296EE7F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9.1.13. O </w:t>
      </w:r>
      <w:r w:rsidRPr="003E1392">
        <w:rPr>
          <w:rFonts w:ascii="Arial" w:hAnsi="Arial" w:cs="Arial"/>
          <w:color w:val="000000"/>
        </w:rPr>
        <w:t>DVR deverá permitir o acesso ao software de gerenciamento e monitoramento através da rede local, via servidor web integrado. Os comandos de configuração, inclusive, poderão ser realizados sem a necessidade de acesso a console principal dos equipamentos, permitindo assim que os servidores sejam instalados em uma dependência inacessível para os operadores;</w:t>
      </w:r>
    </w:p>
    <w:p w14:paraId="2976082D" w14:textId="53E8FADF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9.1.14. </w:t>
      </w:r>
      <w:r w:rsidRPr="003E1392">
        <w:rPr>
          <w:rFonts w:ascii="Arial" w:hAnsi="Arial" w:cs="Arial"/>
          <w:color w:val="000000"/>
        </w:rPr>
        <w:t>O software deverá permitir o avanço e o retrocesso rápido da imagem de uma câmera sem afetar as demais câmeras mostradas na mesma interface e sem necessidade de abrir novas janelas ou aplicativos;</w:t>
      </w:r>
    </w:p>
    <w:p w14:paraId="30245DA5" w14:textId="25BC74A7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9.1.15. </w:t>
      </w:r>
      <w:r w:rsidRPr="003E1392">
        <w:rPr>
          <w:rFonts w:ascii="Arial" w:hAnsi="Arial" w:cs="Arial"/>
          <w:color w:val="000000"/>
        </w:rPr>
        <w:t>Deverá ser possível a criação de uma senha de administrador e no mínimo 10 senhas de usuários;</w:t>
      </w:r>
    </w:p>
    <w:p w14:paraId="7E295EBA" w14:textId="36C541B9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9.1.16. </w:t>
      </w:r>
      <w:r w:rsidRPr="003E1392">
        <w:rPr>
          <w:rFonts w:ascii="Arial" w:hAnsi="Arial" w:cs="Arial"/>
          <w:color w:val="000000"/>
        </w:rPr>
        <w:t>O DVR deverá suportar e ser capaz de identificar automaticamente os padrões NTSC/PAL-M.</w:t>
      </w:r>
    </w:p>
    <w:p w14:paraId="1423F2F8" w14:textId="542EEE44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9.1.17. </w:t>
      </w:r>
      <w:r w:rsidRPr="003E1392">
        <w:rPr>
          <w:rFonts w:ascii="Arial" w:hAnsi="Arial" w:cs="Arial"/>
          <w:color w:val="000000"/>
        </w:rPr>
        <w:t>O DVR deverá suportar, pelo menos, a resolução CIF, mas permitir também resoluções maiores como VGA, 2CIF e 4CIF. Deve, também, possibilitar que seja configurado para capturar as imagens na resolução desejada.</w:t>
      </w:r>
    </w:p>
    <w:p w14:paraId="422CCF10" w14:textId="558F1C7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9.1.18. </w:t>
      </w:r>
      <w:r w:rsidRPr="003E1392">
        <w:rPr>
          <w:rFonts w:ascii="Arial" w:hAnsi="Arial" w:cs="Arial"/>
          <w:color w:val="000000"/>
        </w:rPr>
        <w:t>O DVR deverá permitir o avanço e retrocesso rápido da imagem de uma câmera sem afetar as demais mostradas na mesma interface e sem a necessidade de abrir novas janelas ou aplicativos. Deve permitir, também, a pesquisa pela data e pelo índice do evento;</w:t>
      </w:r>
    </w:p>
    <w:p w14:paraId="4C1070C7" w14:textId="524CD512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9.1.19. </w:t>
      </w:r>
      <w:r w:rsidRPr="003E1392">
        <w:rPr>
          <w:rFonts w:ascii="Arial" w:hAnsi="Arial" w:cs="Arial"/>
          <w:color w:val="000000"/>
        </w:rPr>
        <w:t>O DVR deverá permitir a geração de filme com as imagens do período selecionado pelo usuário;</w:t>
      </w:r>
    </w:p>
    <w:p w14:paraId="2DC36593" w14:textId="30A0FF2A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9.1.20. </w:t>
      </w:r>
      <w:r w:rsidRPr="003E1392">
        <w:rPr>
          <w:rFonts w:ascii="Arial" w:hAnsi="Arial" w:cs="Arial"/>
          <w:color w:val="000000"/>
        </w:rPr>
        <w:t>O DVR não poderá permitir apagar imagem manualmente.</w:t>
      </w:r>
    </w:p>
    <w:p w14:paraId="3C1C85BB" w14:textId="6AB0DE4C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 xml:space="preserve">9.1.21. </w:t>
      </w:r>
      <w:r w:rsidRPr="003E1392">
        <w:rPr>
          <w:rFonts w:ascii="Arial" w:hAnsi="Arial" w:cs="Arial"/>
          <w:color w:val="000000"/>
        </w:rPr>
        <w:t>O sistema de busca deverá localizar imagens por câmera, data e hora.</w:t>
      </w:r>
    </w:p>
    <w:p w14:paraId="2D431BCB" w14:textId="75E74F5D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9.1.22. </w:t>
      </w:r>
      <w:r w:rsidRPr="003E1392">
        <w:rPr>
          <w:rFonts w:ascii="Arial" w:hAnsi="Arial" w:cs="Arial"/>
          <w:color w:val="000000"/>
        </w:rPr>
        <w:t>A fiação de imagens deverá ser em tubulação independente da de energia elétrica.</w:t>
      </w:r>
    </w:p>
    <w:p w14:paraId="028E11D1" w14:textId="6DCEAFFF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9.1.23. </w:t>
      </w:r>
      <w:r w:rsidRPr="003E1392">
        <w:rPr>
          <w:rFonts w:ascii="Arial" w:hAnsi="Arial" w:cs="Arial"/>
          <w:color w:val="000000"/>
        </w:rPr>
        <w:t>O Software deverá ter relatório de exceções aonde serão relatadas todas as intervenções manuais no sistema (sistema desligado manualmente, falta de energia, imagens deletadas manualmente, acessos de usuários com data e hora e de qual ponto foi o acesso, câmera desconectada).</w:t>
      </w:r>
    </w:p>
    <w:p w14:paraId="1F4E34F4" w14:textId="35948178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9.1.24.</w:t>
      </w:r>
      <w:r w:rsidRPr="003E1392">
        <w:rPr>
          <w:rFonts w:ascii="Arial" w:hAnsi="Arial" w:cs="Arial"/>
          <w:color w:val="000000"/>
        </w:rPr>
        <w:t xml:space="preserve"> Os DVR´s serão instalados em sala separada da sala do monitoramento.</w:t>
      </w:r>
    </w:p>
    <w:p w14:paraId="165226B3" w14:textId="11070999" w:rsidR="00F75FC7" w:rsidRPr="003E1392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9.1.25.</w:t>
      </w:r>
      <w:r w:rsidRPr="003E1392">
        <w:rPr>
          <w:rFonts w:ascii="Arial" w:hAnsi="Arial" w:cs="Arial"/>
          <w:color w:val="000000"/>
        </w:rPr>
        <w:t xml:space="preserve"> O Nobreak deverá garantir o funcionamento do sistema na falta de energia elétrica, e ser instalado na rede do gerador.</w:t>
      </w:r>
    </w:p>
    <w:p w14:paraId="7DF5BA36" w14:textId="73A34BA3" w:rsidR="00F75FC7" w:rsidRPr="00F75FC7" w:rsidRDefault="00F75FC7" w:rsidP="00F75F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9.1.26. </w:t>
      </w:r>
      <w:r w:rsidRPr="003E1392">
        <w:rPr>
          <w:rFonts w:ascii="Arial" w:hAnsi="Arial" w:cs="Arial"/>
          <w:color w:val="000000"/>
        </w:rPr>
        <w:t>Deverá ser previsto um treinamento para 2 pessoas, de no mínimo de 8 horas, para conhecer e operar o sistema.</w:t>
      </w:r>
    </w:p>
    <w:p w14:paraId="4977FDB9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B4D8BEF" w14:textId="51B04DBE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CLÁUSULA D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É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CIMA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– </w:t>
      </w:r>
      <w:r w:rsidR="00D92A46" w:rsidRPr="00D92A46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INFRAÇÕES E SANÇÕES ADMINISTRATIVAS</w:t>
      </w:r>
    </w:p>
    <w:p w14:paraId="1E144668" w14:textId="2EF265C9" w:rsidR="00D92A46" w:rsidRPr="00D92A46" w:rsidRDefault="0047687E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10.1.</w:t>
      </w:r>
      <w:r w:rsidRPr="005F7138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="00D92A46"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Comete infração administrativa, nos termos da Lei nº 14.133, de 2021, o Contratado que:</w:t>
      </w:r>
    </w:p>
    <w:p w14:paraId="0ADDBB02" w14:textId="05E6B553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der causa à inexecução parcial do contrato;</w:t>
      </w:r>
    </w:p>
    <w:p w14:paraId="775BEA2E" w14:textId="2CCB225B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b)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der causa à inexecução parcial do contrato que cause grave dano à Administração ou ao funcionamento dos serviços públicos ou ao interesse coletivo;</w:t>
      </w:r>
    </w:p>
    <w:p w14:paraId="1C33D83B" w14:textId="60642E8A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c)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der causa à inexecução total do contrato;</w:t>
      </w:r>
    </w:p>
    <w:p w14:paraId="0BFB0A1B" w14:textId="6ABCE073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deixar de entregar a documentação exigida para o certame;</w:t>
      </w:r>
    </w:p>
    <w:p w14:paraId="38BF69E7" w14:textId="4EF55C60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e)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não manter a proposta, salvo em decorrência de fato superveniente devidamente justificado;</w:t>
      </w:r>
    </w:p>
    <w:p w14:paraId="224E9052" w14:textId="48802F64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f)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não celebrar o contrato ou não entregar a documentação exigida para a contratação, quando convocado dentro do prazo de validade de sua proposta;</w:t>
      </w:r>
    </w:p>
    <w:p w14:paraId="3B03659E" w14:textId="36C4A2DD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g)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ensejar o retardamento da execução ou da entrega do objeto da contratação sem motivo justificado;</w:t>
      </w:r>
    </w:p>
    <w:p w14:paraId="0C5E3159" w14:textId="548F89F5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h)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apresentar declaração ou documentação falsa exigida para o certame ou prestar declaração falsa durante a dispensa eletrônica ou execução do contrato;</w:t>
      </w:r>
    </w:p>
    <w:p w14:paraId="1497D9BC" w14:textId="6A1E5FE2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i)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fraudar a contratação ou praticar ato fraudulento na execução do contrato;</w:t>
      </w:r>
    </w:p>
    <w:p w14:paraId="2088AFD4" w14:textId="0AA7F1B5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j)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comportar-se de modo inidôneo ou cometer fraude de qualquer natureza;</w:t>
      </w:r>
    </w:p>
    <w:p w14:paraId="36CE2A23" w14:textId="0C3842A5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k)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praticar atos ilícitos com vistas a frustrar os objetivos da contratação;</w:t>
      </w:r>
    </w:p>
    <w:p w14:paraId="1E335D8E" w14:textId="6295DEE4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l)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praticar ato lesivo previsto no art. 5º da Lei nº 12.846, de 1º de agosto de 2013.</w:t>
      </w:r>
    </w:p>
    <w:p w14:paraId="3398C616" w14:textId="24A370F3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.2. Serão aplicadas ao responsável pelas infrações administrativas acima descritas as seguintes sanções:</w:t>
      </w:r>
    </w:p>
    <w:p w14:paraId="06F407FF" w14:textId="5D3B06B0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10.2.1.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Advertência, quando o Contratado der causa à inexecução parcial do contrato, sempre que não se justificar a imposição de penalidade mais grave (art. 156, §2º, da Lei);</w:t>
      </w:r>
    </w:p>
    <w:p w14:paraId="5AE3787C" w14:textId="7E12CFDA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10.2.2.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Impedimento de licitar e contratar, quando praticadas as condutas descritas nas alíneas b, c, d, e, f e g do subitem acima deste Contrato, sempre que não se justificar a imposição de penalidade mais grave (art. 156, §4º, da Lei);</w:t>
      </w:r>
    </w:p>
    <w:p w14:paraId="63920563" w14:textId="38C89E6E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10.2.3.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Declaração de inidoneidade para licitar e contratar, quando praticadas as condutas descritas nas alíneas h, i, j, k e l do subitem acima deste Contrato, bem como nas alíneas b, c, d, e, f e g, que justifiquem a imposição de penalidade mais grave (art. 156, §5º, da Lei)</w:t>
      </w:r>
    </w:p>
    <w:p w14:paraId="73E586B8" w14:textId="74D13CA3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10.2.4.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Multa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;</w:t>
      </w:r>
    </w:p>
    <w:p w14:paraId="2F6C402A" w14:textId="784FD408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.3. A aplicação das sanções previstas neste Contrato não exclui, em hipótese alguma, a obrigação de reparação integral do dano causado à Contratante (art. 156, §9º)</w:t>
      </w:r>
    </w:p>
    <w:p w14:paraId="66E64FBD" w14:textId="1A53BDA5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.4. Todas as sanções previstas neste Contrato poderão ser aplicadas cumulativamente com a multa (art. 156, §7º).</w:t>
      </w:r>
    </w:p>
    <w:p w14:paraId="2C8E069D" w14:textId="0BD4C2E0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.4.1. Antes da aplicação da multa será facultada a defesa do interessado no prazo de 15 (quinze) dias úteis, contado da data de sua intimação (art. 157)</w:t>
      </w:r>
    </w:p>
    <w:p w14:paraId="5FA07FAA" w14:textId="76B347D6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lastRenderedPageBreak/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.4.2. Se a multa aplicada e as indenizações cabíveis forem superiores ao valor do pagamento eventualmente devido pelo Contratante ao Contratado, além da perda desse valor, a diferença será descontada da garantia prestada ou será cobrada judicialmente (art. 156, §8º).</w:t>
      </w:r>
    </w:p>
    <w:p w14:paraId="2B4E734D" w14:textId="4D16F28E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.4.3. Previamente ao encaminhamento à cobrança judicial, a multa poderá ser recolhida administrativamente.</w:t>
      </w:r>
    </w:p>
    <w:p w14:paraId="7BAA22F1" w14:textId="0EBAD364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.5. A aplicação das sanções realizar-se-á em processo administrativo que assegure o contraditório e a ampla defesa ao Contratado, observando-se o procedimento previsto no caput e parágrafos do art. 158 da Lei nº 14.133, de 2021, para as penalidades de impedimento de licitar e contratar e de declaração de inidoneidade para licitar ou contratar.</w:t>
      </w:r>
    </w:p>
    <w:p w14:paraId="490B6CD0" w14:textId="35C64F81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.6. Na aplicação das sanções serão considerados (art. 156, §1º):</w:t>
      </w:r>
    </w:p>
    <w:p w14:paraId="565A4BBE" w14:textId="4C12E653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a)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 natureza e a gravidade da infração cometida;</w:t>
      </w:r>
    </w:p>
    <w:p w14:paraId="61188C3E" w14:textId="7D94F4AA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b)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as peculiaridades do caso concreto;</w:t>
      </w:r>
    </w:p>
    <w:p w14:paraId="05C906A9" w14:textId="4CDFF09D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c)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as circunstâncias agravantes ou atenuantes;</w:t>
      </w:r>
    </w:p>
    <w:p w14:paraId="0C113699" w14:textId="1D4F970F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d)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os danos que dela provierem para o Contratante;</w:t>
      </w:r>
    </w:p>
    <w:p w14:paraId="0B683DB6" w14:textId="185759B1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e)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a implantação ou o aperfeiçoamento de programa de integridade, conforme normas e orientações dos órgãos de controle.</w:t>
      </w:r>
    </w:p>
    <w:p w14:paraId="39143673" w14:textId="3761E955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.7. Os atos previstos como infrações administrativas na Lei nº 14.133, de 2021, ou em outras leis de licitações e contratos da Administração Pública que também sejam tipificados como atos lesivos na Lei nº 12.846, de 2013, serão apurados e julgados conjuntamente, nos mesmos autos, observados o rito procedimental e autoridade competente definidos na referida Lei (art. 159)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>.</w:t>
      </w:r>
    </w:p>
    <w:p w14:paraId="5779B09E" w14:textId="5C210D91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.8. A personalidade jurídica do Contratado poderá ser desconsiderada sempre que utilizada com abuso do direito para facilitar, encobrir ou dissimular a prática dos atos ilícitos previstos neste Contrato ou para provocar confusão patrimonial, e, nesse caso, todos os efeitos das sanções aplicadas à pessoa jurídica serão estendidos aos seus administradores e sócios com poderes de administração, à pessoa jurídica sucessora ou à empresa do mesmo ramo com relação de coligação ou controle, de fato ou de direito, com o Contratado, observados, em todos os casos, o contraditório, a ampla defesa e a obrigatoriedade de análise jurídica prévia (art. 160)</w:t>
      </w:r>
    </w:p>
    <w:p w14:paraId="72798B3E" w14:textId="4596B81A" w:rsidR="00D92A46" w:rsidRPr="00D92A46" w:rsidRDefault="00D92A46" w:rsidP="00D92A46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.9.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 xml:space="preserve"> 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O Contratante deverá, no prazo máximo 15 (quinze) dias úteis, contado da data de aplicação da sanção, informar e manter atualizados os dados relativos às sanções por ela aplicadas, para fins de publicidade no Cadastro Nacional de Empresas Inidôneas e Suspensas (Ceis) e no Cadastro Nacional de Empresas Punidas (Cnep), instituídos no âmbito do Poder Executivo Federal. (Art. 161)</w:t>
      </w:r>
    </w:p>
    <w:p w14:paraId="60E35EBD" w14:textId="75656C17" w:rsidR="0047687E" w:rsidRPr="005F7138" w:rsidRDefault="00D92A46" w:rsidP="0047687E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</w:rPr>
      </w:pP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1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>0</w:t>
      </w:r>
      <w:r w:rsidRPr="00D92A46">
        <w:rPr>
          <w:rFonts w:ascii="Arial" w:hAnsi="Arial" w:cs="Arial"/>
          <w:snapToGrid w:val="0"/>
          <w:color w:val="000000" w:themeColor="text1"/>
          <w:sz w:val="24"/>
          <w:szCs w:val="24"/>
        </w:rPr>
        <w:t>.10. As sanções de impedimento de licitar e contratar e declaração de inidoneidade para licitar ou contratar são passíveis de reabilitação na forma do art. 163 da Lei nº 14.133/21</w:t>
      </w:r>
      <w:r w:rsidR="00520B00">
        <w:rPr>
          <w:rFonts w:ascii="Arial" w:hAnsi="Arial" w:cs="Arial"/>
          <w:snapToGrid w:val="0"/>
          <w:color w:val="000000" w:themeColor="text1"/>
          <w:sz w:val="24"/>
          <w:szCs w:val="24"/>
        </w:rPr>
        <w:t>.</w:t>
      </w:r>
    </w:p>
    <w:p w14:paraId="0DB664A3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snapToGrid w:val="0"/>
          <w:color w:val="000000" w:themeColor="text1"/>
          <w:sz w:val="24"/>
          <w:szCs w:val="24"/>
          <w:highlight w:val="yellow"/>
        </w:rPr>
      </w:pPr>
    </w:p>
    <w:p w14:paraId="293F6AE0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CLÁUSULA DÉCIMA 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PRIMEIRA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- DO ACOMPANHAMENTO E DA FISCALIZAÇÃO</w:t>
      </w:r>
    </w:p>
    <w:p w14:paraId="4CD03C20" w14:textId="7372AE90" w:rsidR="00520B00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F7138">
        <w:rPr>
          <w:rFonts w:ascii="Arial" w:hAnsi="Arial" w:cs="Arial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color w:val="000000" w:themeColor="text1"/>
          <w:sz w:val="24"/>
          <w:szCs w:val="24"/>
        </w:rPr>
        <w:t>1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.1. A execução do contrato será acompanhada pel</w:t>
      </w:r>
      <w:r w:rsidR="00520B00">
        <w:rPr>
          <w:rFonts w:ascii="Arial" w:hAnsi="Arial" w:cs="Arial"/>
          <w:color w:val="000000" w:themeColor="text1"/>
          <w:sz w:val="24"/>
          <w:szCs w:val="24"/>
        </w:rPr>
        <w:t>as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20B00">
        <w:rPr>
          <w:rFonts w:ascii="Arial" w:hAnsi="Arial" w:cs="Arial"/>
          <w:color w:val="000000" w:themeColor="text1"/>
          <w:sz w:val="24"/>
          <w:szCs w:val="24"/>
        </w:rPr>
        <w:t xml:space="preserve">seguintes 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servidor</w:t>
      </w:r>
      <w:r w:rsidR="00520B00">
        <w:rPr>
          <w:rFonts w:ascii="Arial" w:hAnsi="Arial" w:cs="Arial"/>
          <w:color w:val="000000" w:themeColor="text1"/>
          <w:sz w:val="24"/>
          <w:szCs w:val="24"/>
        </w:rPr>
        <w:t xml:space="preserve">as: </w:t>
      </w:r>
    </w:p>
    <w:p w14:paraId="4331ACE3" w14:textId="119FC13A" w:rsidR="00520B00" w:rsidRDefault="00520B00" w:rsidP="0047687E">
      <w:pPr>
        <w:spacing w:before="0"/>
        <w:jc w:val="both"/>
        <w:rPr>
          <w:rFonts w:ascii="Arial" w:hAnsi="Arial" w:cs="Arial"/>
          <w:sz w:val="24"/>
          <w:szCs w:val="24"/>
        </w:rPr>
      </w:pPr>
      <w:r w:rsidRPr="00520B00">
        <w:rPr>
          <w:rFonts w:ascii="Arial" w:hAnsi="Arial" w:cs="Arial"/>
          <w:b/>
          <w:bCs/>
          <w:color w:val="000000" w:themeColor="text1"/>
          <w:sz w:val="24"/>
          <w:szCs w:val="24"/>
        </w:rPr>
        <w:t>-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Géssica Liberato</w:t>
      </w:r>
      <w:r w:rsidR="0047687E">
        <w:rPr>
          <w:rFonts w:ascii="Arial" w:hAnsi="Arial" w:cs="Arial"/>
          <w:sz w:val="24"/>
          <w:szCs w:val="24"/>
        </w:rPr>
        <w:t>,</w:t>
      </w:r>
      <w:r w:rsidR="0047687E" w:rsidRPr="005F7138">
        <w:rPr>
          <w:rFonts w:ascii="Arial" w:hAnsi="Arial" w:cs="Arial"/>
        </w:rPr>
        <w:t xml:space="preserve"> </w:t>
      </w:r>
      <w:r>
        <w:rPr>
          <w:rFonts w:ascii="Arial" w:hAnsi="Arial" w:cs="Arial"/>
          <w:sz w:val="24"/>
          <w:szCs w:val="24"/>
        </w:rPr>
        <w:t>representando a SEMTADES;</w:t>
      </w:r>
    </w:p>
    <w:p w14:paraId="50EB8F4E" w14:textId="77777777" w:rsidR="00520B00" w:rsidRDefault="00520B00" w:rsidP="0047687E">
      <w:pPr>
        <w:spacing w:before="0"/>
        <w:jc w:val="both"/>
        <w:rPr>
          <w:rFonts w:ascii="Arial" w:hAnsi="Arial" w:cs="Arial"/>
          <w:sz w:val="24"/>
          <w:szCs w:val="24"/>
        </w:rPr>
      </w:pPr>
      <w:r w:rsidRPr="00520B00">
        <w:rPr>
          <w:rFonts w:ascii="Arial" w:hAnsi="Arial" w:cs="Arial"/>
          <w:b/>
          <w:bCs/>
          <w:sz w:val="24"/>
          <w:szCs w:val="24"/>
        </w:rPr>
        <w:t>- Marli Ferreira Pedro</w:t>
      </w:r>
      <w:r>
        <w:rPr>
          <w:rFonts w:ascii="Arial" w:hAnsi="Arial" w:cs="Arial"/>
          <w:sz w:val="24"/>
          <w:szCs w:val="24"/>
        </w:rPr>
        <w:t>, representando o Abrigo Institucional “Sebastião Barbosa Carneiro”;</w:t>
      </w:r>
    </w:p>
    <w:p w14:paraId="673197F1" w14:textId="77777777" w:rsidR="00520B00" w:rsidRDefault="00520B00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20B00">
        <w:rPr>
          <w:rFonts w:ascii="Arial" w:hAnsi="Arial" w:cs="Arial"/>
          <w:b/>
          <w:bCs/>
          <w:color w:val="000000" w:themeColor="text1"/>
          <w:sz w:val="24"/>
          <w:szCs w:val="24"/>
        </w:rPr>
        <w:t>- Zilda Ferreira Bressaneli</w:t>
      </w:r>
      <w:r>
        <w:rPr>
          <w:rFonts w:ascii="Arial" w:hAnsi="Arial" w:cs="Arial"/>
          <w:color w:val="000000" w:themeColor="text1"/>
          <w:sz w:val="24"/>
          <w:szCs w:val="24"/>
        </w:rPr>
        <w:t>, representando o CRAS “João Gabriel”</w:t>
      </w:r>
    </w:p>
    <w:p w14:paraId="00F3ECEB" w14:textId="09C9E639" w:rsidR="0047687E" w:rsidRPr="005F7138" w:rsidRDefault="00520B00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11.2. As Servidoras acima citadas, são 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>designad</w:t>
      </w:r>
      <w:r>
        <w:rPr>
          <w:rFonts w:ascii="Arial" w:hAnsi="Arial" w:cs="Arial"/>
          <w:color w:val="000000" w:themeColor="text1"/>
          <w:sz w:val="24"/>
          <w:szCs w:val="24"/>
        </w:rPr>
        <w:t>as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 xml:space="preserve"> representante da Administração nos termos d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L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 xml:space="preserve">ei nº </w:t>
      </w:r>
      <w:r>
        <w:rPr>
          <w:rFonts w:ascii="Arial" w:hAnsi="Arial" w:cs="Arial"/>
          <w:color w:val="000000" w:themeColor="text1"/>
          <w:sz w:val="24"/>
          <w:szCs w:val="24"/>
        </w:rPr>
        <w:t>14.133/2021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 xml:space="preserve"> dever</w:t>
      </w:r>
      <w:r>
        <w:rPr>
          <w:rFonts w:ascii="Arial" w:hAnsi="Arial" w:cs="Arial"/>
          <w:color w:val="000000" w:themeColor="text1"/>
          <w:sz w:val="24"/>
          <w:szCs w:val="24"/>
        </w:rPr>
        <w:t>ão</w:t>
      </w:r>
      <w:r w:rsidR="0047687E" w:rsidRPr="005F7138">
        <w:rPr>
          <w:rFonts w:ascii="Arial" w:hAnsi="Arial" w:cs="Arial"/>
          <w:color w:val="000000" w:themeColor="text1"/>
          <w:sz w:val="24"/>
          <w:szCs w:val="24"/>
        </w:rPr>
        <w:t xml:space="preserve"> atestar a execução do objeto contratado, observadas as disposições deste Contrato, sem o que não será permitido qualquer pagamento.</w:t>
      </w:r>
    </w:p>
    <w:p w14:paraId="28D4A92C" w14:textId="6FE3094C" w:rsidR="0047687E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F7138">
        <w:rPr>
          <w:rFonts w:ascii="Arial" w:hAnsi="Arial" w:cs="Arial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color w:val="000000" w:themeColor="text1"/>
          <w:sz w:val="24"/>
          <w:szCs w:val="24"/>
        </w:rPr>
        <w:t>1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.</w:t>
      </w:r>
      <w:r w:rsidR="00520B00">
        <w:rPr>
          <w:rFonts w:ascii="Arial" w:hAnsi="Arial" w:cs="Arial"/>
          <w:color w:val="000000" w:themeColor="text1"/>
          <w:sz w:val="24"/>
          <w:szCs w:val="24"/>
        </w:rPr>
        <w:t>3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. A ação de fiscalização não exonera a contratada de suas responsabilidades contratuais.</w:t>
      </w:r>
    </w:p>
    <w:p w14:paraId="6391F144" w14:textId="77777777" w:rsidR="00520B00" w:rsidRDefault="00520B00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C08E6C1" w14:textId="021988E6" w:rsidR="00520B00" w:rsidRPr="00520B00" w:rsidRDefault="00520B00" w:rsidP="00520B00">
      <w:pPr>
        <w:spacing w:before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520B00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CLÁUSULA DÉCIMA SEGUNDA – 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DOS CASOS OMISSOS</w:t>
      </w:r>
    </w:p>
    <w:p w14:paraId="1C344201" w14:textId="62A0DB9D" w:rsidR="00520B00" w:rsidRDefault="00520B00" w:rsidP="00520B00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20B00">
        <w:rPr>
          <w:rFonts w:ascii="Arial" w:hAnsi="Arial" w:cs="Arial"/>
          <w:color w:val="000000" w:themeColor="text1"/>
          <w:sz w:val="24"/>
          <w:szCs w:val="24"/>
        </w:rPr>
        <w:t xml:space="preserve">12.1. Os casos omissos serão decididos pelo CONTRATANTE, segundo as disposições contidas na Lei nº 14.133, de 2021 e demais normas federais aplicáveis e, subsidiariamente, segundo as </w:t>
      </w:r>
      <w:r w:rsidRPr="00520B00">
        <w:rPr>
          <w:rFonts w:ascii="Arial" w:hAnsi="Arial" w:cs="Arial"/>
          <w:color w:val="000000" w:themeColor="text1"/>
          <w:sz w:val="24"/>
          <w:szCs w:val="24"/>
        </w:rPr>
        <w:lastRenderedPageBreak/>
        <w:t>disposições contidas na Lei nº 8.078, de 1990 – Código de Defesa do Consumidor – e normas e princípios gerais dos contratos.</w:t>
      </w:r>
    </w:p>
    <w:p w14:paraId="69C31B26" w14:textId="77777777" w:rsidR="00D51C7B" w:rsidRDefault="00D51C7B" w:rsidP="00520B00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DC048B1" w14:textId="425F6A16" w:rsidR="00D51C7B" w:rsidRPr="00D51C7B" w:rsidRDefault="00D51C7B" w:rsidP="00D51C7B">
      <w:pPr>
        <w:spacing w:before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D51C7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CLÁUSULA DÉCIMA 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TERCEIRA</w:t>
      </w:r>
      <w:r w:rsidRPr="00D51C7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– 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DAS </w:t>
      </w:r>
      <w:r w:rsidRPr="00D51C7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ALTERAÇÕES</w:t>
      </w:r>
    </w:p>
    <w:p w14:paraId="14B18525" w14:textId="7BFECDAA" w:rsidR="00D51C7B" w:rsidRPr="00D51C7B" w:rsidRDefault="00D51C7B" w:rsidP="00D51C7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51C7B">
        <w:rPr>
          <w:rFonts w:ascii="Arial" w:hAnsi="Arial" w:cs="Arial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color w:val="000000" w:themeColor="text1"/>
          <w:sz w:val="24"/>
          <w:szCs w:val="24"/>
        </w:rPr>
        <w:t>3</w:t>
      </w:r>
      <w:r w:rsidRPr="00D51C7B">
        <w:rPr>
          <w:rFonts w:ascii="Arial" w:hAnsi="Arial" w:cs="Arial"/>
          <w:color w:val="000000" w:themeColor="text1"/>
          <w:sz w:val="24"/>
          <w:szCs w:val="24"/>
        </w:rPr>
        <w:t>.1. Eventuais alterações contratuais reger-se-ão pela disciplina dos arts. 124 e seguintes da Lei nº 14.133, de 2021.</w:t>
      </w:r>
    </w:p>
    <w:p w14:paraId="794DA3EB" w14:textId="19F6D434" w:rsidR="00D51C7B" w:rsidRPr="00D51C7B" w:rsidRDefault="00D51C7B" w:rsidP="00D51C7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51C7B">
        <w:rPr>
          <w:rFonts w:ascii="Arial" w:hAnsi="Arial" w:cs="Arial"/>
          <w:color w:val="000000" w:themeColor="text1"/>
          <w:sz w:val="24"/>
          <w:szCs w:val="24"/>
        </w:rPr>
        <w:t>1</w:t>
      </w:r>
      <w:r>
        <w:rPr>
          <w:rFonts w:ascii="Arial" w:hAnsi="Arial" w:cs="Arial"/>
          <w:color w:val="000000" w:themeColor="text1"/>
          <w:sz w:val="24"/>
          <w:szCs w:val="24"/>
        </w:rPr>
        <w:t>3</w:t>
      </w:r>
      <w:r w:rsidRPr="00D51C7B">
        <w:rPr>
          <w:rFonts w:ascii="Arial" w:hAnsi="Arial" w:cs="Arial"/>
          <w:color w:val="000000" w:themeColor="text1"/>
          <w:sz w:val="24"/>
          <w:szCs w:val="24"/>
        </w:rPr>
        <w:t>.2. O CONTRATADO é obrigada a aceitar, nas mesmas condições contratuais, os acréscimos ou supressões que se fizerem necessários, até o limite de 25% (vinte e cinco por cento) do valor inicial atualizado do contrato.</w:t>
      </w:r>
    </w:p>
    <w:p w14:paraId="6D63A970" w14:textId="38AF0CE8" w:rsidR="00D51C7B" w:rsidRDefault="00D51C7B" w:rsidP="00D51C7B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51C7B">
        <w:rPr>
          <w:rFonts w:ascii="Arial" w:hAnsi="Arial" w:cs="Arial"/>
          <w:color w:val="000000" w:themeColor="text1"/>
          <w:sz w:val="24"/>
          <w:szCs w:val="24"/>
        </w:rPr>
        <w:t>1</w:t>
      </w:r>
      <w:r w:rsidR="00F75FC7">
        <w:rPr>
          <w:rFonts w:ascii="Arial" w:hAnsi="Arial" w:cs="Arial"/>
          <w:color w:val="000000" w:themeColor="text1"/>
          <w:sz w:val="24"/>
          <w:szCs w:val="24"/>
        </w:rPr>
        <w:t>3</w:t>
      </w:r>
      <w:r w:rsidRPr="00D51C7B">
        <w:rPr>
          <w:rFonts w:ascii="Arial" w:hAnsi="Arial" w:cs="Arial"/>
          <w:color w:val="000000" w:themeColor="text1"/>
          <w:sz w:val="24"/>
          <w:szCs w:val="24"/>
        </w:rPr>
        <w:t>.</w:t>
      </w:r>
      <w:r w:rsidR="00F75FC7">
        <w:rPr>
          <w:rFonts w:ascii="Arial" w:hAnsi="Arial" w:cs="Arial"/>
          <w:color w:val="000000" w:themeColor="text1"/>
          <w:sz w:val="24"/>
          <w:szCs w:val="24"/>
        </w:rPr>
        <w:t>3</w:t>
      </w:r>
      <w:r w:rsidRPr="00D51C7B">
        <w:rPr>
          <w:rFonts w:ascii="Arial" w:hAnsi="Arial" w:cs="Arial"/>
          <w:color w:val="000000" w:themeColor="text1"/>
          <w:sz w:val="24"/>
          <w:szCs w:val="24"/>
        </w:rPr>
        <w:t>. Registros que não caracterizam alteração do contrato podem ser realizados por simples apostila</w:t>
      </w:r>
      <w:r>
        <w:rPr>
          <w:rFonts w:ascii="Arial" w:hAnsi="Arial" w:cs="Arial"/>
          <w:color w:val="000000" w:themeColor="text1"/>
          <w:sz w:val="24"/>
          <w:szCs w:val="24"/>
        </w:rPr>
        <w:t>mento</w:t>
      </w:r>
      <w:r w:rsidRPr="00D51C7B">
        <w:rPr>
          <w:rFonts w:ascii="Arial" w:hAnsi="Arial" w:cs="Arial"/>
          <w:color w:val="000000" w:themeColor="text1"/>
          <w:sz w:val="24"/>
          <w:szCs w:val="24"/>
        </w:rPr>
        <w:t>, dispensada a celebração de termo aditivo, na forma do art. 136 da Lei nº 14.133, de 2021.</w:t>
      </w:r>
    </w:p>
    <w:p w14:paraId="016AC080" w14:textId="77777777" w:rsidR="0047687E" w:rsidRDefault="0047687E" w:rsidP="0047687E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767A05D" w14:textId="692BE3B4" w:rsidR="0047687E" w:rsidRPr="00D06DF8" w:rsidRDefault="0047687E" w:rsidP="0047687E">
      <w:pPr>
        <w:spacing w:before="0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D06DF8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CLÁUSULA DÉCIMA </w:t>
      </w:r>
      <w:r w:rsidR="00F75FC7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QUARTA</w:t>
      </w:r>
      <w:r w:rsidRPr="00D06DF8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520B00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–</w:t>
      </w:r>
      <w:r w:rsidRPr="00D06DF8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520B00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DA PUBLICAÇÃO</w:t>
      </w:r>
    </w:p>
    <w:p w14:paraId="68179A87" w14:textId="3DAE5446" w:rsidR="00520B00" w:rsidRDefault="0047687E" w:rsidP="00520B00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</w:t>
      </w:r>
      <w:r w:rsidR="00F75FC7">
        <w:rPr>
          <w:rFonts w:ascii="Arial" w:hAnsi="Arial" w:cs="Arial"/>
          <w:color w:val="000000" w:themeColor="text1"/>
          <w:sz w:val="24"/>
          <w:szCs w:val="24"/>
        </w:rPr>
        <w:t>4</w:t>
      </w:r>
      <w:r>
        <w:rPr>
          <w:rFonts w:ascii="Arial" w:hAnsi="Arial" w:cs="Arial"/>
          <w:color w:val="000000" w:themeColor="text1"/>
          <w:sz w:val="24"/>
          <w:szCs w:val="24"/>
        </w:rPr>
        <w:t>.1.</w:t>
      </w:r>
      <w:r w:rsidR="00520B00" w:rsidRPr="00520B0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520B00" w:rsidRPr="00520B00">
        <w:rPr>
          <w:rFonts w:ascii="Arial" w:hAnsi="Arial" w:cs="Arial"/>
          <w:color w:val="000000" w:themeColor="text1"/>
          <w:sz w:val="24"/>
          <w:szCs w:val="24"/>
        </w:rPr>
        <w:t>Incumbirá à CONTRATANTE providenciar a publicação deste instrumento nos termos e condições previstas na Lei nº 14.133/21.</w:t>
      </w:r>
    </w:p>
    <w:p w14:paraId="6838EFB6" w14:textId="27B8656C" w:rsidR="0047687E" w:rsidRPr="005F7138" w:rsidRDefault="0047687E" w:rsidP="00520B00">
      <w:pPr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20B00">
        <w:rPr>
          <w:rFonts w:ascii="Arial" w:hAnsi="Arial" w:cs="Arial"/>
          <w:color w:val="000000" w:themeColor="text1"/>
          <w:sz w:val="24"/>
          <w:szCs w:val="24"/>
        </w:rPr>
        <w:tab/>
      </w:r>
      <w:r w:rsidRPr="00D06DF8">
        <w:rPr>
          <w:rFonts w:ascii="Arial" w:hAnsi="Arial" w:cs="Arial"/>
          <w:color w:val="000000" w:themeColor="text1"/>
          <w:sz w:val="24"/>
          <w:szCs w:val="24"/>
        </w:rPr>
        <w:tab/>
      </w:r>
      <w:r w:rsidRPr="00D06DF8">
        <w:rPr>
          <w:rFonts w:ascii="Arial" w:hAnsi="Arial" w:cs="Arial"/>
          <w:color w:val="000000" w:themeColor="text1"/>
          <w:sz w:val="24"/>
          <w:szCs w:val="24"/>
        </w:rPr>
        <w:tab/>
      </w:r>
    </w:p>
    <w:p w14:paraId="6B51096F" w14:textId="3048450F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CLAUSULA DÉCIMA </w:t>
      </w:r>
      <w:r w:rsidR="00520B00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QU</w:t>
      </w:r>
      <w:r w:rsidR="00F75FC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INTA</w:t>
      </w:r>
      <w:r w:rsidRPr="005F7138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– </w:t>
      </w:r>
      <w:r w:rsidR="00D51C7B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DO FORO</w:t>
      </w:r>
    </w:p>
    <w:p w14:paraId="1EE3CBE1" w14:textId="6BBFAD24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F7138">
        <w:rPr>
          <w:rFonts w:ascii="Arial" w:hAnsi="Arial" w:cs="Arial"/>
          <w:color w:val="000000" w:themeColor="text1"/>
          <w:sz w:val="24"/>
          <w:szCs w:val="24"/>
        </w:rPr>
        <w:t>1</w:t>
      </w:r>
      <w:r w:rsidR="00F75FC7">
        <w:rPr>
          <w:rFonts w:ascii="Arial" w:hAnsi="Arial" w:cs="Arial"/>
          <w:color w:val="000000" w:themeColor="text1"/>
          <w:sz w:val="24"/>
          <w:szCs w:val="24"/>
        </w:rPr>
        <w:t>5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 xml:space="preserve">.1. </w:t>
      </w:r>
      <w:r w:rsidRPr="00D06DF8">
        <w:rPr>
          <w:rFonts w:ascii="Arial" w:hAnsi="Arial" w:cs="Arial"/>
          <w:color w:val="000000" w:themeColor="text1"/>
          <w:sz w:val="24"/>
          <w:szCs w:val="24"/>
        </w:rPr>
        <w:t xml:space="preserve">Fica eleito o </w:t>
      </w:r>
      <w:r>
        <w:rPr>
          <w:rFonts w:ascii="Arial" w:hAnsi="Arial" w:cs="Arial"/>
          <w:color w:val="000000" w:themeColor="text1"/>
          <w:sz w:val="24"/>
          <w:szCs w:val="24"/>
        </w:rPr>
        <w:t>F</w:t>
      </w:r>
      <w:r w:rsidRPr="00D06DF8">
        <w:rPr>
          <w:rFonts w:ascii="Arial" w:hAnsi="Arial" w:cs="Arial"/>
          <w:color w:val="000000" w:themeColor="text1"/>
          <w:sz w:val="24"/>
          <w:szCs w:val="24"/>
        </w:rPr>
        <w:t xml:space="preserve">oro da </w:t>
      </w: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D06DF8">
        <w:rPr>
          <w:rFonts w:ascii="Arial" w:hAnsi="Arial" w:cs="Arial"/>
          <w:color w:val="000000" w:themeColor="text1"/>
          <w:sz w:val="24"/>
          <w:szCs w:val="24"/>
        </w:rPr>
        <w:t>omarca de São Domingos do Norte/ES, para dirimir quaisquer dúvidas oriundas deste Contrato e que não possam ser resolvidas por meios administrativos, com renúncia a qualquer outro, por mais privilegiado que seja</w:t>
      </w:r>
      <w:r w:rsidRPr="005F7138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4114797" w14:textId="77777777" w:rsidR="0047687E" w:rsidRDefault="0047687E" w:rsidP="0047687E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5F41EF5" w14:textId="77777777" w:rsidR="0047687E" w:rsidRPr="005F7138" w:rsidRDefault="0047687E" w:rsidP="0047687E">
      <w:pPr>
        <w:pStyle w:val="SemEspaamento"/>
        <w:spacing w:befor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06DF8">
        <w:rPr>
          <w:rFonts w:ascii="Arial" w:hAnsi="Arial" w:cs="Arial"/>
          <w:color w:val="000000" w:themeColor="text1"/>
          <w:sz w:val="24"/>
          <w:szCs w:val="24"/>
        </w:rPr>
        <w:t>E por estarem, assim, justos e acertados, assinam o presente instrumento três vias de igual teor, após lido e achado conforme.</w:t>
      </w:r>
    </w:p>
    <w:p w14:paraId="41547233" w14:textId="77777777" w:rsidR="0047687E" w:rsidRPr="005F7138" w:rsidRDefault="0047687E" w:rsidP="0047687E">
      <w:pPr>
        <w:pStyle w:val="SemEspaamento"/>
        <w:spacing w:before="0"/>
        <w:rPr>
          <w:rFonts w:ascii="Arial" w:hAnsi="Arial" w:cs="Arial"/>
          <w:color w:val="000000" w:themeColor="text1"/>
          <w:sz w:val="24"/>
          <w:szCs w:val="24"/>
        </w:rPr>
      </w:pPr>
    </w:p>
    <w:p w14:paraId="5FADD628" w14:textId="25BD9083" w:rsidR="0047687E" w:rsidRPr="005F7138" w:rsidRDefault="0047687E" w:rsidP="0047687E">
      <w:pPr>
        <w:spacing w:before="0"/>
        <w:jc w:val="right"/>
        <w:rPr>
          <w:rFonts w:ascii="Arial" w:eastAsia="Calibri" w:hAnsi="Arial" w:cs="Arial"/>
          <w:color w:val="000000"/>
          <w:sz w:val="24"/>
          <w:szCs w:val="24"/>
          <w:lang w:eastAsia="en-US"/>
        </w:rPr>
      </w:pPr>
      <w:r w:rsidRPr="005F7138">
        <w:rPr>
          <w:rFonts w:ascii="Arial" w:eastAsia="Calibri" w:hAnsi="Arial" w:cs="Arial"/>
          <w:color w:val="000000"/>
          <w:sz w:val="24"/>
          <w:szCs w:val="24"/>
          <w:lang w:eastAsia="en-US"/>
        </w:rPr>
        <w:t>São Domingos do Norte</w:t>
      </w:r>
      <w:r>
        <w:rPr>
          <w:rFonts w:ascii="Arial" w:eastAsia="Calibri" w:hAnsi="Arial" w:cs="Arial"/>
          <w:color w:val="000000"/>
          <w:sz w:val="24"/>
          <w:szCs w:val="24"/>
          <w:lang w:eastAsia="en-US"/>
        </w:rPr>
        <w:t>/ES</w:t>
      </w:r>
      <w:r w:rsidRPr="005F7138"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, </w:t>
      </w:r>
      <w:r w:rsidR="00D51C7B">
        <w:rPr>
          <w:rFonts w:ascii="Arial" w:eastAsia="Calibri" w:hAnsi="Arial" w:cs="Arial"/>
          <w:color w:val="000000"/>
          <w:sz w:val="24"/>
          <w:szCs w:val="24"/>
          <w:lang w:eastAsia="en-US"/>
        </w:rPr>
        <w:t>10</w:t>
      </w:r>
      <w:r w:rsidRPr="005F7138"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 de </w:t>
      </w:r>
      <w:r w:rsidR="00D51C7B">
        <w:rPr>
          <w:rFonts w:ascii="Arial" w:eastAsia="Calibri" w:hAnsi="Arial" w:cs="Arial"/>
          <w:color w:val="000000"/>
          <w:sz w:val="24"/>
          <w:szCs w:val="24"/>
          <w:lang w:eastAsia="en-US"/>
        </w:rPr>
        <w:t>abril</w:t>
      </w:r>
      <w:r w:rsidRPr="005F7138">
        <w:rPr>
          <w:rFonts w:ascii="Arial" w:eastAsia="Calibri" w:hAnsi="Arial" w:cs="Arial"/>
          <w:color w:val="000000"/>
          <w:sz w:val="24"/>
          <w:szCs w:val="24"/>
          <w:lang w:eastAsia="en-US"/>
        </w:rPr>
        <w:t xml:space="preserve"> de 202</w:t>
      </w:r>
      <w:r w:rsidR="00D51C7B">
        <w:rPr>
          <w:rFonts w:ascii="Arial" w:eastAsia="Calibri" w:hAnsi="Arial" w:cs="Arial"/>
          <w:color w:val="000000"/>
          <w:sz w:val="24"/>
          <w:szCs w:val="24"/>
          <w:lang w:eastAsia="en-US"/>
        </w:rPr>
        <w:t>4</w:t>
      </w:r>
      <w:r w:rsidRPr="005F7138">
        <w:rPr>
          <w:rFonts w:ascii="Arial" w:eastAsia="Calibri" w:hAnsi="Arial" w:cs="Arial"/>
          <w:color w:val="000000"/>
          <w:sz w:val="24"/>
          <w:szCs w:val="24"/>
          <w:lang w:eastAsia="en-US"/>
        </w:rPr>
        <w:t>.</w:t>
      </w:r>
    </w:p>
    <w:p w14:paraId="2AFDAF40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b/>
          <w:iCs/>
          <w:color w:val="000000"/>
          <w:sz w:val="24"/>
          <w:szCs w:val="24"/>
        </w:rPr>
      </w:pPr>
    </w:p>
    <w:p w14:paraId="6138E13F" w14:textId="77777777" w:rsidR="0047687E" w:rsidRDefault="0047687E" w:rsidP="0047687E">
      <w:pPr>
        <w:spacing w:before="0"/>
        <w:jc w:val="both"/>
        <w:rPr>
          <w:rFonts w:ascii="Arial" w:hAnsi="Arial" w:cs="Arial"/>
          <w:b/>
          <w:iCs/>
          <w:color w:val="000000"/>
          <w:sz w:val="24"/>
          <w:szCs w:val="24"/>
        </w:rPr>
      </w:pPr>
    </w:p>
    <w:p w14:paraId="5E26142A" w14:textId="77777777" w:rsidR="0047687E" w:rsidRPr="005F7138" w:rsidRDefault="0047687E" w:rsidP="0047687E">
      <w:pPr>
        <w:spacing w:before="0"/>
        <w:jc w:val="both"/>
        <w:rPr>
          <w:rFonts w:ascii="Arial" w:hAnsi="Arial" w:cs="Arial"/>
          <w:b/>
          <w:iCs/>
          <w:color w:val="000000"/>
          <w:sz w:val="24"/>
          <w:szCs w:val="24"/>
        </w:rPr>
      </w:pPr>
    </w:p>
    <w:p w14:paraId="75E066C5" w14:textId="77777777" w:rsidR="0047687E" w:rsidRPr="005F7138" w:rsidRDefault="0047687E" w:rsidP="0047687E">
      <w:pPr>
        <w:spacing w:before="0"/>
        <w:rPr>
          <w:rFonts w:ascii="Arial" w:hAnsi="Arial" w:cs="Arial"/>
          <w:b/>
          <w:iCs/>
          <w:color w:val="000000"/>
          <w:sz w:val="24"/>
          <w:szCs w:val="24"/>
        </w:rPr>
      </w:pPr>
    </w:p>
    <w:tbl>
      <w:tblPr>
        <w:tblW w:w="9747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61"/>
        <w:gridCol w:w="5386"/>
      </w:tblGrid>
      <w:tr w:rsidR="0047687E" w:rsidRPr="005F7138" w14:paraId="5B0AFAAC" w14:textId="77777777" w:rsidTr="00351245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3CD399C3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F7138">
              <w:rPr>
                <w:rFonts w:ascii="Arial" w:hAnsi="Arial" w:cs="Arial"/>
                <w:b/>
                <w:sz w:val="24"/>
                <w:szCs w:val="24"/>
              </w:rPr>
              <w:t>Ana Izabel Malacarne de Oliveira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1CBEB3F8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ind w:right="-63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                   </w:t>
            </w:r>
            <w:r w:rsidRPr="005F7138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Alexssandro Bernardo Xavier</w:t>
            </w:r>
          </w:p>
        </w:tc>
      </w:tr>
      <w:tr w:rsidR="0047687E" w:rsidRPr="005F7138" w14:paraId="293C2E45" w14:textId="77777777" w:rsidTr="00351245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F3F808F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r w:rsidRPr="005F7138">
              <w:rPr>
                <w:rFonts w:ascii="Arial" w:hAnsi="Arial" w:cs="Arial"/>
                <w:sz w:val="24"/>
                <w:szCs w:val="24"/>
              </w:rPr>
              <w:t>Prefeita Municipal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5233D340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</w:t>
            </w:r>
            <w:r w:rsidRPr="005F7138">
              <w:rPr>
                <w:rFonts w:ascii="Arial" w:hAnsi="Arial" w:cs="Arial"/>
                <w:sz w:val="24"/>
                <w:szCs w:val="24"/>
              </w:rPr>
              <w:t>Representante Legal</w:t>
            </w:r>
          </w:p>
        </w:tc>
      </w:tr>
      <w:tr w:rsidR="0047687E" w:rsidRPr="005F7138" w14:paraId="565D6811" w14:textId="77777777" w:rsidTr="00351245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04C7D5C0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  <w:r w:rsidRPr="005F7138">
              <w:rPr>
                <w:rFonts w:ascii="Arial" w:hAnsi="Arial" w:cs="Arial"/>
                <w:sz w:val="24"/>
                <w:szCs w:val="24"/>
              </w:rPr>
              <w:t>Contratante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015FE193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</w:t>
            </w:r>
            <w:r w:rsidRPr="005F7138">
              <w:rPr>
                <w:rFonts w:ascii="Arial" w:hAnsi="Arial" w:cs="Arial"/>
                <w:sz w:val="24"/>
                <w:szCs w:val="24"/>
              </w:rPr>
              <w:t>Contratada</w:t>
            </w:r>
          </w:p>
        </w:tc>
      </w:tr>
      <w:tr w:rsidR="0047687E" w:rsidRPr="005F7138" w14:paraId="4F8F4676" w14:textId="77777777" w:rsidTr="00351245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586E3FB3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rPr>
                <w:rFonts w:ascii="Arial" w:hAnsi="Arial" w:cs="Arial"/>
                <w:sz w:val="24"/>
                <w:szCs w:val="24"/>
              </w:rPr>
            </w:pPr>
          </w:p>
          <w:p w14:paraId="284BE7C6" w14:textId="77777777" w:rsidR="0047687E" w:rsidRPr="005F7138" w:rsidRDefault="0047687E" w:rsidP="00D51C7B">
            <w:pPr>
              <w:pStyle w:val="SemEspaamento"/>
              <w:tabs>
                <w:tab w:val="left" w:pos="-567"/>
              </w:tabs>
              <w:spacing w:before="0" w:line="276" w:lineRule="auto"/>
              <w:ind w:right="-852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03077139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687E" w:rsidRPr="005F7138" w14:paraId="3DCC9542" w14:textId="77777777" w:rsidTr="00351245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68F03E5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7954FAA" w14:textId="77777777" w:rsidR="0047687E" w:rsidRPr="005F7138" w:rsidRDefault="0047687E" w:rsidP="00351245">
            <w:pPr>
              <w:autoSpaceDE w:val="0"/>
              <w:autoSpaceDN w:val="0"/>
              <w:adjustRightInd w:val="0"/>
              <w:spacing w:before="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14:paraId="361E270B" w14:textId="77777777" w:rsidR="0047687E" w:rsidRPr="005F7138" w:rsidRDefault="0047687E" w:rsidP="00351245">
            <w:pPr>
              <w:tabs>
                <w:tab w:val="left" w:pos="675"/>
                <w:tab w:val="center" w:pos="2623"/>
              </w:tabs>
              <w:autoSpaceDE w:val="0"/>
              <w:autoSpaceDN w:val="0"/>
              <w:adjustRightInd w:val="0"/>
              <w:spacing w:before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6C86CAA8" w14:textId="77777777" w:rsidR="0047687E" w:rsidRDefault="0047687E" w:rsidP="0047687E">
      <w:pPr>
        <w:spacing w:before="0" w:after="120"/>
        <w:jc w:val="left"/>
        <w:rPr>
          <w:rFonts w:ascii="Arial" w:hAnsi="Arial" w:cs="Arial"/>
          <w:sz w:val="24"/>
          <w:szCs w:val="24"/>
        </w:rPr>
      </w:pPr>
      <w:r w:rsidRPr="005F7138">
        <w:rPr>
          <w:rFonts w:ascii="Arial" w:hAnsi="Arial" w:cs="Arial"/>
          <w:sz w:val="24"/>
          <w:szCs w:val="24"/>
        </w:rPr>
        <w:t xml:space="preserve"> Testemunhas:</w:t>
      </w:r>
    </w:p>
    <w:p w14:paraId="0A198C64" w14:textId="77777777" w:rsidR="0047687E" w:rsidRPr="005F7138" w:rsidRDefault="0047687E" w:rsidP="0047687E">
      <w:pPr>
        <w:spacing w:before="0" w:after="120"/>
        <w:jc w:val="left"/>
        <w:rPr>
          <w:rFonts w:ascii="Arial" w:hAnsi="Arial" w:cs="Arial"/>
          <w:sz w:val="24"/>
          <w:szCs w:val="24"/>
        </w:rPr>
      </w:pPr>
    </w:p>
    <w:p w14:paraId="112B8776" w14:textId="77777777" w:rsidR="0047687E" w:rsidRPr="005F7138" w:rsidRDefault="0047687E" w:rsidP="0047687E">
      <w:pPr>
        <w:spacing w:before="0" w:after="120"/>
        <w:jc w:val="left"/>
        <w:rPr>
          <w:rFonts w:ascii="Arial" w:hAnsi="Arial" w:cs="Arial"/>
          <w:sz w:val="24"/>
          <w:szCs w:val="24"/>
        </w:rPr>
      </w:pPr>
      <w:r w:rsidRPr="005F7138">
        <w:rPr>
          <w:rFonts w:ascii="Arial" w:hAnsi="Arial" w:cs="Arial"/>
          <w:sz w:val="24"/>
          <w:szCs w:val="24"/>
        </w:rPr>
        <w:t>a)______________________________</w:t>
      </w:r>
      <w:r>
        <w:rPr>
          <w:rFonts w:ascii="Arial" w:hAnsi="Arial" w:cs="Arial"/>
          <w:sz w:val="24"/>
          <w:szCs w:val="24"/>
        </w:rPr>
        <w:t>______</w:t>
      </w:r>
      <w:r w:rsidRPr="005F7138">
        <w:rPr>
          <w:rFonts w:ascii="Arial" w:hAnsi="Arial" w:cs="Arial"/>
          <w:sz w:val="24"/>
          <w:szCs w:val="24"/>
        </w:rPr>
        <w:t xml:space="preserve">  b)__________________________</w:t>
      </w:r>
      <w:r>
        <w:rPr>
          <w:rFonts w:ascii="Arial" w:hAnsi="Arial" w:cs="Arial"/>
          <w:sz w:val="24"/>
          <w:szCs w:val="24"/>
        </w:rPr>
        <w:t>______</w:t>
      </w:r>
    </w:p>
    <w:p w14:paraId="4DF87702" w14:textId="77777777" w:rsidR="0047687E" w:rsidRPr="005F7138" w:rsidRDefault="0047687E" w:rsidP="0047687E">
      <w:pPr>
        <w:pStyle w:val="SemEspaamento"/>
        <w:spacing w:before="0"/>
        <w:rPr>
          <w:rFonts w:ascii="Arial" w:hAnsi="Arial" w:cs="Arial"/>
          <w:sz w:val="24"/>
          <w:szCs w:val="24"/>
        </w:rPr>
      </w:pPr>
    </w:p>
    <w:p w14:paraId="4FFA69F5" w14:textId="77777777" w:rsidR="0047687E" w:rsidRPr="005F7138" w:rsidRDefault="0047687E" w:rsidP="0047687E">
      <w:pPr>
        <w:pStyle w:val="SemEspaamento"/>
        <w:spacing w:before="0"/>
        <w:rPr>
          <w:rFonts w:ascii="Arial" w:hAnsi="Arial" w:cs="Arial"/>
          <w:color w:val="000000" w:themeColor="text1"/>
          <w:sz w:val="24"/>
          <w:szCs w:val="24"/>
        </w:rPr>
      </w:pPr>
    </w:p>
    <w:p w14:paraId="441CE396" w14:textId="77777777" w:rsidR="00A345AD" w:rsidRDefault="00A345AD"/>
    <w:sectPr w:rsidR="00A345AD" w:rsidSect="0039324B">
      <w:headerReference w:type="default" r:id="rId8"/>
      <w:footerReference w:type="default" r:id="rId9"/>
      <w:pgSz w:w="11907" w:h="16840" w:code="9"/>
      <w:pgMar w:top="851" w:right="851" w:bottom="851" w:left="851" w:header="720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CD6F3" w14:textId="77777777" w:rsidR="0039324B" w:rsidRDefault="0039324B" w:rsidP="0047687E">
      <w:pPr>
        <w:spacing w:before="0"/>
      </w:pPr>
      <w:r>
        <w:separator/>
      </w:r>
    </w:p>
  </w:endnote>
  <w:endnote w:type="continuationSeparator" w:id="0">
    <w:p w14:paraId="19E27B75" w14:textId="77777777" w:rsidR="0039324B" w:rsidRDefault="0039324B" w:rsidP="0047687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9052511"/>
      <w:docPartObj>
        <w:docPartGallery w:val="Page Numbers (Bottom of Page)"/>
        <w:docPartUnique/>
      </w:docPartObj>
    </w:sdtPr>
    <w:sdtContent>
      <w:p w14:paraId="1FE201FA" w14:textId="77777777" w:rsidR="00245818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7285B9" w14:textId="77777777" w:rsidR="00245818" w:rsidRDefault="00245818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C127D" w14:textId="77777777" w:rsidR="0039324B" w:rsidRDefault="0039324B" w:rsidP="0047687E">
      <w:pPr>
        <w:spacing w:before="0"/>
      </w:pPr>
      <w:r>
        <w:separator/>
      </w:r>
    </w:p>
  </w:footnote>
  <w:footnote w:type="continuationSeparator" w:id="0">
    <w:p w14:paraId="30B6BF86" w14:textId="77777777" w:rsidR="0039324B" w:rsidRDefault="0039324B" w:rsidP="0047687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819FB" w14:textId="77777777" w:rsidR="0047687E" w:rsidRPr="0047687E" w:rsidRDefault="0047687E" w:rsidP="0047687E">
    <w:pPr>
      <w:spacing w:after="160" w:line="259" w:lineRule="auto"/>
      <w:ind w:right="360"/>
      <w:rPr>
        <w:rFonts w:asciiTheme="minorHAnsi" w:eastAsiaTheme="minorHAnsi" w:hAnsiTheme="minorHAnsi" w:cstheme="minorBidi"/>
        <w:b/>
        <w:sz w:val="22"/>
        <w:szCs w:val="22"/>
      </w:rPr>
    </w:pPr>
    <w:r w:rsidRPr="0047687E">
      <w:rPr>
        <w:rFonts w:asciiTheme="minorHAnsi" w:eastAsiaTheme="minorHAnsi" w:hAnsiTheme="minorHAnsi" w:cstheme="minorBidi"/>
        <w:b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7C321493" wp14:editId="284C3C79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2974DF" w14:textId="77777777" w:rsidR="0047687E" w:rsidRPr="0047687E" w:rsidRDefault="0047687E" w:rsidP="0047687E">
    <w:pPr>
      <w:keepNext/>
      <w:tabs>
        <w:tab w:val="left" w:pos="1245"/>
        <w:tab w:val="center" w:pos="4712"/>
      </w:tabs>
      <w:spacing w:after="160" w:line="259" w:lineRule="auto"/>
      <w:contextualSpacing/>
      <w:outlineLvl w:val="2"/>
      <w:rPr>
        <w:rFonts w:asciiTheme="minorHAnsi" w:eastAsiaTheme="minorHAnsi" w:hAnsiTheme="minorHAnsi" w:cstheme="minorBidi"/>
        <w:b/>
        <w:sz w:val="22"/>
        <w:szCs w:val="22"/>
      </w:rPr>
    </w:pPr>
    <w:r w:rsidRPr="0047687E">
      <w:rPr>
        <w:rFonts w:asciiTheme="minorHAnsi" w:eastAsiaTheme="minorHAnsi" w:hAnsiTheme="minorHAnsi" w:cstheme="minorBidi"/>
        <w:b/>
        <w:sz w:val="22"/>
        <w:szCs w:val="22"/>
      </w:rPr>
      <w:t>PREFEITURA MUNICIPAL DE SÃO DOMINGOS DO NORTE/ES</w:t>
    </w:r>
  </w:p>
  <w:p w14:paraId="34755BD0" w14:textId="77777777" w:rsidR="0047687E" w:rsidRPr="0047687E" w:rsidRDefault="0047687E" w:rsidP="0047687E">
    <w:pPr>
      <w:spacing w:after="160" w:line="259" w:lineRule="auto"/>
      <w:contextualSpacing/>
      <w:rPr>
        <w:rFonts w:asciiTheme="minorHAnsi" w:eastAsiaTheme="minorHAnsi" w:hAnsiTheme="minorHAnsi" w:cstheme="minorBidi"/>
        <w:color w:val="000000"/>
        <w:sz w:val="22"/>
        <w:szCs w:val="22"/>
      </w:rPr>
    </w:pPr>
    <w:r w:rsidRPr="0047687E">
      <w:rPr>
        <w:rFonts w:asciiTheme="minorHAnsi" w:eastAsiaTheme="minorHAnsi" w:hAnsiTheme="minorHAnsi" w:cstheme="minorBidi"/>
        <w:color w:val="000000"/>
        <w:sz w:val="22"/>
        <w:szCs w:val="22"/>
      </w:rPr>
      <w:t>Rod. Gether Lopes de Farias, s/nº - Bairro Emílio Calegari - São Domingos do Norte/ES - CEP 29745-000</w:t>
    </w:r>
  </w:p>
  <w:p w14:paraId="15501B5F" w14:textId="77777777" w:rsidR="0047687E" w:rsidRPr="0047687E" w:rsidRDefault="0047687E" w:rsidP="0047687E">
    <w:pPr>
      <w:spacing w:after="160" w:line="259" w:lineRule="auto"/>
      <w:contextualSpacing/>
      <w:rPr>
        <w:rFonts w:asciiTheme="minorHAnsi" w:eastAsiaTheme="minorHAnsi" w:hAnsiTheme="minorHAnsi" w:cstheme="minorBidi"/>
        <w:color w:val="000000"/>
        <w:sz w:val="22"/>
        <w:szCs w:val="22"/>
      </w:rPr>
    </w:pPr>
    <w:r w:rsidRPr="0047687E">
      <w:rPr>
        <w:rFonts w:asciiTheme="minorHAnsi" w:eastAsiaTheme="minorHAnsi" w:hAnsiTheme="minorHAnsi" w:cstheme="minorBidi"/>
        <w:color w:val="000000"/>
        <w:sz w:val="22"/>
        <w:szCs w:val="22"/>
      </w:rPr>
      <w:t xml:space="preserve">Telefone/Telefax: (027) 3742-0200  </w:t>
    </w:r>
  </w:p>
  <w:p w14:paraId="7FF570B4" w14:textId="57CDD3C4" w:rsidR="00245818" w:rsidRPr="0047687E" w:rsidRDefault="0047687E" w:rsidP="0047687E">
    <w:pPr>
      <w:spacing w:after="160" w:line="259" w:lineRule="auto"/>
      <w:contextualSpacing/>
      <w:rPr>
        <w:rFonts w:asciiTheme="minorHAnsi" w:eastAsiaTheme="minorHAnsi" w:hAnsiTheme="minorHAnsi" w:cstheme="minorBidi"/>
        <w:color w:val="000000"/>
        <w:sz w:val="22"/>
        <w:szCs w:val="22"/>
      </w:rPr>
    </w:pPr>
    <w:r w:rsidRPr="0047687E">
      <w:rPr>
        <w:rFonts w:asciiTheme="minorHAnsi" w:eastAsiaTheme="minorHAnsi" w:hAnsiTheme="minorHAnsi" w:cstheme="minorBidi"/>
        <w:color w:val="000000"/>
        <w:sz w:val="22"/>
        <w:szCs w:val="22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215C8"/>
    <w:multiLevelType w:val="multilevel"/>
    <w:tmpl w:val="A5A6550E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" w15:restartNumberingAfterBreak="0">
    <w:nsid w:val="61DD361E"/>
    <w:multiLevelType w:val="multilevel"/>
    <w:tmpl w:val="B2783BDE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3">
      <w:start w:val="1"/>
      <w:numFmt w:val="decimal"/>
      <w:suff w:val="space"/>
      <w:lvlText w:val="%1.%2.%3.%4."/>
      <w:lvlJc w:val="left"/>
      <w:pPr>
        <w:ind w:left="1702" w:firstLine="0"/>
      </w:pPr>
      <w:rPr>
        <w:rFonts w:hint="default"/>
        <w:b w:val="0"/>
        <w:bCs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2046562216">
    <w:abstractNumId w:val="1"/>
  </w:num>
  <w:num w:numId="2" w16cid:durableId="10105297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87E"/>
    <w:rsid w:val="001C4486"/>
    <w:rsid w:val="00245818"/>
    <w:rsid w:val="0039324B"/>
    <w:rsid w:val="0047687E"/>
    <w:rsid w:val="00520B00"/>
    <w:rsid w:val="007B7722"/>
    <w:rsid w:val="008125D9"/>
    <w:rsid w:val="009B6B35"/>
    <w:rsid w:val="00A345AD"/>
    <w:rsid w:val="00AB23BB"/>
    <w:rsid w:val="00B657B1"/>
    <w:rsid w:val="00D51C7B"/>
    <w:rsid w:val="00D92A46"/>
    <w:rsid w:val="00EF18E7"/>
    <w:rsid w:val="00F7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80510"/>
  <w15:chartTrackingRefBased/>
  <w15:docId w15:val="{6B8BA281-B116-4FDA-92E7-15E37A82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87E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F18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47687E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47687E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rsid w:val="0047687E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">
    <w:name w:val="Corpo"/>
    <w:qFormat/>
    <w:rsid w:val="0047687E"/>
    <w:pPr>
      <w:spacing w:before="120"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PargrafoNormal">
    <w:name w:val="Parágrafo Normal"/>
    <w:basedOn w:val="Normal"/>
    <w:uiPriority w:val="99"/>
    <w:rsid w:val="0047687E"/>
    <w:pPr>
      <w:spacing w:after="120"/>
    </w:pPr>
    <w:rPr>
      <w:sz w:val="24"/>
      <w:szCs w:val="24"/>
    </w:rPr>
  </w:style>
  <w:style w:type="character" w:customStyle="1" w:styleId="PargrafoNormalChar">
    <w:name w:val="Parágrafo Normal Char"/>
    <w:basedOn w:val="Fontepargpadro"/>
    <w:qFormat/>
    <w:rsid w:val="0047687E"/>
    <w:rPr>
      <w:rFonts w:ascii="Times New Roman" w:hAnsi="Times New Roman" w:cs="Times New Roman"/>
      <w:snapToGrid w:val="0"/>
      <w:sz w:val="24"/>
      <w:szCs w:val="24"/>
      <w:lang w:val="pt-BR" w:eastAsia="pt-BR"/>
    </w:rPr>
  </w:style>
  <w:style w:type="character" w:styleId="Forte">
    <w:name w:val="Strong"/>
    <w:basedOn w:val="Fontepargpadro"/>
    <w:qFormat/>
    <w:rsid w:val="0047687E"/>
    <w:rPr>
      <w:b/>
      <w:bCs/>
    </w:rPr>
  </w:style>
  <w:style w:type="paragraph" w:styleId="SemEspaamento">
    <w:name w:val="No Spacing"/>
    <w:link w:val="SemEspaamentoChar"/>
    <w:uiPriority w:val="1"/>
    <w:qFormat/>
    <w:rsid w:val="0047687E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47687E"/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47687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47687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B23BB"/>
    <w:pPr>
      <w:ind w:left="720"/>
      <w:contextualSpacing/>
    </w:pPr>
  </w:style>
  <w:style w:type="paragraph" w:customStyle="1" w:styleId="Nivel01Titulo">
    <w:name w:val="Nivel_01_Titulo"/>
    <w:basedOn w:val="Ttulo1"/>
    <w:next w:val="Normal"/>
    <w:qFormat/>
    <w:rsid w:val="00EF18E7"/>
    <w:pPr>
      <w:numPr>
        <w:numId w:val="1"/>
      </w:numPr>
      <w:tabs>
        <w:tab w:val="num" w:pos="360"/>
        <w:tab w:val="left" w:pos="567"/>
      </w:tabs>
      <w:ind w:left="0" w:firstLine="0"/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EF18E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NormalWeb">
    <w:name w:val="Normal (Web)"/>
    <w:basedOn w:val="Normal"/>
    <w:rsid w:val="00F75FC7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C2A3FD-B895-4621-8964-7FA629550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3682</Words>
  <Characters>19889</Characters>
  <Application>Microsoft Office Word</Application>
  <DocSecurity>0</DocSecurity>
  <Lines>165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2024-04-10T16:30:00Z</dcterms:created>
  <dcterms:modified xsi:type="dcterms:W3CDTF">2024-04-10T18:49:00Z</dcterms:modified>
</cp:coreProperties>
</file>