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B75556" w14:textId="7DBAB388" w:rsidR="00DF61B1" w:rsidRDefault="00DF61B1" w:rsidP="0015460B">
      <w:pPr>
        <w:pStyle w:val="SemEspaamento"/>
        <w:spacing w:before="0"/>
        <w:jc w:val="left"/>
        <w:rPr>
          <w:rFonts w:ascii="Arial" w:hAnsi="Arial" w:cs="Arial"/>
          <w:b/>
          <w:bCs/>
          <w:sz w:val="24"/>
          <w:szCs w:val="24"/>
        </w:rPr>
      </w:pPr>
      <w:r w:rsidRPr="00DF61B1">
        <w:rPr>
          <w:rFonts w:ascii="Arial" w:hAnsi="Arial" w:cs="Arial"/>
          <w:b/>
          <w:bCs/>
          <w:sz w:val="24"/>
          <w:szCs w:val="24"/>
        </w:rPr>
        <w:t xml:space="preserve">PROCESSO ADMINISTRATIVO N° </w:t>
      </w:r>
      <w:r>
        <w:rPr>
          <w:rFonts w:ascii="Arial" w:hAnsi="Arial" w:cs="Arial"/>
          <w:b/>
          <w:bCs/>
          <w:sz w:val="24"/>
          <w:szCs w:val="24"/>
        </w:rPr>
        <w:t>1335/2025</w:t>
      </w:r>
    </w:p>
    <w:p w14:paraId="3BF2AACB" w14:textId="6872EC89" w:rsidR="00DF61B1" w:rsidRPr="00DF61B1" w:rsidRDefault="00DF61B1" w:rsidP="0015460B">
      <w:pPr>
        <w:pStyle w:val="SemEspaamento"/>
        <w:spacing w:before="0"/>
        <w:jc w:val="lef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INEXIGIBILIDADE DE LICITAÇÃO</w:t>
      </w:r>
      <w:r w:rsidRPr="00DF61B1">
        <w:rPr>
          <w:rFonts w:ascii="Arial" w:hAnsi="Arial" w:cs="Arial"/>
          <w:b/>
          <w:bCs/>
          <w:sz w:val="24"/>
          <w:szCs w:val="24"/>
        </w:rPr>
        <w:t xml:space="preserve"> N° </w:t>
      </w:r>
      <w:r>
        <w:rPr>
          <w:rFonts w:ascii="Arial" w:hAnsi="Arial" w:cs="Arial"/>
          <w:b/>
          <w:bCs/>
          <w:sz w:val="24"/>
          <w:szCs w:val="24"/>
        </w:rPr>
        <w:t>02</w:t>
      </w:r>
      <w:r w:rsidRPr="00DF61B1">
        <w:rPr>
          <w:rFonts w:ascii="Arial" w:hAnsi="Arial" w:cs="Arial"/>
          <w:b/>
          <w:bCs/>
          <w:sz w:val="24"/>
          <w:szCs w:val="24"/>
        </w:rPr>
        <w:t>/202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DF61B1">
        <w:rPr>
          <w:rFonts w:ascii="Arial" w:hAnsi="Arial" w:cs="Arial"/>
          <w:b/>
          <w:bCs/>
          <w:sz w:val="24"/>
          <w:szCs w:val="24"/>
        </w:rPr>
        <w:t xml:space="preserve"> PMSDN</w:t>
      </w:r>
    </w:p>
    <w:p w14:paraId="0B86FC85" w14:textId="48DF369B" w:rsidR="00DF61B1" w:rsidRDefault="00DF61B1" w:rsidP="0015460B">
      <w:pPr>
        <w:pStyle w:val="SemEspaamento"/>
        <w:spacing w:before="0"/>
        <w:jc w:val="left"/>
        <w:rPr>
          <w:rFonts w:ascii="Arial" w:hAnsi="Arial" w:cs="Arial"/>
          <w:b/>
          <w:bCs/>
          <w:sz w:val="24"/>
          <w:szCs w:val="24"/>
        </w:rPr>
      </w:pPr>
      <w:r w:rsidRPr="00DF61B1">
        <w:rPr>
          <w:rFonts w:ascii="Arial" w:hAnsi="Arial" w:cs="Arial"/>
          <w:b/>
          <w:bCs/>
          <w:sz w:val="24"/>
          <w:szCs w:val="24"/>
        </w:rPr>
        <w:t xml:space="preserve">CONTRATO ADMINISTRATIVO Nº </w:t>
      </w:r>
      <w:r>
        <w:rPr>
          <w:rFonts w:ascii="Arial" w:hAnsi="Arial" w:cs="Arial"/>
          <w:b/>
          <w:bCs/>
          <w:sz w:val="24"/>
          <w:szCs w:val="24"/>
        </w:rPr>
        <w:t>51</w:t>
      </w:r>
      <w:r w:rsidRPr="00DF61B1">
        <w:rPr>
          <w:rFonts w:ascii="Arial" w:hAnsi="Arial" w:cs="Arial"/>
          <w:b/>
          <w:bCs/>
          <w:sz w:val="24"/>
          <w:szCs w:val="24"/>
        </w:rPr>
        <w:t>/202</w:t>
      </w:r>
      <w:r>
        <w:rPr>
          <w:rFonts w:ascii="Arial" w:hAnsi="Arial" w:cs="Arial"/>
          <w:b/>
          <w:bCs/>
          <w:sz w:val="24"/>
          <w:szCs w:val="24"/>
        </w:rPr>
        <w:t>5</w:t>
      </w:r>
    </w:p>
    <w:p w14:paraId="209272F8" w14:textId="77777777" w:rsidR="000608B9" w:rsidRPr="000608B9" w:rsidRDefault="000608B9" w:rsidP="0015460B">
      <w:pPr>
        <w:pStyle w:val="SemEspaamento"/>
        <w:spacing w:before="0"/>
        <w:jc w:val="left"/>
        <w:rPr>
          <w:rFonts w:ascii="Arial" w:hAnsi="Arial" w:cs="Arial"/>
          <w:b/>
          <w:bCs/>
          <w:sz w:val="24"/>
          <w:szCs w:val="24"/>
        </w:rPr>
      </w:pPr>
    </w:p>
    <w:p w14:paraId="09075E7F" w14:textId="6175519D" w:rsidR="00DF61B1" w:rsidRDefault="00DF61B1" w:rsidP="000608B9">
      <w:pPr>
        <w:spacing w:after="113"/>
        <w:ind w:left="3981"/>
        <w:jc w:val="both"/>
        <w:rPr>
          <w:rFonts w:ascii="Arial" w:hAnsi="Arial" w:cs="Arial"/>
          <w:sz w:val="24"/>
          <w:szCs w:val="24"/>
        </w:rPr>
      </w:pPr>
      <w:r w:rsidRPr="005A5870">
        <w:rPr>
          <w:rFonts w:ascii="Arial" w:hAnsi="Arial" w:cs="Arial"/>
          <w:b/>
          <w:sz w:val="24"/>
          <w:szCs w:val="24"/>
        </w:rPr>
        <w:t xml:space="preserve">CONTRATO </w:t>
      </w:r>
      <w:r w:rsidR="000A1BA4">
        <w:rPr>
          <w:rFonts w:ascii="Arial" w:hAnsi="Arial" w:cs="Arial"/>
          <w:b/>
          <w:sz w:val="24"/>
          <w:szCs w:val="24"/>
        </w:rPr>
        <w:t xml:space="preserve">ADMINISTRATIVO </w:t>
      </w:r>
      <w:r w:rsidRPr="005A5870">
        <w:rPr>
          <w:rFonts w:ascii="Arial" w:hAnsi="Arial" w:cs="Arial"/>
          <w:b/>
          <w:sz w:val="24"/>
          <w:szCs w:val="24"/>
        </w:rPr>
        <w:t>QUE ENTRE SI FAZEM O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5A5870">
        <w:rPr>
          <w:rFonts w:ascii="Arial" w:hAnsi="Arial" w:cs="Arial"/>
          <w:b/>
          <w:sz w:val="24"/>
          <w:szCs w:val="24"/>
        </w:rPr>
        <w:t>MUNICÍPIO DE SÃO DOMINGOS DO NORTE</w:t>
      </w:r>
      <w:r>
        <w:rPr>
          <w:rFonts w:ascii="Arial" w:hAnsi="Arial" w:cs="Arial"/>
          <w:b/>
          <w:sz w:val="24"/>
          <w:szCs w:val="24"/>
        </w:rPr>
        <w:t>/ES</w:t>
      </w:r>
      <w:r w:rsidRPr="005A5870">
        <w:rPr>
          <w:rFonts w:ascii="Arial" w:hAnsi="Arial" w:cs="Arial"/>
          <w:b/>
          <w:sz w:val="24"/>
          <w:szCs w:val="24"/>
        </w:rPr>
        <w:t xml:space="preserve"> E A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5A5870">
        <w:rPr>
          <w:rFonts w:ascii="Arial" w:hAnsi="Arial" w:cs="Arial"/>
          <w:b/>
          <w:sz w:val="24"/>
          <w:szCs w:val="24"/>
        </w:rPr>
        <w:t>EMPRESA</w:t>
      </w:r>
      <w:r w:rsidR="000608B9">
        <w:rPr>
          <w:rFonts w:ascii="Arial" w:hAnsi="Arial" w:cs="Arial"/>
          <w:b/>
          <w:sz w:val="24"/>
          <w:szCs w:val="24"/>
        </w:rPr>
        <w:t xml:space="preserve"> BOBBY SOLUÇÕES EDUCATIVAS LTDA, CONFORME SEGUE:</w:t>
      </w:r>
      <w:r w:rsidRPr="005A5870">
        <w:rPr>
          <w:rFonts w:ascii="Arial" w:hAnsi="Arial" w:cs="Arial"/>
          <w:b/>
          <w:sz w:val="24"/>
          <w:szCs w:val="24"/>
        </w:rPr>
        <w:t xml:space="preserve"> </w:t>
      </w:r>
    </w:p>
    <w:p w14:paraId="59BD805D" w14:textId="77777777" w:rsidR="000608B9" w:rsidRPr="000608B9" w:rsidRDefault="000608B9" w:rsidP="000608B9">
      <w:pPr>
        <w:spacing w:after="113"/>
        <w:ind w:left="3981"/>
        <w:jc w:val="both"/>
        <w:rPr>
          <w:rFonts w:ascii="Arial" w:hAnsi="Arial" w:cs="Arial"/>
          <w:sz w:val="24"/>
          <w:szCs w:val="24"/>
        </w:rPr>
      </w:pPr>
    </w:p>
    <w:p w14:paraId="61312531" w14:textId="694D02F1" w:rsidR="0015460B" w:rsidRDefault="00DF61B1" w:rsidP="000A1BA4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A5870">
        <w:rPr>
          <w:rFonts w:ascii="Arial" w:hAnsi="Arial" w:cs="Arial"/>
          <w:sz w:val="24"/>
          <w:szCs w:val="24"/>
        </w:rPr>
        <w:t xml:space="preserve">O </w:t>
      </w:r>
      <w:r w:rsidRPr="005A5870">
        <w:rPr>
          <w:rFonts w:ascii="Arial" w:hAnsi="Arial" w:cs="Arial"/>
          <w:b/>
          <w:sz w:val="24"/>
          <w:szCs w:val="24"/>
        </w:rPr>
        <w:t>MUNICÍPIO DE SÃO DOMINGOS DO NORTE</w:t>
      </w:r>
      <w:r w:rsidRPr="005A5870">
        <w:rPr>
          <w:rFonts w:ascii="Arial" w:hAnsi="Arial" w:cs="Arial"/>
          <w:sz w:val="24"/>
          <w:szCs w:val="24"/>
        </w:rPr>
        <w:t>, Estado do Espírito Santo, pessoa Jurídica de Direito</w:t>
      </w:r>
      <w:r w:rsidRPr="005A5870">
        <w:rPr>
          <w:rFonts w:ascii="Arial" w:hAnsi="Arial" w:cs="Arial"/>
          <w:spacing w:val="1"/>
          <w:sz w:val="24"/>
          <w:szCs w:val="24"/>
        </w:rPr>
        <w:t xml:space="preserve"> </w:t>
      </w:r>
      <w:r w:rsidRPr="005A5870">
        <w:rPr>
          <w:rFonts w:ascii="Arial" w:hAnsi="Arial" w:cs="Arial"/>
          <w:sz w:val="24"/>
          <w:szCs w:val="24"/>
        </w:rPr>
        <w:t>Público Interno, sediado na Rod. Gether Lopes de Farias, s/nº, São Domingos do Norte/ES, CEP 29745-000, inscrito</w:t>
      </w:r>
      <w:r w:rsidRPr="005A5870">
        <w:rPr>
          <w:rFonts w:ascii="Arial" w:hAnsi="Arial" w:cs="Arial"/>
          <w:spacing w:val="1"/>
          <w:sz w:val="24"/>
          <w:szCs w:val="24"/>
        </w:rPr>
        <w:t xml:space="preserve"> </w:t>
      </w:r>
      <w:r w:rsidRPr="005A5870">
        <w:rPr>
          <w:rFonts w:ascii="Arial" w:hAnsi="Arial" w:cs="Arial"/>
          <w:sz w:val="24"/>
          <w:szCs w:val="24"/>
        </w:rPr>
        <w:t>no CNPJ sob o nº 36.350.312/0001-72, neste ato representado pela</w:t>
      </w:r>
      <w:r w:rsidRPr="005A5870">
        <w:rPr>
          <w:rFonts w:ascii="Arial" w:hAnsi="Arial" w:cs="Arial"/>
          <w:spacing w:val="1"/>
          <w:sz w:val="24"/>
          <w:szCs w:val="24"/>
        </w:rPr>
        <w:t xml:space="preserve"> </w:t>
      </w:r>
      <w:r w:rsidRPr="005A5870">
        <w:rPr>
          <w:rFonts w:ascii="Arial" w:hAnsi="Arial" w:cs="Arial"/>
          <w:sz w:val="24"/>
          <w:szCs w:val="24"/>
        </w:rPr>
        <w:t>Prefeita Municipal</w:t>
      </w:r>
      <w:r w:rsidRPr="005A5870">
        <w:rPr>
          <w:rFonts w:ascii="Arial" w:hAnsi="Arial" w:cs="Arial"/>
          <w:b/>
          <w:sz w:val="24"/>
          <w:szCs w:val="24"/>
        </w:rPr>
        <w:t xml:space="preserve">, </w:t>
      </w:r>
      <w:r w:rsidRPr="005A5870">
        <w:rPr>
          <w:rFonts w:ascii="Arial" w:hAnsi="Arial" w:cs="Arial"/>
          <w:sz w:val="24"/>
          <w:szCs w:val="24"/>
        </w:rPr>
        <w:t xml:space="preserve">a </w:t>
      </w:r>
      <w:r w:rsidRPr="006169E9">
        <w:rPr>
          <w:rFonts w:ascii="Arial" w:hAnsi="Arial" w:cs="Arial"/>
          <w:bCs/>
          <w:sz w:val="24"/>
          <w:szCs w:val="24"/>
        </w:rPr>
        <w:t>Sra.</w:t>
      </w:r>
      <w:r w:rsidRPr="005A5870">
        <w:rPr>
          <w:rFonts w:ascii="Arial" w:hAnsi="Arial" w:cs="Arial"/>
          <w:b/>
          <w:sz w:val="24"/>
          <w:szCs w:val="24"/>
        </w:rPr>
        <w:t xml:space="preserve"> Ana Izabel Malacarne de Oliveira</w:t>
      </w:r>
      <w:r w:rsidRPr="005A5870">
        <w:rPr>
          <w:rFonts w:ascii="Arial" w:hAnsi="Arial" w:cs="Arial"/>
          <w:sz w:val="24"/>
          <w:szCs w:val="24"/>
        </w:rPr>
        <w:t>, brasileira, casada, portadora do</w:t>
      </w:r>
      <w:r w:rsidRPr="005A5870">
        <w:rPr>
          <w:rFonts w:ascii="Arial" w:hAnsi="Arial" w:cs="Arial"/>
          <w:spacing w:val="1"/>
          <w:sz w:val="24"/>
          <w:szCs w:val="24"/>
        </w:rPr>
        <w:t xml:space="preserve"> </w:t>
      </w:r>
      <w:r w:rsidRPr="005A5870">
        <w:rPr>
          <w:rFonts w:ascii="Arial" w:hAnsi="Arial" w:cs="Arial"/>
          <w:sz w:val="24"/>
          <w:szCs w:val="24"/>
        </w:rPr>
        <w:t>CPF nº 775.711.857-34</w:t>
      </w:r>
      <w:r w:rsidRPr="005A5870">
        <w:rPr>
          <w:rFonts w:ascii="Arial" w:hAnsi="Arial" w:cs="Arial"/>
          <w:b/>
          <w:sz w:val="24"/>
          <w:szCs w:val="24"/>
        </w:rPr>
        <w:t xml:space="preserve">, </w:t>
      </w:r>
      <w:r w:rsidRPr="005A5870">
        <w:rPr>
          <w:rFonts w:ascii="Arial" w:hAnsi="Arial" w:cs="Arial"/>
          <w:sz w:val="24"/>
          <w:szCs w:val="24"/>
        </w:rPr>
        <w:t>residente na Rua Goiânia, s/nº, Centro, São Domingos do Norte/ES, CEP 29745-000, aqui</w:t>
      </w:r>
      <w:r w:rsidRPr="005A5870">
        <w:rPr>
          <w:rFonts w:ascii="Arial" w:hAnsi="Arial" w:cs="Arial"/>
          <w:spacing w:val="1"/>
          <w:sz w:val="24"/>
          <w:szCs w:val="24"/>
        </w:rPr>
        <w:t xml:space="preserve"> </w:t>
      </w:r>
      <w:r w:rsidRPr="005A5870">
        <w:rPr>
          <w:rFonts w:ascii="Arial" w:hAnsi="Arial" w:cs="Arial"/>
          <w:sz w:val="24"/>
          <w:szCs w:val="24"/>
        </w:rPr>
        <w:t>denominado</w:t>
      </w:r>
      <w:r w:rsidRPr="005A5870">
        <w:rPr>
          <w:rFonts w:ascii="Arial" w:hAnsi="Arial" w:cs="Arial"/>
          <w:spacing w:val="1"/>
          <w:sz w:val="24"/>
          <w:szCs w:val="24"/>
        </w:rPr>
        <w:t xml:space="preserve"> </w:t>
      </w:r>
      <w:r w:rsidRPr="005A5870">
        <w:rPr>
          <w:rFonts w:ascii="Arial" w:hAnsi="Arial" w:cs="Arial"/>
          <w:b/>
          <w:sz w:val="24"/>
          <w:szCs w:val="24"/>
        </w:rPr>
        <w:t xml:space="preserve">CONTRATANTE </w:t>
      </w:r>
      <w:r w:rsidRPr="005A5870">
        <w:rPr>
          <w:rFonts w:ascii="Arial" w:hAnsi="Arial" w:cs="Arial"/>
          <w:sz w:val="24"/>
          <w:szCs w:val="24"/>
        </w:rPr>
        <w:t xml:space="preserve">e do outro lado, a </w:t>
      </w:r>
      <w:r>
        <w:rPr>
          <w:rFonts w:ascii="Arial" w:hAnsi="Arial" w:cs="Arial"/>
          <w:sz w:val="24"/>
          <w:szCs w:val="24"/>
        </w:rPr>
        <w:t>e</w:t>
      </w:r>
      <w:r w:rsidRPr="005A5870">
        <w:rPr>
          <w:rFonts w:ascii="Arial" w:hAnsi="Arial" w:cs="Arial"/>
          <w:sz w:val="24"/>
          <w:szCs w:val="24"/>
        </w:rPr>
        <w:t xml:space="preserve">mpresa </w:t>
      </w:r>
      <w:r w:rsidR="000608B9" w:rsidRPr="000608B9">
        <w:rPr>
          <w:rFonts w:ascii="Arial" w:hAnsi="Arial" w:cs="Arial"/>
          <w:b/>
          <w:sz w:val="24"/>
          <w:szCs w:val="24"/>
        </w:rPr>
        <w:t>BOBBY SOLUÇÕES EDUCATIVAS LTDA</w:t>
      </w:r>
      <w:r>
        <w:rPr>
          <w:rFonts w:ascii="Arial" w:hAnsi="Arial" w:cs="Arial"/>
          <w:b/>
          <w:sz w:val="24"/>
          <w:szCs w:val="24"/>
        </w:rPr>
        <w:t xml:space="preserve">, </w:t>
      </w:r>
      <w:r w:rsidRPr="005A5870">
        <w:rPr>
          <w:rFonts w:ascii="Arial" w:hAnsi="Arial" w:cs="Arial"/>
          <w:sz w:val="24"/>
          <w:szCs w:val="24"/>
        </w:rPr>
        <w:t>inscrita no CNPJ</w:t>
      </w:r>
      <w:r>
        <w:rPr>
          <w:rFonts w:ascii="Arial" w:hAnsi="Arial" w:cs="Arial"/>
          <w:sz w:val="24"/>
          <w:szCs w:val="24"/>
        </w:rPr>
        <w:t xml:space="preserve"> nº </w:t>
      </w:r>
      <w:r w:rsidR="0015460B">
        <w:rPr>
          <w:rFonts w:ascii="Arial" w:hAnsi="Arial" w:cs="Arial"/>
          <w:sz w:val="24"/>
          <w:szCs w:val="24"/>
        </w:rPr>
        <w:t>23.488.942/0001-66</w:t>
      </w:r>
      <w:r w:rsidRPr="005A5870">
        <w:rPr>
          <w:rFonts w:ascii="Arial" w:hAnsi="Arial" w:cs="Arial"/>
          <w:sz w:val="24"/>
          <w:szCs w:val="24"/>
        </w:rPr>
        <w:t xml:space="preserve">, Contato: </w:t>
      </w:r>
      <w:r>
        <w:rPr>
          <w:rFonts w:ascii="Arial" w:hAnsi="Arial" w:cs="Arial"/>
          <w:sz w:val="24"/>
          <w:szCs w:val="24"/>
        </w:rPr>
        <w:t>(</w:t>
      </w:r>
      <w:r w:rsidR="0015460B">
        <w:rPr>
          <w:rFonts w:ascii="Arial" w:hAnsi="Arial" w:cs="Arial"/>
          <w:sz w:val="24"/>
          <w:szCs w:val="24"/>
        </w:rPr>
        <w:t>98</w:t>
      </w:r>
      <w:r>
        <w:rPr>
          <w:rFonts w:ascii="Arial" w:hAnsi="Arial" w:cs="Arial"/>
          <w:sz w:val="24"/>
          <w:szCs w:val="24"/>
        </w:rPr>
        <w:t xml:space="preserve">) </w:t>
      </w:r>
      <w:r w:rsidR="0015460B">
        <w:rPr>
          <w:rFonts w:ascii="Arial" w:hAnsi="Arial" w:cs="Arial"/>
          <w:sz w:val="24"/>
          <w:szCs w:val="24"/>
        </w:rPr>
        <w:t>98550-5832</w:t>
      </w:r>
      <w:r w:rsidRPr="005A5870">
        <w:rPr>
          <w:rFonts w:ascii="Arial" w:hAnsi="Arial" w:cs="Arial"/>
          <w:sz w:val="24"/>
          <w:szCs w:val="24"/>
        </w:rPr>
        <w:t>, e-mail:</w:t>
      </w:r>
      <w:r w:rsidR="0015460B">
        <w:rPr>
          <w:rFonts w:ascii="Arial" w:hAnsi="Arial" w:cs="Arial"/>
          <w:sz w:val="24"/>
          <w:szCs w:val="24"/>
        </w:rPr>
        <w:t xml:space="preserve"> </w:t>
      </w:r>
      <w:hyperlink r:id="rId7" w:history="1">
        <w:r w:rsidR="0015460B" w:rsidRPr="00482389">
          <w:rPr>
            <w:rStyle w:val="Hyperlink"/>
            <w:rFonts w:ascii="Arial" w:hAnsi="Arial" w:cs="Arial"/>
            <w:sz w:val="24"/>
            <w:szCs w:val="24"/>
          </w:rPr>
          <w:t>contato@bobby.com.br</w:t>
        </w:r>
      </w:hyperlink>
      <w:r w:rsidRPr="005A5870">
        <w:rPr>
          <w:rFonts w:ascii="Arial" w:hAnsi="Arial" w:cs="Arial"/>
          <w:sz w:val="24"/>
          <w:szCs w:val="24"/>
        </w:rPr>
        <w:t>, com sede n</w:t>
      </w:r>
      <w:r w:rsidR="0015460B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</w:t>
      </w:r>
      <w:r w:rsidR="0015460B">
        <w:rPr>
          <w:rFonts w:ascii="Arial" w:hAnsi="Arial" w:cs="Arial"/>
          <w:sz w:val="24"/>
          <w:szCs w:val="24"/>
        </w:rPr>
        <w:t>Rua Urbano Santos, nº 155</w:t>
      </w:r>
      <w:r>
        <w:rPr>
          <w:rFonts w:ascii="Arial" w:hAnsi="Arial" w:cs="Arial"/>
          <w:sz w:val="24"/>
          <w:szCs w:val="24"/>
        </w:rPr>
        <w:t xml:space="preserve">, </w:t>
      </w:r>
      <w:r w:rsidR="0015460B">
        <w:rPr>
          <w:rFonts w:ascii="Arial" w:hAnsi="Arial" w:cs="Arial"/>
          <w:sz w:val="24"/>
          <w:szCs w:val="24"/>
        </w:rPr>
        <w:t>Centro</w:t>
      </w:r>
      <w:r>
        <w:rPr>
          <w:rFonts w:ascii="Arial" w:hAnsi="Arial" w:cs="Arial"/>
          <w:sz w:val="24"/>
          <w:szCs w:val="24"/>
        </w:rPr>
        <w:t xml:space="preserve">, </w:t>
      </w:r>
      <w:r w:rsidR="0015460B">
        <w:rPr>
          <w:rFonts w:ascii="Arial" w:hAnsi="Arial" w:cs="Arial"/>
          <w:sz w:val="24"/>
          <w:szCs w:val="24"/>
        </w:rPr>
        <w:t>Imperatriz/MA</w:t>
      </w:r>
      <w:r>
        <w:rPr>
          <w:rFonts w:ascii="Arial" w:hAnsi="Arial" w:cs="Arial"/>
          <w:sz w:val="24"/>
          <w:szCs w:val="24"/>
        </w:rPr>
        <w:t xml:space="preserve">, CEP </w:t>
      </w:r>
      <w:r w:rsidR="0015460B">
        <w:rPr>
          <w:rFonts w:ascii="Arial" w:hAnsi="Arial" w:cs="Arial"/>
          <w:sz w:val="24"/>
          <w:szCs w:val="24"/>
        </w:rPr>
        <w:t>65900-410</w:t>
      </w:r>
      <w:r w:rsidRPr="005A5870">
        <w:rPr>
          <w:rFonts w:ascii="Arial" w:hAnsi="Arial" w:cs="Arial"/>
          <w:sz w:val="24"/>
          <w:szCs w:val="24"/>
        </w:rPr>
        <w:t>, neste ato representad</w:t>
      </w:r>
      <w:r>
        <w:rPr>
          <w:rFonts w:ascii="Arial" w:hAnsi="Arial" w:cs="Arial"/>
          <w:sz w:val="24"/>
          <w:szCs w:val="24"/>
        </w:rPr>
        <w:t>a</w:t>
      </w:r>
      <w:r w:rsidRPr="005A587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</w:t>
      </w:r>
      <w:r w:rsidRPr="005A5870">
        <w:rPr>
          <w:rFonts w:ascii="Arial" w:hAnsi="Arial" w:cs="Arial"/>
          <w:sz w:val="24"/>
          <w:szCs w:val="24"/>
        </w:rPr>
        <w:t xml:space="preserve">elo </w:t>
      </w:r>
      <w:r>
        <w:rPr>
          <w:rFonts w:ascii="Arial" w:hAnsi="Arial" w:cs="Arial"/>
          <w:sz w:val="24"/>
          <w:szCs w:val="24"/>
        </w:rPr>
        <w:t xml:space="preserve">seu representante legal, o </w:t>
      </w:r>
      <w:r w:rsidRPr="005A5870">
        <w:rPr>
          <w:rFonts w:ascii="Arial" w:hAnsi="Arial" w:cs="Arial"/>
          <w:sz w:val="24"/>
          <w:szCs w:val="24"/>
        </w:rPr>
        <w:t xml:space="preserve">Sr. </w:t>
      </w:r>
      <w:r w:rsidR="0015460B">
        <w:rPr>
          <w:rFonts w:ascii="Arial" w:hAnsi="Arial" w:cs="Arial"/>
          <w:b/>
          <w:sz w:val="24"/>
          <w:szCs w:val="24"/>
        </w:rPr>
        <w:t>Dauro Borges da Cruz Dias</w:t>
      </w:r>
      <w:r w:rsidRPr="005A5870">
        <w:rPr>
          <w:rFonts w:ascii="Arial" w:hAnsi="Arial" w:cs="Arial"/>
          <w:sz w:val="24"/>
          <w:szCs w:val="24"/>
        </w:rPr>
        <w:t>, portador do CPF</w:t>
      </w:r>
      <w:r>
        <w:rPr>
          <w:rFonts w:ascii="Arial" w:hAnsi="Arial" w:cs="Arial"/>
          <w:sz w:val="24"/>
          <w:szCs w:val="24"/>
        </w:rPr>
        <w:t xml:space="preserve"> nº </w:t>
      </w:r>
      <w:r w:rsidR="0015460B">
        <w:rPr>
          <w:rFonts w:ascii="Arial" w:hAnsi="Arial" w:cs="Arial"/>
          <w:sz w:val="24"/>
          <w:szCs w:val="24"/>
        </w:rPr>
        <w:t>038.617.763-59</w:t>
      </w:r>
      <w:r>
        <w:rPr>
          <w:rFonts w:ascii="Arial" w:hAnsi="Arial" w:cs="Arial"/>
          <w:sz w:val="24"/>
          <w:szCs w:val="24"/>
        </w:rPr>
        <w:t xml:space="preserve">, </w:t>
      </w:r>
      <w:r w:rsidRPr="005A5870">
        <w:rPr>
          <w:rFonts w:ascii="Arial" w:hAnsi="Arial" w:cs="Arial"/>
          <w:sz w:val="24"/>
          <w:szCs w:val="24"/>
        </w:rPr>
        <w:t>doravante denominad</w:t>
      </w:r>
      <w:r>
        <w:rPr>
          <w:rFonts w:ascii="Arial" w:hAnsi="Arial" w:cs="Arial"/>
          <w:sz w:val="24"/>
          <w:szCs w:val="24"/>
        </w:rPr>
        <w:t>a</w:t>
      </w:r>
      <w:r w:rsidRPr="005A5870">
        <w:rPr>
          <w:rFonts w:ascii="Arial" w:hAnsi="Arial" w:cs="Arial"/>
          <w:sz w:val="24"/>
          <w:szCs w:val="24"/>
        </w:rPr>
        <w:t xml:space="preserve"> </w:t>
      </w:r>
      <w:r w:rsidRPr="005A5870">
        <w:rPr>
          <w:rFonts w:ascii="Arial" w:hAnsi="Arial" w:cs="Arial"/>
          <w:b/>
          <w:sz w:val="24"/>
          <w:szCs w:val="24"/>
        </w:rPr>
        <w:t>CONTRATADA</w:t>
      </w:r>
      <w:r w:rsidRPr="005A5870">
        <w:rPr>
          <w:rFonts w:ascii="Arial" w:hAnsi="Arial" w:cs="Arial"/>
          <w:sz w:val="24"/>
          <w:szCs w:val="24"/>
        </w:rPr>
        <w:t xml:space="preserve">, </w:t>
      </w:r>
      <w:r w:rsidR="000A1BA4">
        <w:rPr>
          <w:rFonts w:ascii="Arial" w:hAnsi="Arial" w:cs="Arial"/>
          <w:sz w:val="24"/>
          <w:szCs w:val="24"/>
        </w:rPr>
        <w:t>tendo em vista o que consta no Processo Administrativo nº 1335/2025 e em observância às disposições da Lei Federal nº 14.133, de 01 de abril de 2021 e demais legislação aplicável, resolvem celebrar o presente termo de contrato, decorrente da I</w:t>
      </w:r>
      <w:r w:rsidR="000A1BA4" w:rsidRPr="000A1BA4">
        <w:rPr>
          <w:rFonts w:ascii="Arial" w:hAnsi="Arial" w:cs="Arial"/>
          <w:sz w:val="24"/>
          <w:szCs w:val="24"/>
        </w:rPr>
        <w:t xml:space="preserve">nexigibilidade de </w:t>
      </w:r>
      <w:r w:rsidR="000A1BA4">
        <w:rPr>
          <w:rFonts w:ascii="Arial" w:hAnsi="Arial" w:cs="Arial"/>
          <w:sz w:val="24"/>
          <w:szCs w:val="24"/>
        </w:rPr>
        <w:t>L</w:t>
      </w:r>
      <w:r w:rsidR="000A1BA4" w:rsidRPr="000A1BA4">
        <w:rPr>
          <w:rFonts w:ascii="Arial" w:hAnsi="Arial" w:cs="Arial"/>
          <w:sz w:val="24"/>
          <w:szCs w:val="24"/>
        </w:rPr>
        <w:t xml:space="preserve">icitação nº 02/2025 </w:t>
      </w:r>
      <w:r w:rsidR="000A1BA4">
        <w:rPr>
          <w:rFonts w:ascii="Arial" w:hAnsi="Arial" w:cs="Arial"/>
          <w:sz w:val="24"/>
          <w:szCs w:val="24"/>
        </w:rPr>
        <w:t>PMSDN, mediante</w:t>
      </w:r>
      <w:r w:rsidR="0015460B" w:rsidRPr="0015460B">
        <w:rPr>
          <w:rFonts w:ascii="Arial" w:hAnsi="Arial" w:cs="Arial"/>
          <w:color w:val="000000" w:themeColor="text1"/>
          <w:sz w:val="24"/>
          <w:szCs w:val="24"/>
        </w:rPr>
        <w:t xml:space="preserve"> cláusulas e condições </w:t>
      </w:r>
      <w:r w:rsidR="000A1BA4">
        <w:rPr>
          <w:rFonts w:ascii="Arial" w:hAnsi="Arial" w:cs="Arial"/>
          <w:color w:val="000000" w:themeColor="text1"/>
          <w:sz w:val="24"/>
          <w:szCs w:val="24"/>
        </w:rPr>
        <w:t>a seguir enunciadas</w:t>
      </w:r>
      <w:r w:rsidR="0015460B" w:rsidRPr="0015460B">
        <w:rPr>
          <w:rFonts w:ascii="Arial" w:hAnsi="Arial" w:cs="Arial"/>
          <w:color w:val="000000" w:themeColor="text1"/>
          <w:sz w:val="24"/>
          <w:szCs w:val="24"/>
        </w:rPr>
        <w:t>:</w:t>
      </w:r>
    </w:p>
    <w:p w14:paraId="44E2C67E" w14:textId="77777777" w:rsidR="0015460B" w:rsidRDefault="0015460B" w:rsidP="0015460B">
      <w:pPr>
        <w:pStyle w:val="SemEspaamento"/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</w:p>
    <w:p w14:paraId="6D3401C4" w14:textId="152CA548" w:rsidR="00DF61B1" w:rsidRPr="0015460B" w:rsidRDefault="00DF61B1" w:rsidP="0015460B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15460B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CLÁUSULA </w:t>
      </w:r>
      <w:r w:rsidR="000A1BA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PRIMEIRA</w:t>
      </w:r>
      <w:r w:rsidR="0015460B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: </w:t>
      </w:r>
      <w:r w:rsidRPr="0015460B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DO OBJETO</w:t>
      </w:r>
    </w:p>
    <w:p w14:paraId="220AB78A" w14:textId="23CEA3D9" w:rsidR="00DF61B1" w:rsidRDefault="000A1BA4" w:rsidP="0015460B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1</w:t>
      </w:r>
      <w:r w:rsidR="00DF61B1" w:rsidRPr="006169E9">
        <w:rPr>
          <w:rFonts w:ascii="Arial" w:hAnsi="Arial" w:cs="Arial"/>
          <w:color w:val="000000" w:themeColor="text1"/>
          <w:sz w:val="24"/>
          <w:szCs w:val="24"/>
        </w:rPr>
        <w:t xml:space="preserve">.1. </w:t>
      </w:r>
      <w:r w:rsidR="0015460B" w:rsidRPr="0015460B">
        <w:rPr>
          <w:rFonts w:ascii="Arial" w:hAnsi="Arial" w:cs="Arial"/>
          <w:color w:val="000000" w:themeColor="text1"/>
          <w:sz w:val="24"/>
          <w:szCs w:val="24"/>
        </w:rPr>
        <w:t>Contratação de serviços de assessoria, formações, consultoria e gestão tecnológica de projetos pedagógicos de recomposição de aprendizagem, com disponibilização de materiais didáticos personalizados e alinhados aos objetivos do projeto, visando a recomposição e o desenvolvimento contínuo da aprendizagem</w:t>
      </w:r>
      <w:r>
        <w:rPr>
          <w:rFonts w:ascii="Arial" w:hAnsi="Arial" w:cs="Arial"/>
          <w:color w:val="000000" w:themeColor="text1"/>
          <w:sz w:val="24"/>
          <w:szCs w:val="24"/>
        </w:rPr>
        <w:t>, conforme anexo do contrato.</w:t>
      </w:r>
    </w:p>
    <w:p w14:paraId="7C8457AC" w14:textId="1DE7FAF1" w:rsidR="000A1BA4" w:rsidRDefault="000A1BA4" w:rsidP="0015460B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1.2. Vinculam esta contratação, indepen</w:t>
      </w:r>
      <w:r w:rsidR="00025085">
        <w:rPr>
          <w:rFonts w:ascii="Arial" w:hAnsi="Arial" w:cs="Arial"/>
          <w:color w:val="000000" w:themeColor="text1"/>
          <w:sz w:val="24"/>
          <w:szCs w:val="24"/>
        </w:rPr>
        <w:t>dentemente de transcrição:</w:t>
      </w:r>
    </w:p>
    <w:p w14:paraId="02455589" w14:textId="26B9B942" w:rsidR="00025085" w:rsidRDefault="00025085" w:rsidP="0015460B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1.2.1.O Termo de Referência;</w:t>
      </w:r>
    </w:p>
    <w:p w14:paraId="5B12B991" w14:textId="505F3BF2" w:rsidR="00025085" w:rsidRDefault="00025085" w:rsidP="0015460B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1.2.2. A Proposta da Contratada;</w:t>
      </w:r>
    </w:p>
    <w:p w14:paraId="35898F71" w14:textId="50FC8D07" w:rsidR="00025085" w:rsidRDefault="00025085" w:rsidP="0015460B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1.2.3. Eventuais anexos dos documentos supracitados.</w:t>
      </w:r>
    </w:p>
    <w:p w14:paraId="1AC38418" w14:textId="77777777" w:rsidR="00025085" w:rsidRDefault="00025085" w:rsidP="0015460B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60DC35F" w14:textId="3D2FEFBB" w:rsidR="00025085" w:rsidRPr="00025085" w:rsidRDefault="00025085" w:rsidP="00025085">
      <w:pPr>
        <w:pStyle w:val="SemEspaamento"/>
        <w:spacing w:before="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025085">
        <w:rPr>
          <w:rFonts w:ascii="Arial" w:hAnsi="Arial" w:cs="Arial"/>
          <w:b/>
          <w:sz w:val="24"/>
          <w:szCs w:val="24"/>
          <w:u w:val="single"/>
        </w:rPr>
        <w:t>CLÁUSULA SEGUNDA: DA VIGÊNCIA</w:t>
      </w:r>
      <w:r>
        <w:rPr>
          <w:rFonts w:ascii="Arial" w:hAnsi="Arial" w:cs="Arial"/>
          <w:b/>
          <w:sz w:val="24"/>
          <w:szCs w:val="24"/>
          <w:u w:val="single"/>
        </w:rPr>
        <w:t xml:space="preserve"> E PRORROGAÇÃO</w:t>
      </w:r>
      <w:r w:rsidRPr="00025085">
        <w:rPr>
          <w:rFonts w:ascii="Arial" w:hAnsi="Arial" w:cs="Arial"/>
          <w:b/>
          <w:sz w:val="24"/>
          <w:szCs w:val="24"/>
          <w:u w:val="single"/>
        </w:rPr>
        <w:t xml:space="preserve">  </w:t>
      </w:r>
    </w:p>
    <w:p w14:paraId="2AC8759B" w14:textId="6869F9A1" w:rsidR="00025085" w:rsidRPr="00025085" w:rsidRDefault="00025085" w:rsidP="00025085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 w:rsidRPr="00025085">
        <w:rPr>
          <w:rFonts w:ascii="Arial" w:hAnsi="Arial" w:cs="Arial"/>
          <w:sz w:val="24"/>
          <w:szCs w:val="24"/>
        </w:rPr>
        <w:t xml:space="preserve">2.1. O prazo de vigência da contratação é de </w:t>
      </w:r>
      <w:r>
        <w:rPr>
          <w:rFonts w:ascii="Arial" w:hAnsi="Arial" w:cs="Arial"/>
          <w:sz w:val="24"/>
          <w:szCs w:val="24"/>
        </w:rPr>
        <w:t>12</w:t>
      </w:r>
      <w:r w:rsidRPr="00025085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doze</w:t>
      </w:r>
      <w:r w:rsidRPr="00025085">
        <w:rPr>
          <w:rFonts w:ascii="Arial" w:hAnsi="Arial" w:cs="Arial"/>
          <w:sz w:val="24"/>
          <w:szCs w:val="24"/>
        </w:rPr>
        <w:t>) meses, a contar da data</w:t>
      </w:r>
      <w:r>
        <w:rPr>
          <w:rFonts w:ascii="Arial" w:hAnsi="Arial" w:cs="Arial"/>
          <w:sz w:val="24"/>
          <w:szCs w:val="24"/>
        </w:rPr>
        <w:t xml:space="preserve"> </w:t>
      </w:r>
      <w:r w:rsidRPr="00025085">
        <w:rPr>
          <w:rFonts w:ascii="Arial" w:hAnsi="Arial" w:cs="Arial"/>
          <w:sz w:val="24"/>
          <w:szCs w:val="24"/>
        </w:rPr>
        <w:t xml:space="preserve">de sua assinatura, </w:t>
      </w:r>
      <w:r w:rsidR="006113C5">
        <w:rPr>
          <w:rFonts w:ascii="Arial" w:hAnsi="Arial" w:cs="Arial"/>
          <w:sz w:val="24"/>
          <w:szCs w:val="24"/>
        </w:rPr>
        <w:t>junto a sua publicação, na forma do art. 105 da Lei nº 14.133/2021</w:t>
      </w:r>
      <w:r w:rsidRPr="00025085">
        <w:rPr>
          <w:rFonts w:ascii="Arial" w:hAnsi="Arial" w:cs="Arial"/>
          <w:sz w:val="24"/>
          <w:szCs w:val="24"/>
        </w:rPr>
        <w:t>.</w:t>
      </w:r>
    </w:p>
    <w:p w14:paraId="46A9DF33" w14:textId="4BD99D41" w:rsidR="000A1BA4" w:rsidRDefault="00025085" w:rsidP="0015460B">
      <w:pPr>
        <w:pStyle w:val="SemEspaamento"/>
        <w:spacing w:before="0"/>
        <w:jc w:val="both"/>
        <w:rPr>
          <w:rFonts w:ascii="Arial" w:hAnsi="Arial" w:cs="Arial"/>
          <w:b/>
          <w:sz w:val="24"/>
          <w:szCs w:val="24"/>
        </w:rPr>
      </w:pPr>
      <w:r w:rsidRPr="00025085">
        <w:rPr>
          <w:rFonts w:ascii="Arial" w:hAnsi="Arial" w:cs="Arial"/>
          <w:sz w:val="24"/>
          <w:szCs w:val="24"/>
        </w:rPr>
        <w:t xml:space="preserve">2.2. </w:t>
      </w:r>
      <w:r w:rsidR="006113C5">
        <w:rPr>
          <w:rFonts w:ascii="Arial" w:hAnsi="Arial" w:cs="Arial"/>
          <w:sz w:val="24"/>
          <w:szCs w:val="24"/>
        </w:rPr>
        <w:t>O prazo de vigência poderá ser prorrogado, desde que devidamente justificado, quando o objeto não for concluído no período firmado acima, ressalvadas as providências cabíveis no caso de culpa do contratado, previstas neste instrumento</w:t>
      </w:r>
      <w:r w:rsidRPr="00025085">
        <w:rPr>
          <w:rFonts w:ascii="Arial" w:hAnsi="Arial" w:cs="Arial"/>
          <w:sz w:val="24"/>
          <w:szCs w:val="24"/>
        </w:rPr>
        <w:t>.</w:t>
      </w:r>
      <w:r w:rsidRPr="00025085">
        <w:rPr>
          <w:rFonts w:ascii="Arial" w:hAnsi="Arial" w:cs="Arial"/>
          <w:sz w:val="24"/>
          <w:szCs w:val="24"/>
        </w:rPr>
        <w:cr/>
      </w:r>
    </w:p>
    <w:p w14:paraId="3990E9F1" w14:textId="263F03E1" w:rsidR="00E829EB" w:rsidRDefault="00E829EB" w:rsidP="00E829EB">
      <w:pPr>
        <w:pStyle w:val="SemEspaamen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829EB">
        <w:rPr>
          <w:rFonts w:ascii="Arial" w:hAnsi="Arial" w:cs="Arial"/>
          <w:b/>
          <w:sz w:val="24"/>
          <w:szCs w:val="24"/>
          <w:u w:val="single"/>
        </w:rPr>
        <w:t>CLÁUSULA TERCEIRA</w:t>
      </w:r>
      <w:r>
        <w:rPr>
          <w:rFonts w:ascii="Arial" w:hAnsi="Arial" w:cs="Arial"/>
          <w:b/>
          <w:sz w:val="24"/>
          <w:szCs w:val="24"/>
          <w:u w:val="single"/>
        </w:rPr>
        <w:t>:</w:t>
      </w:r>
      <w:r w:rsidRPr="00E829EB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254937">
        <w:rPr>
          <w:rFonts w:ascii="Arial" w:hAnsi="Arial" w:cs="Arial"/>
          <w:b/>
          <w:sz w:val="24"/>
          <w:szCs w:val="24"/>
          <w:u w:val="single"/>
        </w:rPr>
        <w:t xml:space="preserve">DOS </w:t>
      </w:r>
      <w:r w:rsidRPr="00E829EB">
        <w:rPr>
          <w:rFonts w:ascii="Arial" w:hAnsi="Arial" w:cs="Arial"/>
          <w:b/>
          <w:sz w:val="24"/>
          <w:szCs w:val="24"/>
          <w:u w:val="single"/>
        </w:rPr>
        <w:t>MODELOS DE EXECUÇÃO E GESTÃO CONTRATUAIS (art. 92, IV, VII e XVIII)</w:t>
      </w:r>
    </w:p>
    <w:p w14:paraId="70FADF7B" w14:textId="2F66A252" w:rsidR="00E829EB" w:rsidRDefault="00E829EB" w:rsidP="00E829EB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E829EB">
        <w:rPr>
          <w:rFonts w:ascii="Arial" w:hAnsi="Arial" w:cs="Arial"/>
          <w:sz w:val="24"/>
          <w:szCs w:val="24"/>
        </w:rPr>
        <w:lastRenderedPageBreak/>
        <w:t>3.1. O regime de execução contratual, os modelos de gestão e de execução, assim como os prazos e condições de conclusão, entrega, observação e recebimento do objeto constam no Termo de Referência.</w:t>
      </w:r>
    </w:p>
    <w:p w14:paraId="06C7FC45" w14:textId="77777777" w:rsidR="00E829EB" w:rsidRDefault="00E829EB" w:rsidP="00E829EB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71A45904" w14:textId="3CDC3C82" w:rsidR="00E829EB" w:rsidRPr="00E829EB" w:rsidRDefault="00E829EB" w:rsidP="00E829EB">
      <w:pPr>
        <w:pStyle w:val="SemEspaamento"/>
        <w:spacing w:before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E829EB">
        <w:rPr>
          <w:rFonts w:ascii="Arial" w:hAnsi="Arial" w:cs="Arial"/>
          <w:b/>
          <w:bCs/>
          <w:sz w:val="24"/>
          <w:szCs w:val="24"/>
          <w:u w:val="single"/>
        </w:rPr>
        <w:t>CLÁUSULA QUARTA</w:t>
      </w:r>
      <w:r>
        <w:rPr>
          <w:rFonts w:ascii="Arial" w:hAnsi="Arial" w:cs="Arial"/>
          <w:b/>
          <w:bCs/>
          <w:sz w:val="24"/>
          <w:szCs w:val="24"/>
          <w:u w:val="single"/>
        </w:rPr>
        <w:t>:</w:t>
      </w:r>
      <w:r w:rsidRPr="00E829EB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DA </w:t>
      </w:r>
      <w:r w:rsidRPr="00E829EB">
        <w:rPr>
          <w:rFonts w:ascii="Arial" w:hAnsi="Arial" w:cs="Arial"/>
          <w:b/>
          <w:bCs/>
          <w:sz w:val="24"/>
          <w:szCs w:val="24"/>
          <w:u w:val="single"/>
        </w:rPr>
        <w:t xml:space="preserve">SUBCONTRATAÇÃO </w:t>
      </w:r>
    </w:p>
    <w:p w14:paraId="5CDBC3D6" w14:textId="02116D8D" w:rsidR="00E829EB" w:rsidRPr="00E829EB" w:rsidRDefault="00E829EB" w:rsidP="00E829EB">
      <w:pPr>
        <w:pStyle w:val="SemEspaamento"/>
        <w:spacing w:before="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829EB">
        <w:rPr>
          <w:rFonts w:ascii="Arial" w:hAnsi="Arial" w:cs="Arial"/>
          <w:sz w:val="24"/>
          <w:szCs w:val="24"/>
        </w:rPr>
        <w:t>4.1. Não será admitida a subcontratação do objeto contratual.</w:t>
      </w:r>
    </w:p>
    <w:p w14:paraId="4804E6DC" w14:textId="77777777" w:rsidR="00E829EB" w:rsidRPr="00E829EB" w:rsidRDefault="00E829EB" w:rsidP="0015460B">
      <w:pPr>
        <w:pStyle w:val="SemEspaamento"/>
        <w:spacing w:before="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656CAC2C" w14:textId="127E6B53" w:rsidR="000A1BA4" w:rsidRPr="000A1BA4" w:rsidRDefault="000A1BA4" w:rsidP="000A1BA4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</w:pPr>
      <w:r w:rsidRPr="000A1BA4"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 xml:space="preserve">CLÁUSULA </w:t>
      </w:r>
      <w:r w:rsidR="00E829EB"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>QUINTA</w:t>
      </w:r>
      <w:r w:rsidRPr="000A1BA4"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>: DO PREÇO</w:t>
      </w:r>
    </w:p>
    <w:p w14:paraId="5E594347" w14:textId="77777777" w:rsidR="00E829EB" w:rsidRDefault="00E829EB" w:rsidP="00E829EB">
      <w:pPr>
        <w:pStyle w:val="SemEspaamento"/>
        <w:spacing w:before="0"/>
        <w:jc w:val="both"/>
        <w:rPr>
          <w:rFonts w:ascii="Arial" w:eastAsia="Times New Roman" w:hAnsi="Arial" w:cs="Arial"/>
          <w:sz w:val="24"/>
          <w:szCs w:val="24"/>
          <w:lang w:val="pt-PT"/>
        </w:rPr>
      </w:pPr>
      <w:r w:rsidRPr="00E829EB">
        <w:rPr>
          <w:rFonts w:ascii="Arial" w:eastAsia="Times New Roman" w:hAnsi="Arial" w:cs="Arial"/>
          <w:sz w:val="24"/>
          <w:szCs w:val="24"/>
          <w:lang w:val="pt-PT"/>
        </w:rPr>
        <w:t xml:space="preserve">5.1. O valor total da contratação é de </w:t>
      </w:r>
      <w:r w:rsidRPr="00E829EB">
        <w:rPr>
          <w:rFonts w:ascii="Arial" w:eastAsia="Times New Roman" w:hAnsi="Arial" w:cs="Arial"/>
          <w:b/>
          <w:bCs/>
          <w:sz w:val="24"/>
          <w:szCs w:val="24"/>
          <w:lang w:val="pt-PT"/>
        </w:rPr>
        <w:t>R$ 180.000,00 (cento e oitenta mil reais).</w:t>
      </w:r>
    </w:p>
    <w:p w14:paraId="4AE9A3BC" w14:textId="5469CD10" w:rsidR="00E829EB" w:rsidRPr="00E829EB" w:rsidRDefault="00E829EB" w:rsidP="00E829EB">
      <w:pPr>
        <w:pStyle w:val="SemEspaamento"/>
        <w:spacing w:before="0"/>
        <w:jc w:val="both"/>
        <w:rPr>
          <w:rFonts w:ascii="Arial" w:eastAsia="Times New Roman" w:hAnsi="Arial" w:cs="Arial"/>
          <w:sz w:val="24"/>
          <w:szCs w:val="24"/>
          <w:lang w:val="pt-PT"/>
        </w:rPr>
      </w:pPr>
      <w:r w:rsidRPr="00E829EB">
        <w:rPr>
          <w:rFonts w:ascii="Arial" w:eastAsia="Times New Roman" w:hAnsi="Arial" w:cs="Arial"/>
          <w:sz w:val="24"/>
          <w:szCs w:val="24"/>
          <w:lang w:val="pt-PT"/>
        </w:rPr>
        <w:t>5.2. No valor acima estão incluídas todas as despesas ordinárias diretas e indiretas</w:t>
      </w:r>
      <w:r>
        <w:rPr>
          <w:rFonts w:ascii="Arial" w:eastAsia="Times New Roman" w:hAnsi="Arial" w:cs="Arial"/>
          <w:sz w:val="24"/>
          <w:szCs w:val="24"/>
          <w:lang w:val="pt-PT"/>
        </w:rPr>
        <w:t xml:space="preserve"> </w:t>
      </w:r>
      <w:r w:rsidRPr="00E829EB">
        <w:rPr>
          <w:rFonts w:ascii="Arial" w:eastAsia="Times New Roman" w:hAnsi="Arial" w:cs="Arial"/>
          <w:sz w:val="24"/>
          <w:szCs w:val="24"/>
          <w:lang w:val="pt-PT"/>
        </w:rPr>
        <w:t>decorrentes da execução do objeto, inclusive tributos e/ou impostos, encargos sociais,</w:t>
      </w:r>
      <w:r>
        <w:rPr>
          <w:rFonts w:ascii="Arial" w:eastAsia="Times New Roman" w:hAnsi="Arial" w:cs="Arial"/>
          <w:sz w:val="24"/>
          <w:szCs w:val="24"/>
          <w:lang w:val="pt-PT"/>
        </w:rPr>
        <w:t xml:space="preserve"> </w:t>
      </w:r>
      <w:r w:rsidRPr="00E829EB">
        <w:rPr>
          <w:rFonts w:ascii="Arial" w:eastAsia="Times New Roman" w:hAnsi="Arial" w:cs="Arial"/>
          <w:sz w:val="24"/>
          <w:szCs w:val="24"/>
          <w:lang w:val="pt-PT"/>
        </w:rPr>
        <w:t>trabalhistas, previdenciários, fiscais e comerciais incidentes, taxa de administração, frete,</w:t>
      </w:r>
      <w:r>
        <w:rPr>
          <w:rFonts w:ascii="Arial" w:eastAsia="Times New Roman" w:hAnsi="Arial" w:cs="Arial"/>
          <w:sz w:val="24"/>
          <w:szCs w:val="24"/>
          <w:lang w:val="pt-PT"/>
        </w:rPr>
        <w:t xml:space="preserve"> </w:t>
      </w:r>
      <w:r w:rsidRPr="00E829EB">
        <w:rPr>
          <w:rFonts w:ascii="Arial" w:eastAsia="Times New Roman" w:hAnsi="Arial" w:cs="Arial"/>
          <w:sz w:val="24"/>
          <w:szCs w:val="24"/>
          <w:lang w:val="pt-PT"/>
        </w:rPr>
        <w:t>seguro e outros necessários ao cumprimento integral do objeto da contratação.</w:t>
      </w:r>
    </w:p>
    <w:p w14:paraId="3DD8802A" w14:textId="77777777" w:rsidR="0015460B" w:rsidRPr="005A5870" w:rsidRDefault="0015460B" w:rsidP="0015460B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02FDB1D" w14:textId="3199A6BD" w:rsidR="00DF61B1" w:rsidRPr="00E829EB" w:rsidRDefault="00DF61B1" w:rsidP="00E829EB">
      <w:pPr>
        <w:pStyle w:val="SemEspaamento"/>
        <w:spacing w:before="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829EB">
        <w:rPr>
          <w:rFonts w:ascii="Arial" w:hAnsi="Arial" w:cs="Arial"/>
          <w:b/>
          <w:sz w:val="24"/>
          <w:szCs w:val="24"/>
          <w:u w:val="single"/>
        </w:rPr>
        <w:t>CLÁUSULA SE</w:t>
      </w:r>
      <w:r w:rsidR="00E829EB" w:rsidRPr="00E829EB">
        <w:rPr>
          <w:rFonts w:ascii="Arial" w:hAnsi="Arial" w:cs="Arial"/>
          <w:b/>
          <w:sz w:val="24"/>
          <w:szCs w:val="24"/>
          <w:u w:val="single"/>
        </w:rPr>
        <w:t>XTA:</w:t>
      </w:r>
      <w:r w:rsidRPr="00E829EB">
        <w:rPr>
          <w:rFonts w:ascii="Arial" w:hAnsi="Arial" w:cs="Arial"/>
          <w:b/>
          <w:sz w:val="24"/>
          <w:szCs w:val="24"/>
          <w:u w:val="single"/>
        </w:rPr>
        <w:t xml:space="preserve"> DO PAGAMENTO</w:t>
      </w:r>
      <w:r w:rsidR="00606726" w:rsidRPr="00606726">
        <w:rPr>
          <w:rFonts w:ascii="Arial" w:hAnsi="Arial" w:cs="Arial"/>
          <w:b/>
          <w:sz w:val="24"/>
          <w:szCs w:val="24"/>
          <w:u w:val="single"/>
        </w:rPr>
        <w:t xml:space="preserve"> (art. 92, V e VI)</w:t>
      </w:r>
    </w:p>
    <w:p w14:paraId="76FFD72E" w14:textId="19DA02D4" w:rsidR="00E829EB" w:rsidRPr="00E829EB" w:rsidRDefault="00E829EB" w:rsidP="00E829EB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6.1. </w:t>
      </w:r>
      <w:r w:rsidRPr="00E829EB">
        <w:rPr>
          <w:rFonts w:ascii="Arial" w:hAnsi="Arial" w:cs="Arial"/>
          <w:sz w:val="24"/>
          <w:szCs w:val="24"/>
        </w:rPr>
        <w:t>O pagamento será efetuado por meio de ordem bancária emitida por processamento eletrônico, a crédito do beneficiário em conta bancária a ser indicada pela contratada em sua proposta, no prazo de 30 (trinta) dias corridos da data do recebimento definitivo, com base nas notas fiscais devidamente conferidas e aprovadas pela CONTRATANTE.</w:t>
      </w:r>
    </w:p>
    <w:p w14:paraId="4FEEFB0B" w14:textId="6135F637" w:rsidR="00E829EB" w:rsidRPr="00E829EB" w:rsidRDefault="00E829EB" w:rsidP="00E829EB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6.2. </w:t>
      </w:r>
      <w:r w:rsidRPr="00E829EB">
        <w:rPr>
          <w:rFonts w:ascii="Arial" w:hAnsi="Arial" w:cs="Arial"/>
          <w:sz w:val="24"/>
          <w:szCs w:val="24"/>
        </w:rPr>
        <w:t>Nenhum pagamento será efetuado à CONTRATADA enquanto pendente de liquidação qualquer obrigação financeira que lhe for imposta, em virtude de penalidade ou inadimplência, sem que isso gere direito de acréscimos de qualquer natureza.</w:t>
      </w:r>
    </w:p>
    <w:p w14:paraId="1E21C52B" w14:textId="3389A3DC" w:rsidR="00E829EB" w:rsidRPr="00E829EB" w:rsidRDefault="00E829EB" w:rsidP="00E829EB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6.3. </w:t>
      </w:r>
      <w:r w:rsidRPr="00E829EB">
        <w:rPr>
          <w:rFonts w:ascii="Arial" w:hAnsi="Arial" w:cs="Arial"/>
          <w:sz w:val="24"/>
          <w:szCs w:val="24"/>
        </w:rPr>
        <w:t>Nenhum pagamento isentará a CONTRATADA das responsabilidades e obrigações.</w:t>
      </w:r>
    </w:p>
    <w:p w14:paraId="59FC1450" w14:textId="38E2CB99" w:rsidR="00E829EB" w:rsidRPr="00E829EB" w:rsidRDefault="00E829EB" w:rsidP="00E829EB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6.4. </w:t>
      </w:r>
      <w:r w:rsidRPr="00E829EB">
        <w:rPr>
          <w:rFonts w:ascii="Arial" w:hAnsi="Arial" w:cs="Arial"/>
          <w:sz w:val="24"/>
          <w:szCs w:val="24"/>
        </w:rPr>
        <w:t>Incluem no preço ajustado na presente contratação todas as</w:t>
      </w:r>
      <w:r>
        <w:rPr>
          <w:rFonts w:ascii="Arial" w:hAnsi="Arial" w:cs="Arial"/>
          <w:sz w:val="24"/>
          <w:szCs w:val="24"/>
        </w:rPr>
        <w:t xml:space="preserve"> </w:t>
      </w:r>
      <w:r w:rsidRPr="00E829EB">
        <w:rPr>
          <w:rFonts w:ascii="Arial" w:hAnsi="Arial" w:cs="Arial"/>
          <w:sz w:val="24"/>
          <w:szCs w:val="24"/>
        </w:rPr>
        <w:t>despesas verificadas para a execução dos serviços, instalações e fornecimentos contratados, inclusive mão de obra comum, técnica especializada, e de supervisão, utilização de ferramentas e de instrumentos especiais necessários à correta execução dos serviços, instalações e fornecimentos, obrigações tributárias, trabalhistas, prêmio de seguro, acidentes de trabalho, parafiscais, infortunística, previdenciários, fiscais etc.</w:t>
      </w:r>
    </w:p>
    <w:p w14:paraId="5426D95E" w14:textId="38D89061" w:rsidR="00E829EB" w:rsidRPr="00E829EB" w:rsidRDefault="00E829EB" w:rsidP="00E829EB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6.5. </w:t>
      </w:r>
      <w:r w:rsidRPr="00E829EB">
        <w:rPr>
          <w:rFonts w:ascii="Arial" w:hAnsi="Arial" w:cs="Arial"/>
          <w:sz w:val="24"/>
          <w:szCs w:val="24"/>
        </w:rPr>
        <w:t>O pagamento da Nota Fiscal fica vinculado a prévia conferência</w:t>
      </w:r>
      <w:r>
        <w:rPr>
          <w:rFonts w:ascii="Arial" w:hAnsi="Arial" w:cs="Arial"/>
          <w:sz w:val="24"/>
          <w:szCs w:val="24"/>
        </w:rPr>
        <w:t xml:space="preserve"> </w:t>
      </w:r>
      <w:r w:rsidRPr="00E829EB">
        <w:rPr>
          <w:rFonts w:ascii="Arial" w:hAnsi="Arial" w:cs="Arial"/>
          <w:sz w:val="24"/>
          <w:szCs w:val="24"/>
        </w:rPr>
        <w:t>pelo fiscal do contrato.</w:t>
      </w:r>
    </w:p>
    <w:p w14:paraId="716DDB3D" w14:textId="44505894" w:rsidR="00E829EB" w:rsidRPr="00E829EB" w:rsidRDefault="00E829EB" w:rsidP="00E829EB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6.6 </w:t>
      </w:r>
      <w:r w:rsidRPr="00E829EB">
        <w:rPr>
          <w:rFonts w:ascii="Arial" w:hAnsi="Arial" w:cs="Arial"/>
          <w:sz w:val="24"/>
          <w:szCs w:val="24"/>
        </w:rPr>
        <w:t>As Notas Fiscais ou documentos que a acompanharem para fins de pagamento que apresentarem incorreções serão devolvidos à CONTRATADA e o prazo para o pagamento passará a correr a partir da data da reapresentação dos documentos, considerados válidos pelo CONTRATANTE.</w:t>
      </w:r>
    </w:p>
    <w:p w14:paraId="48E6DA1F" w14:textId="384FA57A" w:rsidR="00E829EB" w:rsidRPr="00E829EB" w:rsidRDefault="00E829EB" w:rsidP="00E829EB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6.7. </w:t>
      </w:r>
      <w:r w:rsidRPr="00E829EB">
        <w:rPr>
          <w:rFonts w:ascii="Arial" w:hAnsi="Arial" w:cs="Arial"/>
          <w:sz w:val="24"/>
          <w:szCs w:val="24"/>
        </w:rPr>
        <w:t>Nas Notas Fiscais deverão vir os dados bancários completos da</w:t>
      </w:r>
      <w:r>
        <w:rPr>
          <w:rFonts w:ascii="Arial" w:hAnsi="Arial" w:cs="Arial"/>
          <w:sz w:val="24"/>
          <w:szCs w:val="24"/>
        </w:rPr>
        <w:t xml:space="preserve"> </w:t>
      </w:r>
      <w:r w:rsidRPr="00E829EB">
        <w:rPr>
          <w:rFonts w:ascii="Arial" w:hAnsi="Arial" w:cs="Arial"/>
          <w:sz w:val="24"/>
          <w:szCs w:val="24"/>
        </w:rPr>
        <w:t>CONTRATADA, sob pena de não realização do pagamento até a informação deles, de obrigação da CONTRATADA.</w:t>
      </w:r>
    </w:p>
    <w:p w14:paraId="78727553" w14:textId="18CA2596" w:rsidR="00E829EB" w:rsidRDefault="00E829EB" w:rsidP="00E829EB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6.8. </w:t>
      </w:r>
      <w:r w:rsidRPr="00E829EB">
        <w:rPr>
          <w:rFonts w:ascii="Arial" w:hAnsi="Arial" w:cs="Arial"/>
          <w:sz w:val="24"/>
          <w:szCs w:val="24"/>
        </w:rPr>
        <w:t>É vedado ao contratado transferir a terceiros os direitos ou</w:t>
      </w:r>
      <w:r>
        <w:rPr>
          <w:rFonts w:ascii="Arial" w:hAnsi="Arial" w:cs="Arial"/>
          <w:sz w:val="24"/>
          <w:szCs w:val="24"/>
        </w:rPr>
        <w:t xml:space="preserve"> </w:t>
      </w:r>
      <w:r w:rsidRPr="00E829EB">
        <w:rPr>
          <w:rFonts w:ascii="Arial" w:hAnsi="Arial" w:cs="Arial"/>
          <w:sz w:val="24"/>
          <w:szCs w:val="24"/>
        </w:rPr>
        <w:t>créditos decorrentes do contrato.</w:t>
      </w:r>
    </w:p>
    <w:p w14:paraId="7E6A64DE" w14:textId="77777777" w:rsidR="00E829EB" w:rsidRDefault="00E829EB" w:rsidP="00E829EB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</w:p>
    <w:p w14:paraId="1ED934DB" w14:textId="18983000" w:rsidR="00606726" w:rsidRPr="00606726" w:rsidRDefault="00606726" w:rsidP="00606726">
      <w:pPr>
        <w:pStyle w:val="SemEspaamento"/>
        <w:spacing w:before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06726">
        <w:rPr>
          <w:rFonts w:ascii="Arial" w:hAnsi="Arial" w:cs="Arial"/>
          <w:b/>
          <w:bCs/>
          <w:sz w:val="24"/>
          <w:szCs w:val="24"/>
          <w:u w:val="single"/>
        </w:rPr>
        <w:t>CLÁUSULA SÉTIMA</w:t>
      </w:r>
      <w:r w:rsidR="00254937">
        <w:rPr>
          <w:rFonts w:ascii="Arial" w:hAnsi="Arial" w:cs="Arial"/>
          <w:b/>
          <w:bCs/>
          <w:sz w:val="24"/>
          <w:szCs w:val="24"/>
          <w:u w:val="single"/>
        </w:rPr>
        <w:t>:</w:t>
      </w:r>
      <w:r w:rsidRPr="00606726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254937">
        <w:rPr>
          <w:rFonts w:ascii="Arial" w:hAnsi="Arial" w:cs="Arial"/>
          <w:b/>
          <w:bCs/>
          <w:sz w:val="24"/>
          <w:szCs w:val="24"/>
          <w:u w:val="single"/>
        </w:rPr>
        <w:t xml:space="preserve">DO </w:t>
      </w:r>
      <w:r w:rsidRPr="00606726">
        <w:rPr>
          <w:rFonts w:ascii="Arial" w:hAnsi="Arial" w:cs="Arial"/>
          <w:b/>
          <w:bCs/>
          <w:sz w:val="24"/>
          <w:szCs w:val="24"/>
          <w:u w:val="single"/>
        </w:rPr>
        <w:t>REAJUSTE (art. 92, V)</w:t>
      </w:r>
    </w:p>
    <w:p w14:paraId="4CF45E88" w14:textId="47774142" w:rsidR="00606726" w:rsidRDefault="00606726" w:rsidP="0060672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 w:rsidRPr="00606726">
        <w:rPr>
          <w:rFonts w:ascii="Arial" w:hAnsi="Arial" w:cs="Arial"/>
          <w:sz w:val="24"/>
          <w:szCs w:val="24"/>
        </w:rPr>
        <w:t>7.1. Os preços inicialmente contratados são fixos e irreajustáveis no prazo de um ano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contado da data do orçamento estimado.</w:t>
      </w:r>
    </w:p>
    <w:p w14:paraId="077A8A86" w14:textId="2883AE80" w:rsidR="00606726" w:rsidRPr="00606726" w:rsidRDefault="00606726" w:rsidP="0060672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 w:rsidRPr="00606726">
        <w:rPr>
          <w:rFonts w:ascii="Arial" w:hAnsi="Arial" w:cs="Arial"/>
          <w:sz w:val="24"/>
          <w:szCs w:val="24"/>
        </w:rPr>
        <w:t>7.2. Após o interregno de um ano, os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 xml:space="preserve">preços iniciais </w:t>
      </w:r>
      <w:r>
        <w:rPr>
          <w:rFonts w:ascii="Arial" w:hAnsi="Arial" w:cs="Arial"/>
          <w:sz w:val="24"/>
          <w:szCs w:val="24"/>
        </w:rPr>
        <w:t>poderão ser</w:t>
      </w:r>
      <w:r w:rsidRPr="00606726">
        <w:rPr>
          <w:rFonts w:ascii="Arial" w:hAnsi="Arial" w:cs="Arial"/>
          <w:sz w:val="24"/>
          <w:szCs w:val="24"/>
        </w:rPr>
        <w:t xml:space="preserve"> reajustados</w:t>
      </w:r>
      <w:r>
        <w:rPr>
          <w:rFonts w:ascii="Arial" w:hAnsi="Arial" w:cs="Arial"/>
          <w:sz w:val="24"/>
          <w:szCs w:val="24"/>
        </w:rPr>
        <w:t>, a requerimento da CONTRATADA</w:t>
      </w:r>
      <w:r w:rsidRPr="00606726">
        <w:rPr>
          <w:rFonts w:ascii="Arial" w:hAnsi="Arial" w:cs="Arial"/>
          <w:sz w:val="24"/>
          <w:szCs w:val="24"/>
        </w:rPr>
        <w:t>, mediante a aplicação, pelo contratante, do Índice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 xml:space="preserve">Nacional de Preços ao </w:t>
      </w:r>
      <w:r w:rsidRPr="00606726">
        <w:rPr>
          <w:rFonts w:ascii="Arial" w:hAnsi="Arial" w:cs="Arial"/>
          <w:sz w:val="24"/>
          <w:szCs w:val="24"/>
        </w:rPr>
        <w:lastRenderedPageBreak/>
        <w:t>Consumidor Amplo – IPCA, exclusivamente para as obrigações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iniciadas e concluídas após a ocorrência da anualidade.</w:t>
      </w:r>
    </w:p>
    <w:p w14:paraId="2347B53C" w14:textId="32FE29E0" w:rsidR="00606726" w:rsidRPr="00606726" w:rsidRDefault="00606726" w:rsidP="0060672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 w:rsidRPr="00606726">
        <w:rPr>
          <w:rFonts w:ascii="Arial" w:hAnsi="Arial" w:cs="Arial"/>
          <w:sz w:val="24"/>
          <w:szCs w:val="24"/>
        </w:rPr>
        <w:t>7.3. Nos reajustes subsequentes ao primeiro, o interregno mínimo de um ano será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contado a partir dos efeitos financeiros do último reajuste.</w:t>
      </w:r>
    </w:p>
    <w:p w14:paraId="55E5A383" w14:textId="65F3C14C" w:rsidR="00606726" w:rsidRPr="00606726" w:rsidRDefault="00606726" w:rsidP="0060672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 w:rsidRPr="00606726">
        <w:rPr>
          <w:rFonts w:ascii="Arial" w:hAnsi="Arial" w:cs="Arial"/>
          <w:sz w:val="24"/>
          <w:szCs w:val="24"/>
        </w:rPr>
        <w:t>7.4. No caso de atraso ou não divulgação do(s) índice (s) de reajustamento, o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contratante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pagará ao contratado a importância calculada pela última variação conhecida,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liquidando a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diferença correspondente tão logo seja(m) divulgado(s) o(s) índice(s)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definitivo(s).</w:t>
      </w:r>
    </w:p>
    <w:p w14:paraId="607F4FBE" w14:textId="21B858E4" w:rsidR="00606726" w:rsidRPr="00606726" w:rsidRDefault="00606726" w:rsidP="0060672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 w:rsidRPr="00606726">
        <w:rPr>
          <w:rFonts w:ascii="Arial" w:hAnsi="Arial" w:cs="Arial"/>
          <w:sz w:val="24"/>
          <w:szCs w:val="24"/>
        </w:rPr>
        <w:t>7.5. Nas aferições finais, o(s) índice(s) utilizado(s) para reajuste será(ão),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obrigatoriamente,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o(s) definitivo(s).</w:t>
      </w:r>
    </w:p>
    <w:p w14:paraId="53E18E03" w14:textId="106745C1" w:rsidR="00606726" w:rsidRPr="00606726" w:rsidRDefault="00606726" w:rsidP="0060672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 w:rsidRPr="00606726">
        <w:rPr>
          <w:rFonts w:ascii="Arial" w:hAnsi="Arial" w:cs="Arial"/>
          <w:sz w:val="24"/>
          <w:szCs w:val="24"/>
        </w:rPr>
        <w:t>7.6. Caso o(s) índice(s) estabelecido(s) para reajustamento venha(m) a ser extinto(s) ou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de qualquer forma não possa(m) mais ser utilizado(s), será(ão) adotado(s), em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substituição, o(s)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que vier(em) a ser determinado(s) pela legislação então em vigor.</w:t>
      </w:r>
    </w:p>
    <w:p w14:paraId="4360F6BD" w14:textId="301938F7" w:rsidR="00606726" w:rsidRPr="00606726" w:rsidRDefault="00606726" w:rsidP="0060672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 w:rsidRPr="00606726">
        <w:rPr>
          <w:rFonts w:ascii="Arial" w:hAnsi="Arial" w:cs="Arial"/>
          <w:sz w:val="24"/>
          <w:szCs w:val="24"/>
        </w:rPr>
        <w:t>7.7. Na ausência de previsão legal quanto ao índice substituto, as partes elegerão novo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índice oficial, para reajustamento do preço do valor remanescente, por meio de termo</w:t>
      </w:r>
      <w:r>
        <w:rPr>
          <w:rFonts w:ascii="Arial" w:hAnsi="Arial" w:cs="Arial"/>
          <w:sz w:val="24"/>
          <w:szCs w:val="24"/>
        </w:rPr>
        <w:t xml:space="preserve"> </w:t>
      </w:r>
      <w:r w:rsidRPr="00606726">
        <w:rPr>
          <w:rFonts w:ascii="Arial" w:hAnsi="Arial" w:cs="Arial"/>
          <w:sz w:val="24"/>
          <w:szCs w:val="24"/>
        </w:rPr>
        <w:t>aditivo.</w:t>
      </w:r>
    </w:p>
    <w:p w14:paraId="68622CDF" w14:textId="52AB332C" w:rsidR="00DF61B1" w:rsidRDefault="00606726" w:rsidP="0060672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 w:rsidRPr="00606726">
        <w:rPr>
          <w:rFonts w:ascii="Arial" w:hAnsi="Arial" w:cs="Arial"/>
          <w:sz w:val="24"/>
          <w:szCs w:val="24"/>
        </w:rPr>
        <w:t>7.8. O reajuste será realizado por apostilamento.</w:t>
      </w:r>
    </w:p>
    <w:p w14:paraId="2DEF2A02" w14:textId="77777777" w:rsidR="00606726" w:rsidRPr="00606726" w:rsidRDefault="00606726" w:rsidP="00606726">
      <w:pPr>
        <w:pStyle w:val="SemEspaamento"/>
        <w:spacing w:before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7CDDD16" w14:textId="2ACC231B" w:rsidR="00606726" w:rsidRPr="00606726" w:rsidRDefault="00606726" w:rsidP="00606726">
      <w:pPr>
        <w:pStyle w:val="SemEspaamento"/>
        <w:spacing w:before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06726">
        <w:rPr>
          <w:rFonts w:ascii="Arial" w:hAnsi="Arial" w:cs="Arial"/>
          <w:b/>
          <w:bCs/>
          <w:sz w:val="24"/>
          <w:szCs w:val="24"/>
          <w:u w:val="single"/>
        </w:rPr>
        <w:t xml:space="preserve">CLÁUSULA OITAVA: </w:t>
      </w:r>
      <w:r w:rsidR="00254937">
        <w:rPr>
          <w:rFonts w:ascii="Arial" w:hAnsi="Arial" w:cs="Arial"/>
          <w:b/>
          <w:bCs/>
          <w:sz w:val="24"/>
          <w:szCs w:val="24"/>
          <w:u w:val="single"/>
        </w:rPr>
        <w:t xml:space="preserve">DAS </w:t>
      </w:r>
      <w:r w:rsidRPr="00606726">
        <w:rPr>
          <w:rFonts w:ascii="Arial" w:hAnsi="Arial" w:cs="Arial"/>
          <w:b/>
          <w:bCs/>
          <w:sz w:val="24"/>
          <w:szCs w:val="24"/>
          <w:u w:val="single"/>
        </w:rPr>
        <w:t>OBRIGAÇÕES DO CONTRATANTE (art. 92, X, XI e XIV)</w:t>
      </w:r>
    </w:p>
    <w:p w14:paraId="745798C5" w14:textId="6E7D454B" w:rsidR="00606726" w:rsidRPr="00606726" w:rsidRDefault="00606726" w:rsidP="0060672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8.1. </w:t>
      </w:r>
      <w:r w:rsidRPr="00606726">
        <w:rPr>
          <w:rFonts w:ascii="Arial" w:hAnsi="Arial" w:cs="Arial"/>
          <w:sz w:val="24"/>
          <w:szCs w:val="24"/>
        </w:rPr>
        <w:t>Proporcionar todas as condições para que a Contratada possa desempenhar seus serviços de acordo com as determinações do Contrato;</w:t>
      </w:r>
    </w:p>
    <w:p w14:paraId="5F8CA0EB" w14:textId="0A78742C" w:rsidR="00606726" w:rsidRPr="00606726" w:rsidRDefault="00606726" w:rsidP="0060672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8.2. </w:t>
      </w:r>
      <w:r w:rsidRPr="00606726">
        <w:rPr>
          <w:rFonts w:ascii="Arial" w:hAnsi="Arial" w:cs="Arial"/>
          <w:sz w:val="24"/>
          <w:szCs w:val="24"/>
        </w:rPr>
        <w:t>Exigir o cumprimento de todas as obrigações assumidas pela Contratada, de acordo com as cláusulas contratuais;</w:t>
      </w:r>
    </w:p>
    <w:p w14:paraId="3106522E" w14:textId="12D1D858" w:rsidR="00606726" w:rsidRPr="00606726" w:rsidRDefault="00606726" w:rsidP="0060672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8.3. </w:t>
      </w:r>
      <w:r w:rsidRPr="00606726">
        <w:rPr>
          <w:rFonts w:ascii="Arial" w:hAnsi="Arial" w:cs="Arial"/>
          <w:sz w:val="24"/>
          <w:szCs w:val="24"/>
        </w:rPr>
        <w:t>Exercer o acompanhamento e a fiscalização dos serviços, por servidor especialmente designado, anotando em registro próprio as falhas detectadas, indicando dia, mês e ano, bem como o nome dos empregados eventualmente envolvidos, e encaminhando os apontamentos à autoridade competente para as providências cabíveis;</w:t>
      </w:r>
    </w:p>
    <w:p w14:paraId="4DA4E40B" w14:textId="73555BDC" w:rsidR="00606726" w:rsidRDefault="00606726" w:rsidP="0060672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8.4. </w:t>
      </w:r>
      <w:r w:rsidRPr="00606726">
        <w:rPr>
          <w:rFonts w:ascii="Arial" w:hAnsi="Arial" w:cs="Arial"/>
          <w:sz w:val="24"/>
          <w:szCs w:val="24"/>
        </w:rPr>
        <w:t>Pagar à Contratada o valor resultante da prestação do serviço, na forma do contrato;</w:t>
      </w:r>
    </w:p>
    <w:p w14:paraId="42D46393" w14:textId="77777777" w:rsidR="00606726" w:rsidRDefault="00606726" w:rsidP="00606726">
      <w:pPr>
        <w:pStyle w:val="SemEspaamento"/>
        <w:spacing w:before="0"/>
        <w:jc w:val="both"/>
        <w:rPr>
          <w:rFonts w:ascii="Arial" w:hAnsi="Arial" w:cs="Arial"/>
          <w:sz w:val="24"/>
          <w:szCs w:val="24"/>
        </w:rPr>
      </w:pPr>
    </w:p>
    <w:p w14:paraId="7CCA564C" w14:textId="741C79B2" w:rsidR="00606726" w:rsidRPr="00606726" w:rsidRDefault="00606726" w:rsidP="00DF61B1">
      <w:pPr>
        <w:pStyle w:val="SemEspaamen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06726">
        <w:rPr>
          <w:rFonts w:ascii="Arial" w:hAnsi="Arial" w:cs="Arial"/>
          <w:b/>
          <w:bCs/>
          <w:sz w:val="24"/>
          <w:szCs w:val="24"/>
          <w:u w:val="single"/>
        </w:rPr>
        <w:t xml:space="preserve">CLÁUSULA NONA: </w:t>
      </w:r>
      <w:r w:rsidR="00254937">
        <w:rPr>
          <w:rFonts w:ascii="Arial" w:hAnsi="Arial" w:cs="Arial"/>
          <w:b/>
          <w:bCs/>
          <w:sz w:val="24"/>
          <w:szCs w:val="24"/>
          <w:u w:val="single"/>
        </w:rPr>
        <w:t xml:space="preserve">DAS </w:t>
      </w:r>
      <w:r w:rsidRPr="00606726">
        <w:rPr>
          <w:rFonts w:ascii="Arial" w:hAnsi="Arial" w:cs="Arial"/>
          <w:b/>
          <w:bCs/>
          <w:sz w:val="24"/>
          <w:szCs w:val="24"/>
          <w:u w:val="single"/>
        </w:rPr>
        <w:t>OBRIGAÇÕES DO CONTRATADO (art. 92, XIV, XVI e XVII)</w:t>
      </w:r>
    </w:p>
    <w:p w14:paraId="29EFBB6C" w14:textId="023FF6FF" w:rsidR="00606726" w:rsidRPr="00606726" w:rsidRDefault="00A81325" w:rsidP="00A81325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9.1. </w:t>
      </w:r>
      <w:r w:rsidR="00606726" w:rsidRPr="00606726">
        <w:rPr>
          <w:rFonts w:ascii="Arial" w:hAnsi="Arial" w:cs="Arial"/>
          <w:color w:val="000000" w:themeColor="text1"/>
          <w:sz w:val="24"/>
          <w:szCs w:val="24"/>
        </w:rPr>
        <w:t>Executar os serviços conforme especificações do Termo de Referência e de sua proposta, com os recursos necessários ao perfeito cumprimento das cláusulas contratuais.</w:t>
      </w:r>
    </w:p>
    <w:p w14:paraId="6CF5E21E" w14:textId="74D0BD15" w:rsidR="00606726" w:rsidRPr="00606726" w:rsidRDefault="00A81325" w:rsidP="00A81325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9.2. </w:t>
      </w:r>
      <w:r w:rsidR="00606726" w:rsidRPr="00606726">
        <w:rPr>
          <w:rFonts w:ascii="Arial" w:hAnsi="Arial" w:cs="Arial"/>
          <w:color w:val="000000" w:themeColor="text1"/>
          <w:sz w:val="24"/>
          <w:szCs w:val="24"/>
        </w:rPr>
        <w:t>Reparar, corrigir, remover, reconstruir ou substituir, às suas expensas, no total ou em parte, imediatamente, os serviços efetuados em que se verificarem vícios, defeitos ou incorreções resultantes da execução ou dos materiais empregados, a critério da Administração.</w:t>
      </w:r>
    </w:p>
    <w:p w14:paraId="2FF08878" w14:textId="181B3933" w:rsidR="00606726" w:rsidRPr="00606726" w:rsidRDefault="00A81325" w:rsidP="00A81325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9.3. </w:t>
      </w:r>
      <w:r w:rsidR="00606726" w:rsidRPr="00606726">
        <w:rPr>
          <w:rFonts w:ascii="Arial" w:hAnsi="Arial" w:cs="Arial"/>
          <w:color w:val="000000" w:themeColor="text1"/>
          <w:sz w:val="24"/>
          <w:szCs w:val="24"/>
        </w:rPr>
        <w:t>Arcar com a responsabilidade civil por todos e quaisquer danos materiais e morais causados pela ação ou omissão de seus empregados, trabalhadores, prepostos ou representantes, dolosa ou culposamente, ao Município ou a terceiros;</w:t>
      </w:r>
    </w:p>
    <w:p w14:paraId="361E006F" w14:textId="16F336AD" w:rsidR="00606726" w:rsidRPr="00606726" w:rsidRDefault="00A81325" w:rsidP="00A81325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9.4. </w:t>
      </w:r>
      <w:r w:rsidR="00606726" w:rsidRPr="00606726">
        <w:rPr>
          <w:rFonts w:ascii="Arial" w:hAnsi="Arial" w:cs="Arial"/>
          <w:color w:val="000000" w:themeColor="text1"/>
          <w:sz w:val="24"/>
          <w:szCs w:val="24"/>
        </w:rPr>
        <w:t>Responsabilizar-se por todas as obrigações trabalhistas, sociais, previdenciárias, tributárias e as demais previstas na legislação específica, cuja inadimplência não transfere responsabilidade à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06726" w:rsidRPr="00606726">
        <w:rPr>
          <w:rFonts w:ascii="Arial" w:hAnsi="Arial" w:cs="Arial"/>
          <w:color w:val="000000" w:themeColor="text1"/>
          <w:sz w:val="24"/>
          <w:szCs w:val="24"/>
        </w:rPr>
        <w:t>Administração;</w:t>
      </w:r>
    </w:p>
    <w:p w14:paraId="380365FC" w14:textId="2B2CCF87" w:rsidR="00606726" w:rsidRPr="00606726" w:rsidRDefault="00A81325" w:rsidP="00A81325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9.5. </w:t>
      </w:r>
      <w:r w:rsidR="00606726" w:rsidRPr="00606726">
        <w:rPr>
          <w:rFonts w:ascii="Arial" w:hAnsi="Arial" w:cs="Arial"/>
          <w:color w:val="000000" w:themeColor="text1"/>
          <w:sz w:val="24"/>
          <w:szCs w:val="24"/>
        </w:rPr>
        <w:t>Instruir seus empregados quanto à necessidade de acatar as orientações da Administração, inclusive quanto ao cumprimento das Normas Internas, quando for o caso;</w:t>
      </w:r>
    </w:p>
    <w:p w14:paraId="756C4F35" w14:textId="57FC4A15" w:rsidR="00606726" w:rsidRPr="00606726" w:rsidRDefault="00A81325" w:rsidP="00A81325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9.6. </w:t>
      </w:r>
      <w:r w:rsidR="00606726" w:rsidRPr="00606726">
        <w:rPr>
          <w:rFonts w:ascii="Arial" w:hAnsi="Arial" w:cs="Arial"/>
          <w:color w:val="000000" w:themeColor="text1"/>
          <w:sz w:val="24"/>
          <w:szCs w:val="24"/>
        </w:rPr>
        <w:t>Relatar à Administração toda e qualquer irregularidade verificada no decorrer da prestação dos serviços;</w:t>
      </w:r>
    </w:p>
    <w:p w14:paraId="57279C37" w14:textId="77C307A2" w:rsidR="00606726" w:rsidRPr="00606726" w:rsidRDefault="00A81325" w:rsidP="00A81325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9.7. </w:t>
      </w:r>
      <w:r w:rsidR="00606726" w:rsidRPr="00606726">
        <w:rPr>
          <w:rFonts w:ascii="Arial" w:hAnsi="Arial" w:cs="Arial"/>
          <w:color w:val="000000" w:themeColor="text1"/>
          <w:sz w:val="24"/>
          <w:szCs w:val="24"/>
        </w:rPr>
        <w:t>Não permitir a utilização do trabalho do menor;</w:t>
      </w:r>
    </w:p>
    <w:p w14:paraId="362D2225" w14:textId="2559F6DC" w:rsidR="00DF61B1" w:rsidRPr="00A81325" w:rsidRDefault="00A81325" w:rsidP="00A81325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9.8. </w:t>
      </w:r>
      <w:r w:rsidR="00606726" w:rsidRPr="00606726">
        <w:rPr>
          <w:rFonts w:ascii="Arial" w:hAnsi="Arial" w:cs="Arial"/>
          <w:color w:val="000000" w:themeColor="text1"/>
          <w:sz w:val="24"/>
          <w:szCs w:val="24"/>
        </w:rPr>
        <w:t>Manter durante toda a vigência do contrato, em compatibilidade.</w:t>
      </w:r>
    </w:p>
    <w:p w14:paraId="7C83C845" w14:textId="198497AB" w:rsidR="00DF61B1" w:rsidRPr="00A81325" w:rsidRDefault="00DF61B1" w:rsidP="00DF61B1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u w:val="single"/>
          <w:lang w:eastAsia="zh-CN"/>
        </w:rPr>
      </w:pPr>
      <w:r w:rsidRPr="00A81325"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  <w:lastRenderedPageBreak/>
        <w:t xml:space="preserve">CLÁUSULA </w:t>
      </w:r>
      <w:r w:rsidR="00A81325" w:rsidRPr="00A81325"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  <w:t>DÉCIMA:</w:t>
      </w:r>
      <w:r w:rsidRPr="00A81325"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A81325"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  <w:t>DA FISCALIZAÇÃO</w:t>
      </w:r>
    </w:p>
    <w:p w14:paraId="1C6A7B1D" w14:textId="4352ED7B" w:rsidR="00A81325" w:rsidRDefault="00A81325" w:rsidP="00DF61B1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  <w:r>
        <w:rPr>
          <w:rFonts w:ascii="Arial" w:eastAsia="Calibri" w:hAnsi="Arial" w:cs="Arial"/>
          <w:sz w:val="24"/>
          <w:szCs w:val="24"/>
          <w:lang w:eastAsia="zh-CN"/>
        </w:rPr>
        <w:t>10.1 A execução do contrato deverá ser acompanhada e fiscalizada nos termos do art. 117, caput, da Lei nº 14.133/21, pelo fiscal do contrato ou pelos respectivos substitutos, designados pela Secretaria requerente.</w:t>
      </w:r>
    </w:p>
    <w:p w14:paraId="0074582D" w14:textId="6E295A95" w:rsidR="00A81325" w:rsidRDefault="00A81325" w:rsidP="00DF61B1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  <w:r>
        <w:rPr>
          <w:rFonts w:ascii="Arial" w:eastAsia="Calibri" w:hAnsi="Arial" w:cs="Arial"/>
          <w:sz w:val="24"/>
          <w:szCs w:val="24"/>
          <w:lang w:eastAsia="zh-CN"/>
        </w:rPr>
        <w:t xml:space="preserve">10.2. A fiscalização do presente contrato será exercida pela servidora: </w:t>
      </w:r>
      <w:r w:rsidRPr="00A81325">
        <w:rPr>
          <w:rFonts w:ascii="Arial" w:eastAsia="Calibri" w:hAnsi="Arial" w:cs="Arial"/>
          <w:b/>
          <w:bCs/>
          <w:sz w:val="24"/>
          <w:szCs w:val="24"/>
          <w:lang w:eastAsia="zh-CN"/>
        </w:rPr>
        <w:t>Luana Rodrigues</w:t>
      </w:r>
      <w:r>
        <w:rPr>
          <w:rFonts w:ascii="Arial" w:eastAsia="Calibri" w:hAnsi="Arial" w:cs="Arial"/>
          <w:sz w:val="24"/>
          <w:szCs w:val="24"/>
          <w:lang w:eastAsia="zh-CN"/>
        </w:rPr>
        <w:t>.</w:t>
      </w:r>
    </w:p>
    <w:p w14:paraId="7CD28B62" w14:textId="77777777" w:rsidR="00AC5EE6" w:rsidRDefault="00AC5EE6" w:rsidP="00DF61B1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</w:p>
    <w:p w14:paraId="238431B3" w14:textId="2FC309A4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</w:pPr>
      <w:r w:rsidRPr="00AC5EE6"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>CLÁUSULA DÉCIMA PRIMEIRA</w:t>
      </w:r>
      <w:r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>:</w:t>
      </w:r>
      <w:r w:rsidRPr="00AC5EE6"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 xml:space="preserve"> </w:t>
      </w:r>
      <w:r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 xml:space="preserve">DA </w:t>
      </w:r>
      <w:r w:rsidRPr="00AC5EE6"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>GARANTIA DE EXECUÇÃO (art. 92, XII e XIII)</w:t>
      </w:r>
    </w:p>
    <w:p w14:paraId="2D332870" w14:textId="2FE998FC" w:rsidR="00A81325" w:rsidRDefault="00AC5EE6" w:rsidP="00AC5EE6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  <w:r w:rsidRPr="00AC5EE6">
        <w:rPr>
          <w:rFonts w:ascii="Arial" w:eastAsia="Calibri" w:hAnsi="Arial" w:cs="Arial"/>
          <w:sz w:val="24"/>
          <w:szCs w:val="24"/>
          <w:lang w:eastAsia="zh-CN"/>
        </w:rPr>
        <w:t>1</w:t>
      </w:r>
      <w:r>
        <w:rPr>
          <w:rFonts w:ascii="Arial" w:eastAsia="Calibri" w:hAnsi="Arial" w:cs="Arial"/>
          <w:sz w:val="24"/>
          <w:szCs w:val="24"/>
          <w:lang w:eastAsia="zh-CN"/>
        </w:rPr>
        <w:t>1</w:t>
      </w:r>
      <w:r w:rsidRPr="00AC5EE6">
        <w:rPr>
          <w:rFonts w:ascii="Arial" w:eastAsia="Calibri" w:hAnsi="Arial" w:cs="Arial"/>
          <w:sz w:val="24"/>
          <w:szCs w:val="24"/>
          <w:lang w:eastAsia="zh-CN"/>
        </w:rPr>
        <w:t>.1.</w:t>
      </w:r>
      <w:r>
        <w:rPr>
          <w:rFonts w:ascii="Arial" w:eastAsia="Calibri" w:hAnsi="Arial" w:cs="Arial"/>
          <w:sz w:val="24"/>
          <w:szCs w:val="24"/>
          <w:lang w:eastAsia="zh-CN"/>
        </w:rPr>
        <w:t xml:space="preserve"> Não haverá exigência de garantia de execução contratual</w:t>
      </w:r>
      <w:r w:rsidRPr="00AC5EE6">
        <w:rPr>
          <w:rFonts w:ascii="Arial" w:eastAsia="Calibri" w:hAnsi="Arial" w:cs="Arial"/>
          <w:sz w:val="24"/>
          <w:szCs w:val="24"/>
          <w:lang w:eastAsia="zh-CN"/>
        </w:rPr>
        <w:t>.</w:t>
      </w:r>
      <w:r w:rsidRPr="00AC5EE6">
        <w:rPr>
          <w:rFonts w:ascii="Arial" w:eastAsia="Calibri" w:hAnsi="Arial" w:cs="Arial"/>
          <w:sz w:val="24"/>
          <w:szCs w:val="24"/>
          <w:lang w:eastAsia="zh-CN"/>
        </w:rPr>
        <w:cr/>
      </w:r>
    </w:p>
    <w:p w14:paraId="1206CBF9" w14:textId="44DF5DD8" w:rsidR="00AC5EE6" w:rsidRDefault="00AC5EE6" w:rsidP="00AC5EE6">
      <w:pPr>
        <w:suppressAutoHyphens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</w:pPr>
      <w:r w:rsidRPr="00AC5EE6"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>CLÁUSULA DÉCIMA SEGUNDA</w:t>
      </w:r>
      <w:r w:rsidR="00254937"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>:</w:t>
      </w:r>
      <w:r w:rsidRPr="00AC5EE6"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 xml:space="preserve"> </w:t>
      </w:r>
      <w:r w:rsidR="00254937"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 xml:space="preserve">DAS </w:t>
      </w:r>
      <w:r w:rsidRPr="00AC5EE6"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>INFRAÇÕES E SANÇÕES ADMINISTRATIVAS (art. 92, XIV)</w:t>
      </w:r>
    </w:p>
    <w:p w14:paraId="103FEA48" w14:textId="77777777" w:rsid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 w:rsidRPr="00AC5EE6">
        <w:rPr>
          <w:rFonts w:ascii="Arial" w:hAnsi="Arial" w:cs="Arial"/>
          <w:sz w:val="24"/>
          <w:szCs w:val="24"/>
        </w:rPr>
        <w:t xml:space="preserve">.1. Comete infração administrativa, nos termos da Lei nº 14.133, de 2021, o contratado que: a) der causa à inexecução parcial do contrato; </w:t>
      </w:r>
    </w:p>
    <w:p w14:paraId="79A1BF33" w14:textId="77777777" w:rsid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 xml:space="preserve">b) der causa à inexecução parcial do contrato que cause grave dano à Administração ou ao funcionamento dos serviços públicos ou ao interesse coletivo; </w:t>
      </w:r>
    </w:p>
    <w:p w14:paraId="69EEC61D" w14:textId="77777777" w:rsid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 xml:space="preserve">c) der causa à inexecução total do contrato; </w:t>
      </w:r>
    </w:p>
    <w:p w14:paraId="2FE60C96" w14:textId="77777777" w:rsid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 xml:space="preserve">d) ensejar o retardamento da execução ou da entrega do objeto da contratação sem motivo justificado; </w:t>
      </w:r>
    </w:p>
    <w:p w14:paraId="04535570" w14:textId="08333788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e) apresentar documentação falsa ou prestar declaração falsa durante a execução do contrato; f) praticar ato fraudulento na execução do contrato;</w:t>
      </w:r>
    </w:p>
    <w:p w14:paraId="0C014BA2" w14:textId="77777777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g) comportar-se de modo inidôneo ou cometer fraude de qualquer natureza;</w:t>
      </w:r>
    </w:p>
    <w:p w14:paraId="28BF4432" w14:textId="77777777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h) praticar ato lesivo previsto no art. 5º da Lei nº 12.846, de 1º de agosto de 2013.</w:t>
      </w:r>
    </w:p>
    <w:p w14:paraId="60D98DF9" w14:textId="45262FF8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 w:rsidRPr="00AC5EE6">
        <w:rPr>
          <w:rFonts w:ascii="Arial" w:hAnsi="Arial" w:cs="Arial"/>
          <w:sz w:val="24"/>
          <w:szCs w:val="24"/>
        </w:rPr>
        <w:t>.2. Serão aplicadas ao contratado que incorrer nas infrações acima descritas as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seguintes sanções:</w:t>
      </w:r>
    </w:p>
    <w:p w14:paraId="51819D34" w14:textId="4F32FB4E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i) Advertência, quando o contratado der causa à inexecução parcial do contrato,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sempre que não se justificar a imposição de penalidade mais grave (art. 156, §2º, da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Lei nº 14.133, de 2021);</w:t>
      </w:r>
    </w:p>
    <w:p w14:paraId="16A4E380" w14:textId="22701F44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ii) Impedimento de licitar e contratar, quando praticadas as condutas descritas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nas alíneas “b”, “c” e “d” do subitem acima deste Contrato, sempre que não se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justificar a imposição de penalidade mais grave (art. 156, § 4º, da Lei nº 14.133, de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2021);</w:t>
      </w:r>
    </w:p>
    <w:p w14:paraId="539D9645" w14:textId="00366504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iii) Declaração de inidoneidade para licitar e contratar, quando praticadas as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condutas descritas nas alíneas “e”, “f”, “g” e “h” do subitem acima deste Contrato,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bem como nas alíneas “b”, “c” e “d”, que justifiquem a imposição de penalidade mais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grave (art. 156, §5º, da Lei nº 14.133, de 2021).</w:t>
      </w:r>
    </w:p>
    <w:p w14:paraId="5F9ABDE4" w14:textId="77777777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iv) Multa:</w:t>
      </w:r>
    </w:p>
    <w:p w14:paraId="4783E32A" w14:textId="13F2C366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(1) moratória de 0,1% (um décimo por cento) por dia de atraso injustificado sobre o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valor da parcela inadimplida, até o limite de 15 (quinze) dias;</w:t>
      </w:r>
    </w:p>
    <w:p w14:paraId="04D6FBDB" w14:textId="77777777" w:rsid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(2) moratória de 0,1% (um décimo por cento) por dia de atraso injustificado sobre o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valor total do contrato, até o máximo de 15% (quinze por cento), pela inobservância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 xml:space="preserve">do prazo fixado para apresentação, suplementação ou reposição da garantia. </w:t>
      </w:r>
    </w:p>
    <w:p w14:paraId="1F251ED5" w14:textId="4D1D97F1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a. O atraso superior a 15 (quinze) dias autoriza a Administração a promover a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extinção do contrato por descumprimento ou cumprimento irregular de suas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cláusulas, conforme dispõe o inciso I do art. 137 da Lei n. 14.133, de 2021.</w:t>
      </w:r>
    </w:p>
    <w:p w14:paraId="58D0C3D5" w14:textId="4E884C07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(3) compensatória de 1% (um por cento) sobre o valor total do contrato, no caso de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inexecução total do objeto.</w:t>
      </w:r>
    </w:p>
    <w:p w14:paraId="722F13D6" w14:textId="23E2E144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lastRenderedPageBreak/>
        <w:t>1</w:t>
      </w:r>
      <w:r>
        <w:rPr>
          <w:rFonts w:ascii="Arial" w:hAnsi="Arial" w:cs="Arial"/>
          <w:sz w:val="24"/>
          <w:szCs w:val="24"/>
        </w:rPr>
        <w:t>2</w:t>
      </w:r>
      <w:r w:rsidRPr="00AC5EE6">
        <w:rPr>
          <w:rFonts w:ascii="Arial" w:hAnsi="Arial" w:cs="Arial"/>
          <w:sz w:val="24"/>
          <w:szCs w:val="24"/>
        </w:rPr>
        <w:t>.3.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A aplicação das sanções previstas neste Contrato não exclui, em hipótese alguma, a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obrigação de reparação integral do dano causado ao Contratante (art. 156, §9º, da Lei nº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14.133, de 2021)</w:t>
      </w:r>
    </w:p>
    <w:p w14:paraId="408068BF" w14:textId="26775203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 w:rsidRPr="00AC5EE6">
        <w:rPr>
          <w:rFonts w:ascii="Arial" w:hAnsi="Arial" w:cs="Arial"/>
          <w:sz w:val="24"/>
          <w:szCs w:val="24"/>
        </w:rPr>
        <w:t>.4.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Todas as sanções previstas neste Contrato poderão ser aplicadas cumulativamente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com a multa (art. 156, §7º, da Lei nº 14.133, de 2021).</w:t>
      </w:r>
    </w:p>
    <w:p w14:paraId="0A4D327F" w14:textId="5FC60E4E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 w:rsidRPr="00AC5EE6">
        <w:rPr>
          <w:rFonts w:ascii="Arial" w:hAnsi="Arial" w:cs="Arial"/>
          <w:sz w:val="24"/>
          <w:szCs w:val="24"/>
        </w:rPr>
        <w:t>.4.1. Antes da aplicação da multa será facultada a defesa do interessado no prazo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de 15 (quinze) dias úteis, contado da data de sua intimação (art. 157, da Lei nº 14.133, de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2021)</w:t>
      </w:r>
      <w:r>
        <w:rPr>
          <w:rFonts w:ascii="Arial" w:hAnsi="Arial" w:cs="Arial"/>
          <w:sz w:val="24"/>
          <w:szCs w:val="24"/>
        </w:rPr>
        <w:t>.</w:t>
      </w:r>
    </w:p>
    <w:p w14:paraId="45C74DDC" w14:textId="26692069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 w:rsidRPr="00AC5EE6">
        <w:rPr>
          <w:rFonts w:ascii="Arial" w:hAnsi="Arial" w:cs="Arial"/>
          <w:sz w:val="24"/>
          <w:szCs w:val="24"/>
        </w:rPr>
        <w:t>.4.2. Se a multa aplicada e as indenizações cabíveis forem superiores ao valor do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pagamento eventualmente devido pelo Contratante ao Contratado, além da perda desse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valor, a diferença será descontada da garantia prestada ou será cobrada judicialmente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(art. 156, §8º, da Lei nº 14.133, de 2021).</w:t>
      </w:r>
    </w:p>
    <w:p w14:paraId="0A02D2DB" w14:textId="14E53204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 w:rsidRPr="00AC5EE6">
        <w:rPr>
          <w:rFonts w:ascii="Arial" w:hAnsi="Arial" w:cs="Arial"/>
          <w:sz w:val="24"/>
          <w:szCs w:val="24"/>
        </w:rPr>
        <w:t>.4.3. Previamente ao encaminhamento à cobrança judicial, a multa poderá ser</w:t>
      </w:r>
    </w:p>
    <w:p w14:paraId="295FDE8C" w14:textId="77777777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recolhida administrativamente no prazo máximo de 15 (quinze) dias, a contar da data do</w:t>
      </w:r>
    </w:p>
    <w:p w14:paraId="5DE9632B" w14:textId="77777777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recebimento da comunicação enviada pela autoridade competente.</w:t>
      </w:r>
    </w:p>
    <w:p w14:paraId="13DBA609" w14:textId="311F2195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 w:rsidRPr="00AC5EE6">
        <w:rPr>
          <w:rFonts w:ascii="Arial" w:hAnsi="Arial" w:cs="Arial"/>
          <w:sz w:val="24"/>
          <w:szCs w:val="24"/>
        </w:rPr>
        <w:t>.5.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A aplicação das sanções realizar-se-á em processo administrativo que assegure o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contraditório e a ampla defesa ao Contratado, observando-se o procedimento previsto no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caput e parágrafos do art. 158 da Lei nº 14.133, de 2021, para as penalidades de impedimento de licitar e contratar e de declaração de inidoneidade para licitar ou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contratar.</w:t>
      </w:r>
    </w:p>
    <w:p w14:paraId="2267E808" w14:textId="7A8F0972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 w:rsidRPr="00AC5EE6">
        <w:rPr>
          <w:rFonts w:ascii="Arial" w:hAnsi="Arial" w:cs="Arial"/>
          <w:sz w:val="24"/>
          <w:szCs w:val="24"/>
        </w:rPr>
        <w:t>.6. Na aplicação das sanções serão considerados (art. 156, §1º, da Lei nº 14.133, de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2021):</w:t>
      </w:r>
    </w:p>
    <w:p w14:paraId="073D4311" w14:textId="77777777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a) a natureza e a gravidade da infração cometida;</w:t>
      </w:r>
    </w:p>
    <w:p w14:paraId="54429394" w14:textId="77777777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b) as peculiaridades do caso concreto;</w:t>
      </w:r>
    </w:p>
    <w:p w14:paraId="19247BA5" w14:textId="77777777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c) as circunstâncias agravantes ou atenuantes;</w:t>
      </w:r>
    </w:p>
    <w:p w14:paraId="27A82B7B" w14:textId="77777777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d) os danos que dela provierem para o Contratante;</w:t>
      </w:r>
    </w:p>
    <w:p w14:paraId="7998CC8C" w14:textId="77777777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e) a implantação ou o aperfeiçoamento de programa de integridade, conforme</w:t>
      </w:r>
    </w:p>
    <w:p w14:paraId="75EBFFE8" w14:textId="77777777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normas e orientações dos órgãos de controle.</w:t>
      </w:r>
    </w:p>
    <w:p w14:paraId="4222B58F" w14:textId="1CA92E74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1</w:t>
      </w:r>
      <w:r w:rsidR="00FC1D7F">
        <w:rPr>
          <w:rFonts w:ascii="Arial" w:hAnsi="Arial" w:cs="Arial"/>
          <w:sz w:val="24"/>
          <w:szCs w:val="24"/>
        </w:rPr>
        <w:t>2</w:t>
      </w:r>
      <w:r w:rsidRPr="00AC5EE6">
        <w:rPr>
          <w:rFonts w:ascii="Arial" w:hAnsi="Arial" w:cs="Arial"/>
          <w:sz w:val="24"/>
          <w:szCs w:val="24"/>
        </w:rPr>
        <w:t>.7.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Os atos previstos como infrações administrativas na Lei nº 14.133, de 2021, ou em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outras leis de licitações e contratos da Administração Pública que também sejam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tipificados como atos lesivos na Lei nº 12.846, de 2013, serão apurados e julgados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conjuntamente, nos mesmos autos, observados o rito procedimental e autoridade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competente definidos na referida Lei (art. 159).</w:t>
      </w:r>
    </w:p>
    <w:p w14:paraId="17362E6B" w14:textId="149F6B4E" w:rsid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 w:rsidRPr="00AC5EE6">
        <w:rPr>
          <w:rFonts w:ascii="Arial" w:hAnsi="Arial" w:cs="Arial"/>
          <w:sz w:val="24"/>
          <w:szCs w:val="24"/>
        </w:rPr>
        <w:t>.8.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A personalidade jurídica do Contratado poderá ser desconsiderada sempre que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utilizada com abuso do direito para facilitar, encobrir ou dissimular a prática dos atos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ilícitos previstos neste Contrato ou para provocar confusão patrimonial, e, nesse caso,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todos os efeitos das sanções aplicadas à pessoa jurídica serão estendidos aos seus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administradores e sócios com poderes de administração, à pessoa jurídica sucessora ou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à empresa do mesmo ramo com relação de coligação ou controle, de fato ou de direito,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com o Contratado, observados, em todos os casos, o contraditório, a ampla defesa e a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obrigatoriedade de análise jurídica prévia (art. 160, da Lei nº 14.133, de 2021)</w:t>
      </w:r>
      <w:r>
        <w:rPr>
          <w:rFonts w:ascii="Arial" w:hAnsi="Arial" w:cs="Arial"/>
          <w:sz w:val="24"/>
          <w:szCs w:val="24"/>
        </w:rPr>
        <w:t>.</w:t>
      </w:r>
      <w:r w:rsidRPr="00AC5EE6">
        <w:rPr>
          <w:rFonts w:ascii="Arial" w:hAnsi="Arial" w:cs="Arial"/>
          <w:sz w:val="24"/>
          <w:szCs w:val="24"/>
        </w:rPr>
        <w:t xml:space="preserve"> </w:t>
      </w:r>
    </w:p>
    <w:p w14:paraId="6A954F9B" w14:textId="37640964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 w:rsidRPr="00AC5EE6">
        <w:rPr>
          <w:rFonts w:ascii="Arial" w:hAnsi="Arial" w:cs="Arial"/>
          <w:sz w:val="24"/>
          <w:szCs w:val="24"/>
        </w:rPr>
        <w:t>.9. O Contratante deverá, no prazo máximo 15 (quinze) dias úteis, contado da data de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aplicação da sanção, informar e manter atualizados os dados relativos às sanções por ela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aplicadas, para fins de publicidade no Cadastro Nacional de Empresas Inidôneas e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Suspensas (Ceis) e no Cadastro Nacional de Empresas Punidas (Cnep), instituídos no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âmbito do Poder Executivo Federal. (Art. 161, da Lei nº 14.133, de 2021)</w:t>
      </w:r>
      <w:r>
        <w:rPr>
          <w:rFonts w:ascii="Arial" w:hAnsi="Arial" w:cs="Arial"/>
          <w:sz w:val="24"/>
          <w:szCs w:val="24"/>
        </w:rPr>
        <w:t>.</w:t>
      </w:r>
    </w:p>
    <w:p w14:paraId="36106D39" w14:textId="36551852" w:rsidR="00AC5EE6" w:rsidRP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 w:rsidRPr="00AC5EE6">
        <w:rPr>
          <w:rFonts w:ascii="Arial" w:hAnsi="Arial" w:cs="Arial"/>
          <w:sz w:val="24"/>
          <w:szCs w:val="24"/>
        </w:rPr>
        <w:t>.10. As sanções de impedimento de licitar e contratar e declaração de inidoneidade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para licitar ou contratar são passíveis de reabilitação na forma do art. 163 da Lei nº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14.133/21.</w:t>
      </w:r>
    </w:p>
    <w:p w14:paraId="1AFEAAA4" w14:textId="5A99D133" w:rsidR="00AC5EE6" w:rsidRDefault="00AC5EE6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EE6">
        <w:rPr>
          <w:rFonts w:ascii="Arial" w:hAnsi="Arial" w:cs="Arial"/>
          <w:sz w:val="24"/>
          <w:szCs w:val="24"/>
        </w:rPr>
        <w:lastRenderedPageBreak/>
        <w:t>1</w:t>
      </w:r>
      <w:r>
        <w:rPr>
          <w:rFonts w:ascii="Arial" w:hAnsi="Arial" w:cs="Arial"/>
          <w:sz w:val="24"/>
          <w:szCs w:val="24"/>
        </w:rPr>
        <w:t>2</w:t>
      </w:r>
      <w:r w:rsidRPr="00AC5EE6">
        <w:rPr>
          <w:rFonts w:ascii="Arial" w:hAnsi="Arial" w:cs="Arial"/>
          <w:sz w:val="24"/>
          <w:szCs w:val="24"/>
        </w:rPr>
        <w:t>.11. Os débitos do contratado para com a Administração contratante, resultantes de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multa administrativa e/ou indenizações, não inscritos em dívida ativa, poderão ser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compensados, total ou parcialmente, com os créditos devidos pelo referido órgão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decorrentes deste mesmo contrato ou de outros contratos administrativos que o</w:t>
      </w:r>
      <w:r>
        <w:rPr>
          <w:rFonts w:ascii="Arial" w:hAnsi="Arial" w:cs="Arial"/>
          <w:sz w:val="24"/>
          <w:szCs w:val="24"/>
        </w:rPr>
        <w:t xml:space="preserve"> </w:t>
      </w:r>
      <w:r w:rsidRPr="00AC5EE6">
        <w:rPr>
          <w:rFonts w:ascii="Arial" w:hAnsi="Arial" w:cs="Arial"/>
          <w:sz w:val="24"/>
          <w:szCs w:val="24"/>
        </w:rPr>
        <w:t>contratado possua com o mesmo órgão ora contratante</w:t>
      </w:r>
      <w:r>
        <w:rPr>
          <w:rFonts w:ascii="Arial" w:hAnsi="Arial" w:cs="Arial"/>
          <w:sz w:val="24"/>
          <w:szCs w:val="24"/>
        </w:rPr>
        <w:t>.</w:t>
      </w:r>
    </w:p>
    <w:p w14:paraId="27DB487A" w14:textId="77777777" w:rsidR="00FC1D7F" w:rsidRDefault="00FC1D7F" w:rsidP="00AC5EE6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649F78C" w14:textId="62D45F69" w:rsidR="00FC1D7F" w:rsidRPr="00AC5EE6" w:rsidRDefault="00FC1D7F" w:rsidP="00AC5EE6">
      <w:pPr>
        <w:suppressAutoHyphens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</w:pPr>
      <w:r w:rsidRPr="00FC1D7F"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>CLÁUSULA DÉCIMA TERCEIRA</w:t>
      </w:r>
      <w:r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>:</w:t>
      </w:r>
      <w:r w:rsidRPr="00FC1D7F"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 xml:space="preserve"> DA EXTINÇÃO CONTRATUAL (art. 92, XIX)</w:t>
      </w:r>
    </w:p>
    <w:p w14:paraId="6C7D9F92" w14:textId="4460D0D7" w:rsidR="00FC1D7F" w:rsidRPr="00FC1D7F" w:rsidRDefault="00FC1D7F" w:rsidP="00FC1D7F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  <w:r w:rsidRPr="00FC1D7F">
        <w:rPr>
          <w:rFonts w:ascii="Arial" w:eastAsia="Calibri" w:hAnsi="Arial" w:cs="Arial"/>
          <w:sz w:val="24"/>
          <w:szCs w:val="24"/>
          <w:lang w:eastAsia="zh-CN"/>
        </w:rPr>
        <w:t>1</w:t>
      </w:r>
      <w:r>
        <w:rPr>
          <w:rFonts w:ascii="Arial" w:eastAsia="Calibri" w:hAnsi="Arial" w:cs="Arial"/>
          <w:sz w:val="24"/>
          <w:szCs w:val="24"/>
          <w:lang w:eastAsia="zh-CN"/>
        </w:rPr>
        <w:t>3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.1.O contrato se extingue quando vencido o prazo nele estipulado, independentemente</w:t>
      </w:r>
      <w:r>
        <w:rPr>
          <w:rFonts w:ascii="Arial" w:eastAsia="Calibri" w:hAnsi="Arial" w:cs="Arial"/>
          <w:sz w:val="24"/>
          <w:szCs w:val="24"/>
          <w:lang w:eastAsia="zh-CN"/>
        </w:rPr>
        <w:t xml:space="preserve"> 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de terem sido cumpridas ou não as obrigações de ambas as partes contraentes.</w:t>
      </w:r>
    </w:p>
    <w:p w14:paraId="4AF9FB50" w14:textId="02E08727" w:rsidR="00FC1D7F" w:rsidRPr="00FC1D7F" w:rsidRDefault="00FC1D7F" w:rsidP="00FC1D7F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  <w:r w:rsidRPr="00FC1D7F">
        <w:rPr>
          <w:rFonts w:ascii="Arial" w:eastAsia="Calibri" w:hAnsi="Arial" w:cs="Arial"/>
          <w:sz w:val="24"/>
          <w:szCs w:val="24"/>
          <w:lang w:eastAsia="zh-CN"/>
        </w:rPr>
        <w:t>1</w:t>
      </w:r>
      <w:r>
        <w:rPr>
          <w:rFonts w:ascii="Arial" w:eastAsia="Calibri" w:hAnsi="Arial" w:cs="Arial"/>
          <w:sz w:val="24"/>
          <w:szCs w:val="24"/>
          <w:lang w:eastAsia="zh-CN"/>
        </w:rPr>
        <w:t>3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.2.</w:t>
      </w:r>
      <w:r>
        <w:rPr>
          <w:rFonts w:ascii="Arial" w:eastAsia="Calibri" w:hAnsi="Arial" w:cs="Arial"/>
          <w:sz w:val="24"/>
          <w:szCs w:val="24"/>
          <w:lang w:eastAsia="zh-CN"/>
        </w:rPr>
        <w:t xml:space="preserve"> 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O contrato pode ser extinto antes de cumpridas as obrigações nele estipuladas, ou</w:t>
      </w:r>
      <w:r>
        <w:rPr>
          <w:rFonts w:ascii="Arial" w:eastAsia="Calibri" w:hAnsi="Arial" w:cs="Arial"/>
          <w:sz w:val="24"/>
          <w:szCs w:val="24"/>
          <w:lang w:eastAsia="zh-CN"/>
        </w:rPr>
        <w:t xml:space="preserve"> 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antes do prazo nele fixado, por algum dos motivos previstos no artigo 137 da Lei nº</w:t>
      </w:r>
      <w:r>
        <w:rPr>
          <w:rFonts w:ascii="Arial" w:eastAsia="Calibri" w:hAnsi="Arial" w:cs="Arial"/>
          <w:sz w:val="24"/>
          <w:szCs w:val="24"/>
          <w:lang w:eastAsia="zh-CN"/>
        </w:rPr>
        <w:t xml:space="preserve"> 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14.133/21, bem como amigavelmente, assegurados o contraditório e a ampla defesa.</w:t>
      </w:r>
    </w:p>
    <w:p w14:paraId="3622844B" w14:textId="77777777" w:rsidR="00FC1D7F" w:rsidRDefault="00FC1D7F" w:rsidP="00FC1D7F">
      <w:pPr>
        <w:suppressAutoHyphens/>
        <w:spacing w:after="0" w:line="240" w:lineRule="auto"/>
        <w:jc w:val="both"/>
      </w:pPr>
      <w:r w:rsidRPr="00FC1D7F">
        <w:rPr>
          <w:rFonts w:ascii="Arial" w:eastAsia="Calibri" w:hAnsi="Arial" w:cs="Arial"/>
          <w:sz w:val="24"/>
          <w:szCs w:val="24"/>
          <w:lang w:eastAsia="zh-CN"/>
        </w:rPr>
        <w:t>1</w:t>
      </w:r>
      <w:r>
        <w:rPr>
          <w:rFonts w:ascii="Arial" w:eastAsia="Calibri" w:hAnsi="Arial" w:cs="Arial"/>
          <w:sz w:val="24"/>
          <w:szCs w:val="24"/>
          <w:lang w:eastAsia="zh-CN"/>
        </w:rPr>
        <w:t>3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.2.1. Nesta hipótese, aplicam-se também os artigos 138 e 139 da mesma Lei.</w:t>
      </w:r>
      <w:r w:rsidRPr="00FC1D7F">
        <w:t xml:space="preserve"> </w:t>
      </w:r>
    </w:p>
    <w:p w14:paraId="7EAAE08E" w14:textId="16032868" w:rsidR="00FC1D7F" w:rsidRPr="00FC1D7F" w:rsidRDefault="00FC1D7F" w:rsidP="00FC1D7F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  <w:r w:rsidRPr="00FC1D7F">
        <w:rPr>
          <w:rFonts w:ascii="Arial" w:eastAsia="Calibri" w:hAnsi="Arial" w:cs="Arial"/>
          <w:sz w:val="24"/>
          <w:szCs w:val="24"/>
          <w:lang w:eastAsia="zh-CN"/>
        </w:rPr>
        <w:t>1</w:t>
      </w:r>
      <w:r>
        <w:rPr>
          <w:rFonts w:ascii="Arial" w:eastAsia="Calibri" w:hAnsi="Arial" w:cs="Arial"/>
          <w:sz w:val="24"/>
          <w:szCs w:val="24"/>
          <w:lang w:eastAsia="zh-CN"/>
        </w:rPr>
        <w:t>3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.2.2. A alteração social ou a modificação da finalidade ou da estrutura da empresa</w:t>
      </w:r>
      <w:r>
        <w:rPr>
          <w:rFonts w:ascii="Arial" w:eastAsia="Calibri" w:hAnsi="Arial" w:cs="Arial"/>
          <w:sz w:val="24"/>
          <w:szCs w:val="24"/>
          <w:lang w:eastAsia="zh-CN"/>
        </w:rPr>
        <w:t xml:space="preserve"> 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não ensejará a rescisão se não restringir sua capacidade de concluir o contrato.</w:t>
      </w:r>
    </w:p>
    <w:p w14:paraId="4A5C2EFD" w14:textId="2BD0C8D7" w:rsidR="00FC1D7F" w:rsidRPr="00FC1D7F" w:rsidRDefault="00FC1D7F" w:rsidP="00FC1D7F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  <w:r w:rsidRPr="00FC1D7F">
        <w:rPr>
          <w:rFonts w:ascii="Arial" w:eastAsia="Calibri" w:hAnsi="Arial" w:cs="Arial"/>
          <w:sz w:val="24"/>
          <w:szCs w:val="24"/>
          <w:lang w:eastAsia="zh-CN"/>
        </w:rPr>
        <w:t>1</w:t>
      </w:r>
      <w:r>
        <w:rPr>
          <w:rFonts w:ascii="Arial" w:eastAsia="Calibri" w:hAnsi="Arial" w:cs="Arial"/>
          <w:sz w:val="24"/>
          <w:szCs w:val="24"/>
          <w:lang w:eastAsia="zh-CN"/>
        </w:rPr>
        <w:t>3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.2.2.1. Se a operação implicar mudança da pessoa jurídica contratada, deverá ser</w:t>
      </w:r>
      <w:r>
        <w:rPr>
          <w:rFonts w:ascii="Arial" w:eastAsia="Calibri" w:hAnsi="Arial" w:cs="Arial"/>
          <w:sz w:val="24"/>
          <w:szCs w:val="24"/>
          <w:lang w:eastAsia="zh-CN"/>
        </w:rPr>
        <w:t xml:space="preserve"> 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formalizado termo aditivo para alteração subjetiva.</w:t>
      </w:r>
    </w:p>
    <w:p w14:paraId="4D83843D" w14:textId="6C43FAC0" w:rsidR="00FC1D7F" w:rsidRPr="00FC1D7F" w:rsidRDefault="00FC1D7F" w:rsidP="00FC1D7F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  <w:r w:rsidRPr="00FC1D7F">
        <w:rPr>
          <w:rFonts w:ascii="Arial" w:eastAsia="Calibri" w:hAnsi="Arial" w:cs="Arial"/>
          <w:sz w:val="24"/>
          <w:szCs w:val="24"/>
          <w:lang w:eastAsia="zh-CN"/>
        </w:rPr>
        <w:t>1</w:t>
      </w:r>
      <w:r>
        <w:rPr>
          <w:rFonts w:ascii="Arial" w:eastAsia="Calibri" w:hAnsi="Arial" w:cs="Arial"/>
          <w:sz w:val="24"/>
          <w:szCs w:val="24"/>
          <w:lang w:eastAsia="zh-CN"/>
        </w:rPr>
        <w:t>3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.3.O termo de rescisão, sempre que possível, será precedido:</w:t>
      </w:r>
    </w:p>
    <w:p w14:paraId="4974FA51" w14:textId="6031C3FB" w:rsidR="00FC1D7F" w:rsidRPr="00FC1D7F" w:rsidRDefault="00FC1D7F" w:rsidP="00FC1D7F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  <w:r w:rsidRPr="00FC1D7F">
        <w:rPr>
          <w:rFonts w:ascii="Arial" w:eastAsia="Calibri" w:hAnsi="Arial" w:cs="Arial"/>
          <w:sz w:val="24"/>
          <w:szCs w:val="24"/>
          <w:lang w:eastAsia="zh-CN"/>
        </w:rPr>
        <w:t>1</w:t>
      </w:r>
      <w:r>
        <w:rPr>
          <w:rFonts w:ascii="Arial" w:eastAsia="Calibri" w:hAnsi="Arial" w:cs="Arial"/>
          <w:sz w:val="24"/>
          <w:szCs w:val="24"/>
          <w:lang w:eastAsia="zh-CN"/>
        </w:rPr>
        <w:t>3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.3.1. Balanço dos eventos contratuais já cumpridos ou parcialmente cumpridos;</w:t>
      </w:r>
    </w:p>
    <w:p w14:paraId="27B3CD52" w14:textId="3BB426BD" w:rsidR="00FC1D7F" w:rsidRPr="00FC1D7F" w:rsidRDefault="00FC1D7F" w:rsidP="00FC1D7F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  <w:r w:rsidRPr="00FC1D7F">
        <w:rPr>
          <w:rFonts w:ascii="Arial" w:eastAsia="Calibri" w:hAnsi="Arial" w:cs="Arial"/>
          <w:sz w:val="24"/>
          <w:szCs w:val="24"/>
          <w:lang w:eastAsia="zh-CN"/>
        </w:rPr>
        <w:t>1</w:t>
      </w:r>
      <w:r>
        <w:rPr>
          <w:rFonts w:ascii="Arial" w:eastAsia="Calibri" w:hAnsi="Arial" w:cs="Arial"/>
          <w:sz w:val="24"/>
          <w:szCs w:val="24"/>
          <w:lang w:eastAsia="zh-CN"/>
        </w:rPr>
        <w:t>3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.3.2. Relação dos pagamentos já efetuados e ainda devidos;</w:t>
      </w:r>
    </w:p>
    <w:p w14:paraId="37D878BD" w14:textId="50958CBD" w:rsidR="00FC1D7F" w:rsidRPr="00FC1D7F" w:rsidRDefault="00FC1D7F" w:rsidP="00FC1D7F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  <w:r w:rsidRPr="00FC1D7F">
        <w:rPr>
          <w:rFonts w:ascii="Arial" w:eastAsia="Calibri" w:hAnsi="Arial" w:cs="Arial"/>
          <w:sz w:val="24"/>
          <w:szCs w:val="24"/>
          <w:lang w:eastAsia="zh-CN"/>
        </w:rPr>
        <w:t>1</w:t>
      </w:r>
      <w:r>
        <w:rPr>
          <w:rFonts w:ascii="Arial" w:eastAsia="Calibri" w:hAnsi="Arial" w:cs="Arial"/>
          <w:sz w:val="24"/>
          <w:szCs w:val="24"/>
          <w:lang w:eastAsia="zh-CN"/>
        </w:rPr>
        <w:t>3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.3.3. Indenizações e multas.</w:t>
      </w:r>
    </w:p>
    <w:p w14:paraId="5C52E8E6" w14:textId="791EA174" w:rsidR="00FC1D7F" w:rsidRDefault="00FC1D7F" w:rsidP="00FC1D7F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  <w:r w:rsidRPr="00FC1D7F">
        <w:rPr>
          <w:rFonts w:ascii="Arial" w:eastAsia="Calibri" w:hAnsi="Arial" w:cs="Arial"/>
          <w:sz w:val="24"/>
          <w:szCs w:val="24"/>
          <w:lang w:eastAsia="zh-CN"/>
        </w:rPr>
        <w:t>1</w:t>
      </w:r>
      <w:r>
        <w:rPr>
          <w:rFonts w:ascii="Arial" w:eastAsia="Calibri" w:hAnsi="Arial" w:cs="Arial"/>
          <w:sz w:val="24"/>
          <w:szCs w:val="24"/>
          <w:lang w:eastAsia="zh-CN"/>
        </w:rPr>
        <w:t>3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.4.</w:t>
      </w:r>
      <w:r>
        <w:rPr>
          <w:rFonts w:ascii="Arial" w:eastAsia="Calibri" w:hAnsi="Arial" w:cs="Arial"/>
          <w:sz w:val="24"/>
          <w:szCs w:val="24"/>
          <w:lang w:eastAsia="zh-CN"/>
        </w:rPr>
        <w:t xml:space="preserve"> 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A extinção do contrato não configura óbice para o reconhecimento do desequilíbrio</w:t>
      </w:r>
      <w:r>
        <w:rPr>
          <w:rFonts w:ascii="Arial" w:eastAsia="Calibri" w:hAnsi="Arial" w:cs="Arial"/>
          <w:sz w:val="24"/>
          <w:szCs w:val="24"/>
          <w:lang w:eastAsia="zh-CN"/>
        </w:rPr>
        <w:t xml:space="preserve"> 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econômico-financeiro, hipótese em que será concedida indenização por meio de termo</w:t>
      </w:r>
      <w:r>
        <w:rPr>
          <w:rFonts w:ascii="Arial" w:eastAsia="Calibri" w:hAnsi="Arial" w:cs="Arial"/>
          <w:sz w:val="24"/>
          <w:szCs w:val="24"/>
          <w:lang w:eastAsia="zh-CN"/>
        </w:rPr>
        <w:t xml:space="preserve"> 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indenizatório (art. 131, caput, da Lei n.º 14.133, de 2021).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cr/>
      </w:r>
    </w:p>
    <w:p w14:paraId="4F47801C" w14:textId="293F6889" w:rsidR="00FC1D7F" w:rsidRPr="00FC1D7F" w:rsidRDefault="00FC1D7F" w:rsidP="00FC1D7F">
      <w:pPr>
        <w:suppressAutoHyphens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</w:pPr>
      <w:r w:rsidRPr="00FC1D7F"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>CLÁUSULA DÉCIMA QUARTA</w:t>
      </w:r>
      <w:r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>:</w:t>
      </w:r>
      <w:r w:rsidRPr="00FC1D7F"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 xml:space="preserve"> </w:t>
      </w:r>
      <w:r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 xml:space="preserve">DA </w:t>
      </w:r>
      <w:r w:rsidRPr="00FC1D7F">
        <w:rPr>
          <w:rFonts w:ascii="Arial" w:eastAsia="Calibri" w:hAnsi="Arial" w:cs="Arial"/>
          <w:b/>
          <w:bCs/>
          <w:sz w:val="24"/>
          <w:szCs w:val="24"/>
          <w:u w:val="single"/>
          <w:lang w:eastAsia="zh-CN"/>
        </w:rPr>
        <w:t>DOTAÇÃO ORÇAMENTÁRIA (art. 92, VIII)</w:t>
      </w:r>
    </w:p>
    <w:p w14:paraId="0ECB388B" w14:textId="79BEE84B" w:rsidR="00DF61B1" w:rsidRDefault="00FC1D7F" w:rsidP="00FC1D7F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C1D7F">
        <w:rPr>
          <w:rFonts w:ascii="Arial" w:eastAsia="Calibri" w:hAnsi="Arial" w:cs="Arial"/>
          <w:sz w:val="24"/>
          <w:szCs w:val="24"/>
          <w:lang w:eastAsia="zh-CN"/>
        </w:rPr>
        <w:t>1</w:t>
      </w:r>
      <w:r>
        <w:rPr>
          <w:rFonts w:ascii="Arial" w:eastAsia="Calibri" w:hAnsi="Arial" w:cs="Arial"/>
          <w:sz w:val="24"/>
          <w:szCs w:val="24"/>
          <w:lang w:eastAsia="zh-CN"/>
        </w:rPr>
        <w:t>4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.1.</w:t>
      </w:r>
      <w:r>
        <w:rPr>
          <w:rFonts w:ascii="Arial" w:eastAsia="Calibri" w:hAnsi="Arial" w:cs="Arial"/>
          <w:sz w:val="24"/>
          <w:szCs w:val="24"/>
          <w:lang w:eastAsia="zh-CN"/>
        </w:rPr>
        <w:t xml:space="preserve"> 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As despesas decorrentes da presente contratação correrão à conta de recursos</w:t>
      </w:r>
      <w:r>
        <w:rPr>
          <w:rFonts w:ascii="Arial" w:eastAsia="Calibri" w:hAnsi="Arial" w:cs="Arial"/>
          <w:sz w:val="24"/>
          <w:szCs w:val="24"/>
          <w:lang w:eastAsia="zh-CN"/>
        </w:rPr>
        <w:t xml:space="preserve"> 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específicos consignados no Orçamento Geral da União deste exercício, na dotação</w:t>
      </w:r>
      <w:r>
        <w:rPr>
          <w:rFonts w:ascii="Arial" w:eastAsia="Calibri" w:hAnsi="Arial" w:cs="Arial"/>
          <w:sz w:val="24"/>
          <w:szCs w:val="24"/>
          <w:lang w:eastAsia="zh-CN"/>
        </w:rPr>
        <w:t xml:space="preserve"> </w:t>
      </w:r>
      <w:r w:rsidRPr="00FC1D7F">
        <w:rPr>
          <w:rFonts w:ascii="Arial" w:eastAsia="Calibri" w:hAnsi="Arial" w:cs="Arial"/>
          <w:sz w:val="24"/>
          <w:szCs w:val="24"/>
          <w:lang w:eastAsia="zh-CN"/>
        </w:rPr>
        <w:t>abaixo discriminada</w:t>
      </w:r>
      <w:r w:rsidR="00DF61B1" w:rsidRPr="005A5870">
        <w:rPr>
          <w:rFonts w:ascii="Arial" w:hAnsi="Arial" w:cs="Arial"/>
          <w:color w:val="000000" w:themeColor="text1"/>
          <w:sz w:val="24"/>
          <w:szCs w:val="24"/>
        </w:rPr>
        <w:t>:</w:t>
      </w:r>
    </w:p>
    <w:p w14:paraId="4F44ADBA" w14:textId="58981684" w:rsidR="00DF61B1" w:rsidRDefault="00FC1D7F" w:rsidP="00DF61B1">
      <w:pPr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SEMED: </w:t>
      </w:r>
      <w:r w:rsidR="00DF61B1" w:rsidRPr="005A5870">
        <w:rPr>
          <w:rFonts w:ascii="Arial" w:hAnsi="Arial" w:cs="Arial"/>
          <w:color w:val="000000" w:themeColor="text1"/>
          <w:sz w:val="24"/>
          <w:szCs w:val="24"/>
        </w:rPr>
        <w:t xml:space="preserve">Ficha: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200 - </w:t>
      </w:r>
      <w:r w:rsidR="00DF61B1" w:rsidRPr="005A5870">
        <w:rPr>
          <w:rFonts w:ascii="Arial" w:hAnsi="Arial" w:cs="Arial"/>
          <w:color w:val="000000" w:themeColor="text1"/>
          <w:sz w:val="24"/>
          <w:szCs w:val="24"/>
        </w:rPr>
        <w:t>Fonte: 15</w:t>
      </w:r>
      <w:r>
        <w:rPr>
          <w:rFonts w:ascii="Arial" w:hAnsi="Arial" w:cs="Arial"/>
          <w:color w:val="000000" w:themeColor="text1"/>
          <w:sz w:val="24"/>
          <w:szCs w:val="24"/>
        </w:rPr>
        <w:t>43</w:t>
      </w:r>
      <w:r w:rsidR="00DF61B1" w:rsidRPr="005A5870">
        <w:rPr>
          <w:rFonts w:ascii="Arial" w:hAnsi="Arial" w:cs="Arial"/>
          <w:color w:val="000000" w:themeColor="text1"/>
          <w:sz w:val="24"/>
          <w:szCs w:val="24"/>
        </w:rPr>
        <w:t>00</w:t>
      </w:r>
      <w:r>
        <w:rPr>
          <w:rFonts w:ascii="Arial" w:hAnsi="Arial" w:cs="Arial"/>
          <w:color w:val="000000" w:themeColor="text1"/>
          <w:sz w:val="24"/>
          <w:szCs w:val="24"/>
        </w:rPr>
        <w:t>00</w:t>
      </w:r>
      <w:r w:rsidR="00DF61B1" w:rsidRPr="005A5870">
        <w:rPr>
          <w:rFonts w:ascii="Arial" w:hAnsi="Arial" w:cs="Arial"/>
          <w:color w:val="000000" w:themeColor="text1"/>
          <w:sz w:val="24"/>
          <w:szCs w:val="24"/>
        </w:rPr>
        <w:t>0000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13DFEEE4" w14:textId="77777777" w:rsidR="00FC1D7F" w:rsidRPr="005A5870" w:rsidRDefault="00FC1D7F" w:rsidP="00DF61B1">
      <w:pPr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0AA0A49" w14:textId="5A579AE5" w:rsidR="00FC1D7F" w:rsidRPr="00FC1D7F" w:rsidRDefault="00FC1D7F" w:rsidP="00FC1D7F">
      <w:pPr>
        <w:spacing w:after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FC1D7F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CLÁUSULA DÉCIMA QUINTA: DOS CASOS OMISSOS (art. 92, III)</w:t>
      </w:r>
    </w:p>
    <w:p w14:paraId="286D5BAE" w14:textId="61276D3E" w:rsidR="00DF61B1" w:rsidRDefault="00FC1D7F" w:rsidP="00FC1D7F">
      <w:pPr>
        <w:spacing w:after="0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1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5</w:t>
      </w: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.1.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Os casos omissos serão decididos pelo contratante, segundo as disposições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contidas na Lei nº 14.133, de 2021, e demais normas federais aplicáveis e,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subsidiariamente, segundo as disposições contidas na Lei nº 8.078, de 1990 – Código de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Defesa do Consumidor – e normas e princípios gerais dos contratos.</w:t>
      </w:r>
    </w:p>
    <w:p w14:paraId="75BF9E5B" w14:textId="77777777" w:rsidR="00FC1D7F" w:rsidRDefault="00FC1D7F" w:rsidP="00FC1D7F">
      <w:pPr>
        <w:spacing w:after="0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</w:p>
    <w:p w14:paraId="3C09B4E6" w14:textId="397D0B1B" w:rsidR="00FC1D7F" w:rsidRPr="00FC1D7F" w:rsidRDefault="00FC1D7F" w:rsidP="00FC1D7F">
      <w:pPr>
        <w:spacing w:after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FC1D7F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CLÁUSULA DÉCIMA SEXTA</w:t>
      </w:r>
      <w:r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:</w:t>
      </w:r>
      <w:r w:rsidRPr="00FC1D7F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DAS </w:t>
      </w:r>
      <w:r w:rsidRPr="00FC1D7F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ALTERAÇÕES</w:t>
      </w:r>
    </w:p>
    <w:p w14:paraId="1A6785BF" w14:textId="3F5DC37B" w:rsidR="00FC1D7F" w:rsidRPr="00FC1D7F" w:rsidRDefault="00FC1D7F" w:rsidP="00FC1D7F">
      <w:pPr>
        <w:spacing w:after="0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1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6</w:t>
      </w: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.1.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Eventuais alterações contratuais reger-se-ão pela disciplina dos arts. 124 e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seguintes da Lei nº 14.133, de 2021.</w:t>
      </w:r>
    </w:p>
    <w:p w14:paraId="315D6BB6" w14:textId="0629F44A" w:rsidR="00FC1D7F" w:rsidRPr="00FC1D7F" w:rsidRDefault="00FC1D7F" w:rsidP="00FC1D7F">
      <w:pPr>
        <w:spacing w:after="0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1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6</w:t>
      </w: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.2.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O contratado é obrigado a aceitar, nas mesmas condições contratuais, os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acréscimos ou supressões que se fizerem necessários, até o limite de 25% (vinte e cinco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FC1D7F">
        <w:rPr>
          <w:rFonts w:ascii="Arial" w:hAnsi="Arial" w:cs="Arial"/>
          <w:bCs/>
          <w:color w:val="000000" w:themeColor="text1"/>
          <w:sz w:val="24"/>
          <w:szCs w:val="24"/>
        </w:rPr>
        <w:t>por cento) do valor inicial atualizado do contrato.</w:t>
      </w:r>
    </w:p>
    <w:p w14:paraId="0662E739" w14:textId="77777777" w:rsidR="00DF61B1" w:rsidRPr="00FC1D7F" w:rsidRDefault="00DF61B1" w:rsidP="00DF61B1">
      <w:pPr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37AFE275" w14:textId="3D70C505" w:rsidR="00FC1D7F" w:rsidRDefault="00FC1D7F" w:rsidP="00DF61B1">
      <w:pPr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FC1D7F">
        <w:rPr>
          <w:rFonts w:ascii="Arial" w:hAnsi="Arial" w:cs="Arial"/>
          <w:b/>
          <w:bCs/>
          <w:sz w:val="24"/>
          <w:szCs w:val="24"/>
          <w:u w:val="single"/>
        </w:rPr>
        <w:t>CLÁUSULA DÉCIMA SÉTIMA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: DA </w:t>
      </w:r>
      <w:r w:rsidRPr="00FC1D7F">
        <w:rPr>
          <w:rFonts w:ascii="Arial" w:hAnsi="Arial" w:cs="Arial"/>
          <w:b/>
          <w:bCs/>
          <w:sz w:val="24"/>
          <w:szCs w:val="24"/>
          <w:u w:val="single"/>
        </w:rPr>
        <w:t>PUBLICAÇÃO</w:t>
      </w:r>
    </w:p>
    <w:p w14:paraId="406D76B4" w14:textId="25EE4172" w:rsidR="00DF61B1" w:rsidRDefault="00FC1D7F" w:rsidP="00DF61B1">
      <w:pPr>
        <w:jc w:val="both"/>
        <w:rPr>
          <w:rFonts w:ascii="Arial" w:hAnsi="Arial" w:cs="Arial"/>
          <w:sz w:val="23"/>
          <w:szCs w:val="23"/>
          <w:lang w:val="pt-PT"/>
        </w:rPr>
      </w:pPr>
      <w:r w:rsidRPr="00FC1D7F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17.1. </w:t>
      </w:r>
      <w:r w:rsidRPr="00FC1D7F">
        <w:rPr>
          <w:rFonts w:ascii="Arial" w:hAnsi="Arial" w:cs="Arial"/>
          <w:sz w:val="23"/>
          <w:szCs w:val="23"/>
          <w:lang w:val="pt-PT"/>
        </w:rPr>
        <w:t>Incumbirá</w:t>
      </w:r>
      <w:r w:rsidRPr="00A0500D">
        <w:rPr>
          <w:rFonts w:ascii="Arial" w:hAnsi="Arial" w:cs="Arial"/>
          <w:sz w:val="23"/>
          <w:szCs w:val="23"/>
          <w:lang w:val="pt-PT"/>
        </w:rPr>
        <w:t xml:space="preserve"> à CONTRATANTE providenciar a publicação deste instrumento, por extrato, no Diário Oficial no prazo previsto na Lei nº </w:t>
      </w:r>
      <w:r>
        <w:rPr>
          <w:rFonts w:ascii="Arial" w:hAnsi="Arial" w:cs="Arial"/>
          <w:sz w:val="23"/>
          <w:szCs w:val="23"/>
          <w:lang w:val="pt-PT"/>
        </w:rPr>
        <w:t>14.133/21.</w:t>
      </w:r>
    </w:p>
    <w:p w14:paraId="5657E74B" w14:textId="5B8FFC4D" w:rsidR="00CA113B" w:rsidRPr="008E76CC" w:rsidRDefault="00CA113B" w:rsidP="00CA113B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  <w:r w:rsidRPr="008E76C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OITAVA</w:t>
      </w:r>
      <w:r w:rsidRPr="008E76C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: DAS OBRIGAÇÕES PERTINENTES À LGPD</w:t>
      </w:r>
    </w:p>
    <w:p w14:paraId="0550FBF2" w14:textId="468533BA" w:rsidR="00CA113B" w:rsidRPr="008E76CC" w:rsidRDefault="00CA113B" w:rsidP="00CA11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.1. As partes deverão cumprir a Lei nº 13.709, de 14 de agosto de 2018 (LGPD), quanto a todos os dados pessoais a que tenham acesso em razão do certame ou do contrato administrativo que eventualmente venha a ser firmado, a partir da apresentação da proposta no procedimento de contratação, independentemente de declaração ou de aceitação expressa.</w:t>
      </w:r>
    </w:p>
    <w:p w14:paraId="0EDE2246" w14:textId="45F5F530" w:rsidR="00CA113B" w:rsidRPr="008E76CC" w:rsidRDefault="00CA113B" w:rsidP="00CA11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.2. Os dados obtidos somente poderão ser utilizados para as finalidades que justificaram seu acesso e de acordo com a boa-fé e com os princípios do art. 6º da LGPD.</w:t>
      </w:r>
    </w:p>
    <w:p w14:paraId="7AD5831C" w14:textId="3AA689F7" w:rsidR="00CA113B" w:rsidRPr="008E76CC" w:rsidRDefault="00CA113B" w:rsidP="00CA11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.3. É vedado o compartilhamento com terceiros dos dados obtidos fora das hipóteses permitidas em Lei.</w:t>
      </w:r>
    </w:p>
    <w:p w14:paraId="6C13C567" w14:textId="18901CC0" w:rsidR="00CA113B" w:rsidRPr="008E76CC" w:rsidRDefault="00CA113B" w:rsidP="00CA11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.4. A Administração deverá ser informada no prazo de 5 (cinco) dias úteis sobre todos os contratos de suboperação firmados ou que venham a ser celebrados pelo Contratado.</w:t>
      </w:r>
    </w:p>
    <w:p w14:paraId="4D88E08D" w14:textId="34B49F4F" w:rsidR="00CA113B" w:rsidRPr="008E76CC" w:rsidRDefault="00CA113B" w:rsidP="00CA11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.5. Terminado o tratamento dos dados nos termos do art. 15 da LGPD, é dever do contratado eliminá-los, com exceção das hipóteses do art. 16 da LGPD, incluindo aquelas em que houver necessidade de guarda de documentação para fins de comprovação do cumprimento de obrigações legais ou contratuais e somente enquanto não prescritas essas obrigações.</w:t>
      </w:r>
    </w:p>
    <w:p w14:paraId="171B5CDD" w14:textId="798445C4" w:rsidR="00CA113B" w:rsidRPr="008E76CC" w:rsidRDefault="00CA113B" w:rsidP="00CA11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.6. É dever do contratado orientar e treinar seus empregados sobre os deveres, requisitos e responsabilidades decorrentes da LGPD.</w:t>
      </w:r>
    </w:p>
    <w:p w14:paraId="0FC64362" w14:textId="4F23CEFE" w:rsidR="00CA113B" w:rsidRPr="008E76CC" w:rsidRDefault="00CA113B" w:rsidP="00CA11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.7. O Contratado deverá exigir de suboperadores o cumprimento dos deveres da presente cláusula, permanecendo integralmente responsável por garantir sua observância.</w:t>
      </w:r>
    </w:p>
    <w:p w14:paraId="4413C9D0" w14:textId="4FF4C4E7" w:rsidR="00CA113B" w:rsidRPr="008E76CC" w:rsidRDefault="00CA113B" w:rsidP="00CA11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.8. O Contratante poderá realizar diligência para aferir o cumprimento dessa cláusula, devendo o Contratado atender prontamente eventuais pedidos de comprovação formulados.</w:t>
      </w:r>
    </w:p>
    <w:p w14:paraId="463207C7" w14:textId="424F7C7B" w:rsidR="00CA113B" w:rsidRPr="008E76CC" w:rsidRDefault="00CA113B" w:rsidP="00CA11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.9. O Contratado deverá prestar, no prazo fixado pelo Contratante, prorrogável justificadamente, quaisquer informações acerca dos dados pessoais para cumprimento da LGPD, inclusive quanto a eventual descarte realizado.</w:t>
      </w:r>
    </w:p>
    <w:p w14:paraId="0861479F" w14:textId="5C64B2E3" w:rsidR="00CA113B" w:rsidRPr="008E76CC" w:rsidRDefault="00CA113B" w:rsidP="00CA11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.10. Bancos de dados formados a partir de contratos administrativos, notadamente aqueles que se proponham a armazenar dados pessoais, devem ser mantidos em ambiente virtual controlado, com registro individual rastreável de tratamentos realizados (LGPD, art. 37), com cada acesso, data, horário e registro da finalidade, para efeito de responsabilização, em caso de eventuais omissões, desvios ou abusos.</w:t>
      </w:r>
    </w:p>
    <w:p w14:paraId="17054893" w14:textId="20FFE4D6" w:rsidR="00CA113B" w:rsidRPr="008E76CC" w:rsidRDefault="00CA113B" w:rsidP="00CA11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.10.1. Os referidos bancos de dados devem ser desenvolvidos em formato interoperável, a fim de garantir a reutilização desses dados pela Administração nas hipóteses previstas na LGPD.</w:t>
      </w:r>
    </w:p>
    <w:p w14:paraId="40BDF084" w14:textId="13CE5D3D" w:rsidR="00CA113B" w:rsidRPr="008E76CC" w:rsidRDefault="00CA113B" w:rsidP="00CA113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.10.2. O contrato está sujeito a ser alterado nos procedimentos pertinentes ao tratamento de dados pessoais, quando indicado pela autoridade competente, em especial a ANPD por meio de opiniões técnicas ou recomendações, editadas na forma da LGPD.</w:t>
      </w:r>
    </w:p>
    <w:p w14:paraId="2DD16D39" w14:textId="7A74E178" w:rsidR="00CA113B" w:rsidRPr="00FC1D7F" w:rsidRDefault="00CA113B" w:rsidP="00CA113B">
      <w:pPr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</w:t>
      </w:r>
      <w:r w:rsidRPr="008E76C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.10.3. Os contratos e convênios de que trata o art. 26, §1º da LGPD deverão ser comunicados à autoridade nacional.</w:t>
      </w:r>
    </w:p>
    <w:p w14:paraId="426FAF5B" w14:textId="2545C550" w:rsidR="00DF61B1" w:rsidRPr="00FC1D7F" w:rsidRDefault="00DF61B1" w:rsidP="00FC1D7F">
      <w:pPr>
        <w:spacing w:after="0"/>
        <w:jc w:val="both"/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FC1D7F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CLÁUSULA DÉCIMA </w:t>
      </w:r>
      <w:r w:rsidR="00CA113B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NONA</w:t>
      </w:r>
      <w:r w:rsidR="00FC1D7F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: </w:t>
      </w:r>
      <w:r w:rsidRPr="00FC1D7F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DO FORO</w:t>
      </w:r>
    </w:p>
    <w:p w14:paraId="51A71956" w14:textId="61605B0D" w:rsidR="00DF61B1" w:rsidRPr="005A5870" w:rsidRDefault="00DF61B1" w:rsidP="00FC1D7F">
      <w:pPr>
        <w:spacing w:after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A5870">
        <w:rPr>
          <w:rFonts w:ascii="Arial" w:hAnsi="Arial" w:cs="Arial"/>
          <w:color w:val="000000" w:themeColor="text1"/>
          <w:sz w:val="24"/>
          <w:szCs w:val="24"/>
        </w:rPr>
        <w:t>1</w:t>
      </w:r>
      <w:r w:rsidR="00CA113B">
        <w:rPr>
          <w:rFonts w:ascii="Arial" w:hAnsi="Arial" w:cs="Arial"/>
          <w:color w:val="000000" w:themeColor="text1"/>
          <w:sz w:val="24"/>
          <w:szCs w:val="24"/>
        </w:rPr>
        <w:t>9</w:t>
      </w:r>
      <w:r w:rsidRPr="005A5870">
        <w:rPr>
          <w:rFonts w:ascii="Arial" w:hAnsi="Arial" w:cs="Arial"/>
          <w:color w:val="000000" w:themeColor="text1"/>
          <w:sz w:val="24"/>
          <w:szCs w:val="24"/>
        </w:rPr>
        <w:t>.1. Fica eleito o foro da Comarca de São Domingos do Norte, Estado do Espírito Santo, para dirimir qualquer dúvida ou contestação oriunda direta ou indiretamente deste instrumento, renunciando-se expressamente a qualquer outro, por mais privilegiado que seja.</w:t>
      </w:r>
    </w:p>
    <w:p w14:paraId="1283EBEF" w14:textId="77777777" w:rsidR="00DF61B1" w:rsidRPr="005A5870" w:rsidRDefault="00DF61B1" w:rsidP="00DF61B1">
      <w:pPr>
        <w:pStyle w:val="SemEspaamento"/>
        <w:widowControl w:val="0"/>
        <w:spacing w:before="0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69FEF4AE" w14:textId="77777777" w:rsidR="00DF61B1" w:rsidRPr="005A5870" w:rsidRDefault="00DF61B1" w:rsidP="00DF61B1">
      <w:pPr>
        <w:pStyle w:val="SemEspaamento"/>
        <w:widowControl w:val="0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A587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E, por estarem justos e contratados, assinam o presente em 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três</w:t>
      </w:r>
      <w:r w:rsidRPr="005A587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vias de igual teor e forma, para igual distribuição, para que produza seus efeitos legais.</w:t>
      </w:r>
    </w:p>
    <w:p w14:paraId="74FDB4A3" w14:textId="77777777" w:rsidR="00DF61B1" w:rsidRPr="009536F8" w:rsidRDefault="00DF61B1" w:rsidP="00DF61B1">
      <w:pPr>
        <w:rPr>
          <w:rFonts w:cstheme="minorHAnsi"/>
          <w:b/>
          <w:bCs/>
          <w:color w:val="000000" w:themeColor="text1"/>
        </w:rPr>
      </w:pPr>
    </w:p>
    <w:p w14:paraId="4407D3F7" w14:textId="560567BA" w:rsidR="00DF61B1" w:rsidRPr="0088375E" w:rsidRDefault="00DF61B1" w:rsidP="00DF61B1">
      <w:pPr>
        <w:suppressAutoHyphens/>
        <w:spacing w:after="0" w:line="276" w:lineRule="auto"/>
        <w:jc w:val="right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8375E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São Domingos do Norte/ES, </w:t>
      </w:r>
      <w:r w:rsidR="0025493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0</w:t>
      </w:r>
      <w:r w:rsidR="00730D48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8</w:t>
      </w:r>
      <w:r w:rsidRPr="0088375E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de </w:t>
      </w:r>
      <w:r w:rsidR="0025493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abril</w:t>
      </w:r>
      <w:r w:rsidRPr="0088375E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de 202</w:t>
      </w:r>
      <w:r w:rsidR="0025493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5</w:t>
      </w:r>
      <w:r w:rsidRPr="0088375E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.</w:t>
      </w:r>
    </w:p>
    <w:p w14:paraId="7B5B8338" w14:textId="77777777" w:rsidR="00DF61B1" w:rsidRPr="0088375E" w:rsidRDefault="00DF61B1" w:rsidP="00DF61B1">
      <w:pPr>
        <w:suppressAutoHyphens/>
        <w:spacing w:after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00C5E90B" w14:textId="77777777" w:rsidR="00DF61B1" w:rsidRDefault="00DF61B1" w:rsidP="00DF61B1">
      <w:pPr>
        <w:suppressAutoHyphens/>
        <w:spacing w:after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4389FB7A" w14:textId="77777777" w:rsidR="00DF61B1" w:rsidRPr="0088375E" w:rsidRDefault="00DF61B1" w:rsidP="00DF61B1">
      <w:pPr>
        <w:suppressAutoHyphens/>
        <w:spacing w:after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1F813ECE" w14:textId="77777777" w:rsidR="00DF61B1" w:rsidRPr="0088375E" w:rsidRDefault="00DF61B1" w:rsidP="00DF61B1">
      <w:pPr>
        <w:suppressAutoHyphens/>
        <w:spacing w:after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3C532EB7" w14:textId="0E723E5B" w:rsidR="00DF61B1" w:rsidRPr="0088375E" w:rsidRDefault="00DF61B1" w:rsidP="00DF61B1">
      <w:pPr>
        <w:tabs>
          <w:tab w:val="left" w:pos="-567"/>
        </w:tabs>
        <w:suppressAutoHyphens/>
        <w:spacing w:after="0" w:line="276" w:lineRule="auto"/>
        <w:ind w:right="-852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</w:pPr>
      <w:r w:rsidRPr="0088375E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 xml:space="preserve"> Ana Izabel Malacarne de Oliveira                           </w:t>
      </w:r>
      <w:r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 xml:space="preserve"> </w:t>
      </w:r>
      <w:r w:rsidR="00254937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 xml:space="preserve">            </w:t>
      </w:r>
      <w:r w:rsidR="00254937" w:rsidRPr="00254937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>Dauro Borges da Cruz Dias</w:t>
      </w:r>
      <w:r w:rsidRPr="0088375E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 xml:space="preserve">                                  </w:t>
      </w:r>
    </w:p>
    <w:p w14:paraId="5E340010" w14:textId="74DD6886" w:rsidR="00DF61B1" w:rsidRPr="0088375E" w:rsidRDefault="00DF61B1" w:rsidP="00DF61B1">
      <w:pPr>
        <w:tabs>
          <w:tab w:val="left" w:pos="-567"/>
          <w:tab w:val="left" w:pos="3060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8375E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              Prefeita Municipal</w:t>
      </w:r>
      <w:r w:rsidRPr="0088375E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ab/>
        <w:t xml:space="preserve">                                                    </w:t>
      </w:r>
      <w:r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</w:t>
      </w:r>
      <w:r w:rsidR="0025493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</w:t>
      </w:r>
      <w:r w:rsidRPr="0088375E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Representante Legal</w:t>
      </w:r>
    </w:p>
    <w:p w14:paraId="0BF36100" w14:textId="64B2061B" w:rsidR="00DF61B1" w:rsidRPr="0088375E" w:rsidRDefault="00DF61B1" w:rsidP="00DF61B1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8375E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                   Contratante                                                                     </w:t>
      </w:r>
      <w:r w:rsidR="0025493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</w:t>
      </w:r>
      <w:r w:rsidRPr="0088375E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Contratad</w:t>
      </w:r>
      <w:r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a</w:t>
      </w:r>
    </w:p>
    <w:p w14:paraId="12DCE1CB" w14:textId="77777777" w:rsidR="00DF61B1" w:rsidRPr="0088375E" w:rsidRDefault="00DF61B1" w:rsidP="00DF61B1">
      <w:pPr>
        <w:tabs>
          <w:tab w:val="left" w:pos="-567"/>
        </w:tabs>
        <w:suppressAutoHyphens/>
        <w:spacing w:after="0" w:line="276" w:lineRule="auto"/>
        <w:ind w:left="-567" w:right="-852"/>
        <w:jc w:val="center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3ECEE357" w14:textId="77777777" w:rsidR="00DF61B1" w:rsidRPr="0088375E" w:rsidRDefault="00DF61B1" w:rsidP="00DF61B1">
      <w:pPr>
        <w:tabs>
          <w:tab w:val="left" w:pos="-567"/>
        </w:tabs>
        <w:suppressAutoHyphens/>
        <w:spacing w:after="0" w:line="276" w:lineRule="auto"/>
        <w:ind w:left="-567" w:right="-852"/>
        <w:jc w:val="center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21F45C18" w14:textId="77777777" w:rsidR="00DF61B1" w:rsidRPr="0088375E" w:rsidRDefault="00DF61B1" w:rsidP="00DF61B1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367DD63E" w14:textId="77777777" w:rsidR="00DF61B1" w:rsidRPr="0088375E" w:rsidRDefault="00DF61B1" w:rsidP="00DF61B1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8375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TESTEMUNHAS:</w:t>
      </w:r>
    </w:p>
    <w:p w14:paraId="1490D3FB" w14:textId="77777777" w:rsidR="00DF61B1" w:rsidRPr="0088375E" w:rsidRDefault="00DF61B1" w:rsidP="00DF61B1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1320F44A" w14:textId="77777777" w:rsidR="00DF61B1" w:rsidRPr="0088375E" w:rsidRDefault="00DF61B1" w:rsidP="00DF61B1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724885E2" w14:textId="77777777" w:rsidR="00DF61B1" w:rsidRPr="0088375E" w:rsidRDefault="00DF61B1" w:rsidP="00DF61B1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iCs/>
          <w:color w:val="000000"/>
          <w:sz w:val="24"/>
          <w:szCs w:val="24"/>
          <w:lang w:eastAsia="zh-CN"/>
        </w:rPr>
      </w:pPr>
      <w:bookmarkStart w:id="0" w:name="_Hlk136602978"/>
      <w:r w:rsidRPr="0088375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1:______________________________</w:t>
      </w:r>
      <w:bookmarkEnd w:id="0"/>
      <w:r w:rsidRPr="0088375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_                    2:________________________________</w:t>
      </w:r>
    </w:p>
    <w:p w14:paraId="6345287C" w14:textId="77777777" w:rsidR="00DF61B1" w:rsidRPr="0088375E" w:rsidRDefault="00DF61B1" w:rsidP="00DF61B1">
      <w:pPr>
        <w:suppressAutoHyphens/>
        <w:spacing w:before="120"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14:paraId="6F2F00C6" w14:textId="77777777" w:rsidR="00DF61B1" w:rsidRPr="0088375E" w:rsidRDefault="00DF61B1" w:rsidP="00DF61B1">
      <w:pPr>
        <w:suppressAutoHyphens/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93DA310" w14:textId="77777777" w:rsidR="00DF61B1" w:rsidRPr="0088375E" w:rsidRDefault="00DF61B1" w:rsidP="00DF61B1">
      <w:pPr>
        <w:suppressAutoHyphens/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14:paraId="4CA595D2" w14:textId="77777777" w:rsidR="00DF61B1" w:rsidRPr="0088375E" w:rsidRDefault="00DF61B1" w:rsidP="00DF61B1"/>
    <w:p w14:paraId="0771809E" w14:textId="77777777" w:rsidR="00DF61B1" w:rsidRDefault="00DF61B1" w:rsidP="00DF61B1"/>
    <w:p w14:paraId="285FF362" w14:textId="77777777" w:rsidR="00DF61B1" w:rsidRDefault="00DF61B1" w:rsidP="00DF61B1"/>
    <w:p w14:paraId="33AF1CAF" w14:textId="77777777" w:rsidR="00F47B89" w:rsidRDefault="00F47B89"/>
    <w:sectPr w:rsidR="00F47B89" w:rsidSect="00DF61B1">
      <w:headerReference w:type="default" r:id="rId8"/>
      <w:footerReference w:type="default" r:id="rId9"/>
      <w:pgSz w:w="11906" w:h="16838"/>
      <w:pgMar w:top="851" w:right="851" w:bottom="851" w:left="1134" w:header="283" w:footer="567" w:gutter="0"/>
      <w:cols w:space="720"/>
      <w:formProt w:val="0"/>
      <w:docGrid w:linePitch="272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89EFE0" w14:textId="77777777" w:rsidR="00294F28" w:rsidRDefault="00294F28">
      <w:pPr>
        <w:spacing w:after="0" w:line="240" w:lineRule="auto"/>
      </w:pPr>
      <w:r>
        <w:separator/>
      </w:r>
    </w:p>
  </w:endnote>
  <w:endnote w:type="continuationSeparator" w:id="0">
    <w:p w14:paraId="57318307" w14:textId="77777777" w:rsidR="00294F28" w:rsidRDefault="00294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erif Caption">
    <w:charset w:val="00"/>
    <w:family w:val="roman"/>
    <w:pitch w:val="variable"/>
    <w:sig w:usb0="A00002EF" w:usb1="50002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5419624"/>
      <w:docPartObj>
        <w:docPartGallery w:val="Page Numbers (Bottom of Page)"/>
        <w:docPartUnique/>
      </w:docPartObj>
    </w:sdtPr>
    <w:sdtContent>
      <w:p w14:paraId="1D266BA1" w14:textId="77777777" w:rsidR="00BC6999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5FBC6F8" w14:textId="77777777" w:rsidR="00BC6999" w:rsidRPr="002B31B1" w:rsidRDefault="00BC6999">
    <w:pPr>
      <w:ind w:right="360"/>
      <w:rPr>
        <w:rFonts w:ascii="Arial" w:hAnsi="Arial" w:cs="Arial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F0B848" w14:textId="77777777" w:rsidR="00294F28" w:rsidRDefault="00294F28">
      <w:pPr>
        <w:spacing w:after="0" w:line="240" w:lineRule="auto"/>
      </w:pPr>
      <w:r>
        <w:separator/>
      </w:r>
    </w:p>
  </w:footnote>
  <w:footnote w:type="continuationSeparator" w:id="0">
    <w:p w14:paraId="15460419" w14:textId="77777777" w:rsidR="00294F28" w:rsidRDefault="00294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31A7BE" w14:textId="77777777" w:rsidR="00BC6999" w:rsidRDefault="00BC6999" w:rsidP="00F3467D">
    <w:pPr>
      <w:ind w:right="360"/>
      <w:jc w:val="center"/>
      <w:rPr>
        <w:b/>
        <w:sz w:val="28"/>
      </w:rPr>
    </w:pPr>
  </w:p>
  <w:p w14:paraId="0EFD0210" w14:textId="77777777" w:rsidR="00BC6999" w:rsidRPr="0011223B" w:rsidRDefault="00000000" w:rsidP="00F3467D">
    <w:pPr>
      <w:ind w:right="360"/>
      <w:jc w:val="center"/>
      <w:rPr>
        <w:b/>
        <w:sz w:val="28"/>
      </w:rPr>
    </w:pPr>
    <w:r w:rsidRPr="0011223B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84DDC9E" wp14:editId="7E15588F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44D1B8" w14:textId="77777777" w:rsidR="00BC6999" w:rsidRPr="0011223B" w:rsidRDefault="00000000" w:rsidP="00F3467D">
    <w:pPr>
      <w:keepNext/>
      <w:tabs>
        <w:tab w:val="left" w:pos="1245"/>
        <w:tab w:val="center" w:pos="4712"/>
      </w:tabs>
      <w:contextualSpacing/>
      <w:jc w:val="center"/>
      <w:outlineLvl w:val="2"/>
      <w:rPr>
        <w:b/>
      </w:rPr>
    </w:pPr>
    <w:r w:rsidRPr="0011223B">
      <w:rPr>
        <w:b/>
      </w:rPr>
      <w:t>PREFEITURA MUNICIPAL DE SÃO DOMINGOS DO NORTE/ES</w:t>
    </w:r>
  </w:p>
  <w:p w14:paraId="3A2E3245" w14:textId="77777777" w:rsidR="00BC6999" w:rsidRPr="0011223B" w:rsidRDefault="00000000" w:rsidP="00F3467D">
    <w:pPr>
      <w:contextualSpacing/>
      <w:jc w:val="center"/>
      <w:rPr>
        <w:color w:val="000000"/>
      </w:rPr>
    </w:pPr>
    <w:r w:rsidRPr="0011223B">
      <w:rPr>
        <w:color w:val="000000"/>
      </w:rPr>
      <w:t>Rod. Gether Lopes de Farias, s/nº - Bairro Emílio Calegari - São Domingos do Norte/ES - CEP 29745-000</w:t>
    </w:r>
  </w:p>
  <w:p w14:paraId="194B6446" w14:textId="77777777" w:rsidR="00BC6999" w:rsidRPr="0011223B" w:rsidRDefault="00000000" w:rsidP="00F3467D">
    <w:pPr>
      <w:contextualSpacing/>
      <w:jc w:val="center"/>
      <w:rPr>
        <w:color w:val="000000"/>
      </w:rPr>
    </w:pPr>
    <w:r w:rsidRPr="0011223B">
      <w:rPr>
        <w:color w:val="000000"/>
      </w:rPr>
      <w:t>Telefone/Telefax: (027) 3742-0200</w:t>
    </w:r>
  </w:p>
  <w:p w14:paraId="7C5297C9" w14:textId="77777777" w:rsidR="00BC6999" w:rsidRPr="0011223B" w:rsidRDefault="00000000" w:rsidP="00F3467D">
    <w:pPr>
      <w:contextualSpacing/>
      <w:jc w:val="center"/>
      <w:rPr>
        <w:color w:val="000000"/>
      </w:rPr>
    </w:pPr>
    <w:r w:rsidRPr="0011223B">
      <w:rPr>
        <w:color w:val="00000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3145B6"/>
    <w:multiLevelType w:val="multilevel"/>
    <w:tmpl w:val="583A37CE"/>
    <w:lvl w:ilvl="0">
      <w:start w:val="19"/>
      <w:numFmt w:val="decimal"/>
      <w:lvlText w:val="%1."/>
      <w:lvlJc w:val="left"/>
      <w:pPr>
        <w:ind w:left="444" w:hanging="444"/>
      </w:pPr>
      <w:rPr>
        <w:rFonts w:eastAsia="PT Serif Caption" w:hint="default"/>
      </w:rPr>
    </w:lvl>
    <w:lvl w:ilvl="1">
      <w:start w:val="3"/>
      <w:numFmt w:val="decimal"/>
      <w:lvlText w:val="%1.%2."/>
      <w:lvlJc w:val="left"/>
      <w:pPr>
        <w:ind w:left="444" w:hanging="444"/>
      </w:pPr>
      <w:rPr>
        <w:rFonts w:eastAsia="PT Serif Captio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PT Serif Captio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PT Serif Captio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PT Serif Captio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PT Serif Captio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PT Serif Captio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PT Serif Captio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PT Serif Caption" w:hint="default"/>
      </w:rPr>
    </w:lvl>
  </w:abstractNum>
  <w:num w:numId="1" w16cid:durableId="1511794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1B1"/>
    <w:rsid w:val="00025085"/>
    <w:rsid w:val="000608B9"/>
    <w:rsid w:val="000A1BA4"/>
    <w:rsid w:val="0015460B"/>
    <w:rsid w:val="00254937"/>
    <w:rsid w:val="00294F28"/>
    <w:rsid w:val="002F218C"/>
    <w:rsid w:val="005D66F9"/>
    <w:rsid w:val="00606726"/>
    <w:rsid w:val="006113C5"/>
    <w:rsid w:val="00730D48"/>
    <w:rsid w:val="00A81325"/>
    <w:rsid w:val="00AC5EE6"/>
    <w:rsid w:val="00BC6999"/>
    <w:rsid w:val="00CA113B"/>
    <w:rsid w:val="00DF61B1"/>
    <w:rsid w:val="00E829EB"/>
    <w:rsid w:val="00F47B89"/>
    <w:rsid w:val="00FC1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5BE59"/>
  <w15:chartTrackingRefBased/>
  <w15:docId w15:val="{F6A16937-139D-40F4-9958-AAA73A142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1B1"/>
  </w:style>
  <w:style w:type="paragraph" w:styleId="Ttulo1">
    <w:name w:val="heading 1"/>
    <w:basedOn w:val="Normal"/>
    <w:next w:val="Normal"/>
    <w:link w:val="Ttulo1Char"/>
    <w:uiPriority w:val="9"/>
    <w:qFormat/>
    <w:rsid w:val="00DF61B1"/>
    <w:pPr>
      <w:keepNext/>
      <w:suppressAutoHyphens/>
      <w:spacing w:before="120"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F61B1"/>
    <w:rPr>
      <w:rFonts w:ascii="Times New Roman" w:eastAsia="Times New Roman" w:hAnsi="Times New Roman" w:cs="Times New Roman"/>
      <w:b/>
      <w:sz w:val="24"/>
      <w:szCs w:val="20"/>
      <w:lang w:eastAsia="zh-CN"/>
    </w:rPr>
  </w:style>
  <w:style w:type="paragraph" w:styleId="Rodap">
    <w:name w:val="footer"/>
    <w:basedOn w:val="Normal"/>
    <w:link w:val="RodapChar"/>
    <w:uiPriority w:val="99"/>
    <w:semiHidden/>
    <w:unhideWhenUsed/>
    <w:rsid w:val="00DF61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DF61B1"/>
  </w:style>
  <w:style w:type="character" w:styleId="Hyperlink">
    <w:name w:val="Hyperlink"/>
    <w:basedOn w:val="Fontepargpadro"/>
    <w:uiPriority w:val="99"/>
    <w:unhideWhenUsed/>
    <w:rsid w:val="00DF61B1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DF61B1"/>
    <w:pPr>
      <w:suppressAutoHyphens/>
      <w:spacing w:before="120" w:after="0" w:line="240" w:lineRule="auto"/>
      <w:jc w:val="center"/>
    </w:pPr>
    <w:rPr>
      <w:rFonts w:ascii="Calibri" w:eastAsia="Calibri" w:hAnsi="Calibri" w:cs="Times New Roman"/>
      <w:lang w:eastAsia="zh-CN"/>
    </w:rPr>
  </w:style>
  <w:style w:type="character" w:styleId="MenoPendente">
    <w:name w:val="Unresolved Mention"/>
    <w:basedOn w:val="Fontepargpadro"/>
    <w:uiPriority w:val="99"/>
    <w:semiHidden/>
    <w:unhideWhenUsed/>
    <w:rsid w:val="00DF61B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DF61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ntato@bobby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3415</Words>
  <Characters>18447</Characters>
  <Application>Microsoft Office Word</Application>
  <DocSecurity>0</DocSecurity>
  <Lines>153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2025-04-08T12:43:00Z</cp:lastPrinted>
  <dcterms:created xsi:type="dcterms:W3CDTF">2025-04-03T16:23:00Z</dcterms:created>
  <dcterms:modified xsi:type="dcterms:W3CDTF">2025-04-08T12:43:00Z</dcterms:modified>
</cp:coreProperties>
</file>