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CF2E88" w14:textId="5757E1F0" w:rsidR="0045423C" w:rsidRPr="000E6F5A" w:rsidRDefault="0045423C" w:rsidP="0045423C">
      <w:pPr>
        <w:spacing w:after="0" w:line="240" w:lineRule="auto"/>
        <w:jc w:val="both"/>
        <w:rPr>
          <w:rFonts w:ascii="Arial" w:eastAsia="Times New Roman" w:hAnsi="Arial" w:cs="Arial"/>
          <w:b/>
          <w:bCs/>
          <w:color w:val="000000" w:themeColor="text1"/>
          <w:lang w:eastAsia="zh-CN"/>
        </w:rPr>
      </w:pPr>
      <w:r w:rsidRPr="000E6F5A">
        <w:rPr>
          <w:rFonts w:ascii="Arial" w:eastAsia="Times New Roman" w:hAnsi="Arial" w:cs="Arial"/>
          <w:b/>
          <w:bCs/>
          <w:color w:val="000000" w:themeColor="text1"/>
          <w:lang w:eastAsia="zh-CN"/>
        </w:rPr>
        <w:t>PROCESSO ADMINISTRATIVO N° 0767/2025</w:t>
      </w:r>
    </w:p>
    <w:p w14:paraId="40390F4B" w14:textId="0F0EF2AB" w:rsidR="0045423C" w:rsidRPr="000E6F5A" w:rsidRDefault="0045423C" w:rsidP="0045423C">
      <w:pPr>
        <w:spacing w:after="0" w:line="240" w:lineRule="auto"/>
        <w:jc w:val="both"/>
        <w:rPr>
          <w:rFonts w:ascii="Arial" w:eastAsia="Times New Roman" w:hAnsi="Arial" w:cs="Arial"/>
          <w:b/>
          <w:bCs/>
          <w:color w:val="000000" w:themeColor="text1"/>
          <w:lang w:eastAsia="zh-CN"/>
        </w:rPr>
      </w:pPr>
      <w:r w:rsidRPr="000E6F5A">
        <w:rPr>
          <w:rFonts w:ascii="Arial" w:eastAsia="Times New Roman" w:hAnsi="Arial" w:cs="Arial"/>
          <w:b/>
          <w:bCs/>
          <w:color w:val="000000" w:themeColor="text1"/>
          <w:lang w:eastAsia="zh-CN"/>
        </w:rPr>
        <w:t>CONCORRÊNCIA ELETRÔNICA Nº 02/2025 - FMS</w:t>
      </w:r>
    </w:p>
    <w:p w14:paraId="680C7BB2" w14:textId="7500B85C" w:rsidR="0045423C" w:rsidRPr="000E6F5A" w:rsidRDefault="0045423C" w:rsidP="0045423C">
      <w:pPr>
        <w:spacing w:after="0" w:line="240" w:lineRule="auto"/>
        <w:jc w:val="both"/>
        <w:rPr>
          <w:rFonts w:ascii="Arial" w:eastAsia="Times New Roman" w:hAnsi="Arial" w:cs="Arial"/>
          <w:b/>
          <w:bCs/>
          <w:color w:val="000000" w:themeColor="text1"/>
          <w:lang w:eastAsia="zh-CN"/>
        </w:rPr>
      </w:pPr>
      <w:r w:rsidRPr="000E6F5A">
        <w:rPr>
          <w:rFonts w:ascii="Arial" w:eastAsia="Times New Roman" w:hAnsi="Arial" w:cs="Arial"/>
          <w:b/>
          <w:bCs/>
          <w:color w:val="000000" w:themeColor="text1"/>
          <w:lang w:eastAsia="zh-CN"/>
        </w:rPr>
        <w:t>CONTRATO ADMINISTRATIVO Nº 54/2025 - FMS</w:t>
      </w:r>
    </w:p>
    <w:p w14:paraId="41F2587F" w14:textId="77777777" w:rsidR="0045423C" w:rsidRPr="000E6F5A" w:rsidRDefault="0045423C" w:rsidP="0045423C">
      <w:pPr>
        <w:tabs>
          <w:tab w:val="left" w:pos="0"/>
          <w:tab w:val="left" w:pos="1134"/>
        </w:tabs>
        <w:spacing w:after="0" w:line="240" w:lineRule="auto"/>
        <w:jc w:val="both"/>
        <w:rPr>
          <w:rFonts w:ascii="Arial" w:eastAsia="Times New Roman" w:hAnsi="Arial" w:cs="Arial"/>
          <w:b/>
          <w:bCs/>
          <w:color w:val="000000" w:themeColor="text1"/>
          <w:u w:val="single"/>
          <w:lang w:eastAsia="zh-CN"/>
        </w:rPr>
      </w:pPr>
    </w:p>
    <w:p w14:paraId="0939CB25" w14:textId="5762635D" w:rsidR="0045423C" w:rsidRPr="000E6F5A" w:rsidRDefault="0045423C" w:rsidP="0045423C">
      <w:pPr>
        <w:tabs>
          <w:tab w:val="left" w:pos="0"/>
        </w:tabs>
        <w:spacing w:after="0" w:line="240" w:lineRule="auto"/>
        <w:ind w:left="3960"/>
        <w:jc w:val="both"/>
        <w:rPr>
          <w:rFonts w:ascii="Arial" w:eastAsia="Times New Roman" w:hAnsi="Arial" w:cs="Arial"/>
          <w:b/>
          <w:bCs/>
          <w:color w:val="000000" w:themeColor="text1"/>
          <w:lang w:eastAsia="zh-CN"/>
        </w:rPr>
      </w:pPr>
      <w:r w:rsidRPr="000E6F5A">
        <w:rPr>
          <w:rFonts w:ascii="Arial" w:hAnsi="Arial" w:cs="Arial"/>
          <w:b/>
          <w:bCs/>
        </w:rPr>
        <w:t>CONTRATO ADMINISTRATIVO QUE ENTRE SI CELEBRAM O FUNDO MUNICIPAL DE SAÚDE DO MUNICÍPIO DE SÃO DOMINGOS DO NORTE/ES E A EMPRESA EBS CONSTRUTORA E SERVIÇOS LTDA, CONFORME SEGUE</w:t>
      </w:r>
      <w:r w:rsidRPr="000E6F5A">
        <w:rPr>
          <w:rFonts w:ascii="Arial" w:eastAsia="Times New Roman" w:hAnsi="Arial" w:cs="Arial"/>
          <w:b/>
          <w:bCs/>
          <w:color w:val="000000" w:themeColor="text1"/>
          <w:lang w:eastAsia="zh-CN"/>
        </w:rPr>
        <w:t>:</w:t>
      </w:r>
    </w:p>
    <w:p w14:paraId="0932F71A" w14:textId="77777777" w:rsidR="0045423C" w:rsidRPr="000E6F5A" w:rsidRDefault="0045423C" w:rsidP="0045423C">
      <w:pPr>
        <w:tabs>
          <w:tab w:val="left" w:pos="0"/>
          <w:tab w:val="left" w:pos="1134"/>
        </w:tabs>
        <w:spacing w:after="0" w:line="240" w:lineRule="auto"/>
        <w:jc w:val="both"/>
        <w:rPr>
          <w:rFonts w:ascii="Arial" w:eastAsia="Times New Roman" w:hAnsi="Arial" w:cs="Arial"/>
          <w:color w:val="000000" w:themeColor="text1"/>
          <w:lang w:eastAsia="zh-CN"/>
        </w:rPr>
      </w:pPr>
    </w:p>
    <w:p w14:paraId="033E5DD1" w14:textId="4A17EF05" w:rsidR="0045423C" w:rsidRPr="000E6F5A" w:rsidRDefault="0045423C" w:rsidP="0045423C">
      <w:pPr>
        <w:spacing w:after="0" w:line="240" w:lineRule="auto"/>
        <w:jc w:val="both"/>
        <w:rPr>
          <w:rFonts w:ascii="Arial" w:eastAsia="Times New Roman" w:hAnsi="Arial" w:cs="Arial"/>
          <w:color w:val="000000" w:themeColor="text1"/>
          <w:lang w:eastAsia="zh-CN"/>
        </w:rPr>
      </w:pPr>
      <w:r w:rsidRPr="000E6F5A">
        <w:rPr>
          <w:rFonts w:ascii="Arial" w:hAnsi="Arial" w:cs="Arial"/>
        </w:rPr>
        <w:t xml:space="preserve">O </w:t>
      </w:r>
      <w:r w:rsidRPr="000E6F5A">
        <w:rPr>
          <w:rFonts w:ascii="Arial" w:hAnsi="Arial" w:cs="Arial"/>
          <w:b/>
          <w:bCs/>
        </w:rPr>
        <w:t>FUNDO MUNICIPAL DE SAÚDE</w:t>
      </w:r>
      <w:r w:rsidRPr="000E6F5A">
        <w:rPr>
          <w:rFonts w:ascii="Arial" w:hAnsi="Arial" w:cs="Arial"/>
        </w:rPr>
        <w:t xml:space="preserve">, por intermédio da Secretaria Municipal de Saúde, órgão da Administração Direta do Poder Executivo, inscrito no CNPJ/MF sob o n° 13.953.742/0001-83, com sede na Travessa Sebastião Valeriano Pagani, Centro, São Domingos do Norte/ES, CEP 29745-000, representada legalmente por sua Secretária, a Sra. </w:t>
      </w:r>
      <w:r w:rsidRPr="000E6F5A">
        <w:rPr>
          <w:rFonts w:ascii="Arial" w:hAnsi="Arial" w:cs="Arial"/>
          <w:b/>
          <w:bCs/>
        </w:rPr>
        <w:t xml:space="preserve">Marta Martins </w:t>
      </w:r>
      <w:proofErr w:type="spellStart"/>
      <w:r w:rsidRPr="000E6F5A">
        <w:rPr>
          <w:rFonts w:ascii="Arial" w:hAnsi="Arial" w:cs="Arial"/>
          <w:b/>
          <w:bCs/>
        </w:rPr>
        <w:t>Sossai</w:t>
      </w:r>
      <w:proofErr w:type="spellEnd"/>
      <w:r w:rsidRPr="000E6F5A">
        <w:rPr>
          <w:rFonts w:ascii="Arial" w:hAnsi="Arial" w:cs="Arial"/>
        </w:rPr>
        <w:t xml:space="preserve">, brasileira, viúva, portadora do CPF nº 827.057.637-91 e RG nº 719.514 SSP ES, residente e domiciliada na Rua </w:t>
      </w:r>
      <w:proofErr w:type="spellStart"/>
      <w:r w:rsidRPr="000E6F5A">
        <w:rPr>
          <w:rFonts w:ascii="Arial" w:hAnsi="Arial" w:cs="Arial"/>
        </w:rPr>
        <w:t>Astolpho</w:t>
      </w:r>
      <w:proofErr w:type="spellEnd"/>
      <w:r w:rsidRPr="000E6F5A">
        <w:rPr>
          <w:rFonts w:ascii="Arial" w:hAnsi="Arial" w:cs="Arial"/>
        </w:rPr>
        <w:t xml:space="preserve"> Mota, nº 20, Centro, São Domingos do Norte/ES, CEP 29745-000 e pela Prefeita Municipal a Sra. </w:t>
      </w:r>
      <w:r w:rsidRPr="000E6F5A">
        <w:rPr>
          <w:rFonts w:ascii="Arial" w:hAnsi="Arial" w:cs="Arial"/>
          <w:b/>
          <w:bCs/>
        </w:rPr>
        <w:t>Ana Izabel Malacarne de Oliveira</w:t>
      </w:r>
      <w:r w:rsidRPr="000E6F5A">
        <w:rPr>
          <w:rFonts w:ascii="Arial" w:hAnsi="Arial" w:cs="Arial"/>
        </w:rPr>
        <w:t xml:space="preserve">, brasileira, casada, portadora do CPF nº 775.711.857-34, residente na Rua Goiânia, s/nº, Centro, São Domingos do Norte/ES, CEP 29745-000, aqui denominado </w:t>
      </w:r>
      <w:r w:rsidRPr="000E6F5A">
        <w:rPr>
          <w:rFonts w:ascii="Arial" w:hAnsi="Arial" w:cs="Arial"/>
          <w:b/>
          <w:bCs/>
        </w:rPr>
        <w:t>CONTRATANTE</w:t>
      </w:r>
      <w:r w:rsidRPr="000E6F5A">
        <w:rPr>
          <w:rFonts w:ascii="Arial" w:eastAsia="Times New Roman" w:hAnsi="Arial" w:cs="Arial"/>
          <w:color w:val="000000" w:themeColor="text1"/>
          <w:lang w:eastAsia="zh-CN"/>
        </w:rPr>
        <w:t xml:space="preserve"> e do outro lado a empresa </w:t>
      </w:r>
      <w:bookmarkStart w:id="0" w:name="_Hlk193959787"/>
      <w:r w:rsidRPr="000E6F5A">
        <w:rPr>
          <w:rFonts w:ascii="Arial" w:eastAsia="Times New Roman" w:hAnsi="Arial" w:cs="Arial"/>
          <w:b/>
          <w:bCs/>
          <w:color w:val="000000" w:themeColor="text1"/>
          <w:lang w:eastAsia="zh-CN"/>
        </w:rPr>
        <w:t>EBS CONSTRUTORA E SERVIÇOS LTDA</w:t>
      </w:r>
      <w:bookmarkEnd w:id="0"/>
      <w:r w:rsidRPr="000E6F5A">
        <w:rPr>
          <w:rFonts w:ascii="Arial" w:eastAsia="Times New Roman" w:hAnsi="Arial" w:cs="Arial"/>
          <w:color w:val="000000" w:themeColor="text1"/>
          <w:lang w:eastAsia="zh-CN"/>
        </w:rPr>
        <w:t xml:space="preserve">, pessoa jurídica de direito privado, inscrita no CNPJ nº 11.567.744/0001-09, estabelecida na Rua Presidente Epitácio Pessoa, nº 705, Bairro Novo Horizonte, Linhares/ES, CEP 29.902-280, e-mail: </w:t>
      </w:r>
      <w:hyperlink r:id="rId6" w:history="1">
        <w:r w:rsidRPr="000E6F5A">
          <w:rPr>
            <w:rStyle w:val="Hyperlink"/>
            <w:rFonts w:ascii="Arial" w:eastAsia="Times New Roman" w:hAnsi="Arial" w:cs="Arial"/>
            <w:lang w:eastAsia="zh-CN"/>
          </w:rPr>
          <w:t>ebses@hotmail.com</w:t>
        </w:r>
      </w:hyperlink>
      <w:r w:rsidRPr="000E6F5A">
        <w:rPr>
          <w:rFonts w:ascii="Arial" w:eastAsia="Times New Roman" w:hAnsi="Arial" w:cs="Arial"/>
          <w:color w:val="000000" w:themeColor="text1"/>
          <w:lang w:eastAsia="zh-CN"/>
        </w:rPr>
        <w:t xml:space="preserve">, tel.: (027) 3373-3509, (027) 99937-4599, (027) 99963-2620, representada neste ato pelo Sr. </w:t>
      </w:r>
      <w:r w:rsidRPr="000E6F5A">
        <w:rPr>
          <w:rFonts w:ascii="Arial" w:eastAsia="Times New Roman" w:hAnsi="Arial" w:cs="Arial"/>
          <w:b/>
          <w:bCs/>
          <w:color w:val="000000" w:themeColor="text1"/>
          <w:lang w:eastAsia="zh-CN"/>
        </w:rPr>
        <w:t xml:space="preserve">Juan </w:t>
      </w:r>
      <w:proofErr w:type="spellStart"/>
      <w:r w:rsidRPr="000E6F5A">
        <w:rPr>
          <w:rFonts w:ascii="Arial" w:eastAsia="Times New Roman" w:hAnsi="Arial" w:cs="Arial"/>
          <w:b/>
          <w:bCs/>
          <w:color w:val="000000" w:themeColor="text1"/>
          <w:lang w:eastAsia="zh-CN"/>
        </w:rPr>
        <w:t>Rebonato</w:t>
      </w:r>
      <w:proofErr w:type="spellEnd"/>
      <w:r w:rsidRPr="000E6F5A">
        <w:rPr>
          <w:rFonts w:ascii="Arial" w:eastAsia="Times New Roman" w:hAnsi="Arial" w:cs="Arial"/>
          <w:b/>
          <w:bCs/>
          <w:color w:val="000000" w:themeColor="text1"/>
          <w:lang w:eastAsia="zh-CN"/>
        </w:rPr>
        <w:t xml:space="preserve"> Soeiro</w:t>
      </w:r>
      <w:r w:rsidRPr="000E6F5A">
        <w:rPr>
          <w:rFonts w:ascii="Arial" w:eastAsia="Times New Roman" w:hAnsi="Arial" w:cs="Arial"/>
          <w:color w:val="000000" w:themeColor="text1"/>
          <w:lang w:eastAsia="zh-CN"/>
        </w:rPr>
        <w:t xml:space="preserve">, </w:t>
      </w:r>
      <w:r w:rsidR="00B302B3" w:rsidRPr="000E6F5A">
        <w:rPr>
          <w:rFonts w:ascii="Arial" w:eastAsia="Times New Roman" w:hAnsi="Arial" w:cs="Arial"/>
          <w:color w:val="000000" w:themeColor="text1"/>
          <w:lang w:eastAsia="zh-CN"/>
        </w:rPr>
        <w:t xml:space="preserve">brasileiro, solteiro, empresário, </w:t>
      </w:r>
      <w:r w:rsidRPr="000E6F5A">
        <w:rPr>
          <w:rFonts w:ascii="Arial" w:eastAsia="Times New Roman" w:hAnsi="Arial" w:cs="Arial"/>
          <w:color w:val="000000" w:themeColor="text1"/>
          <w:lang w:eastAsia="zh-CN"/>
        </w:rPr>
        <w:t xml:space="preserve">portador do  CPF  n° </w:t>
      </w:r>
      <w:r w:rsidR="00B302B3" w:rsidRPr="000E6F5A">
        <w:rPr>
          <w:rFonts w:ascii="Arial" w:eastAsia="Times New Roman" w:hAnsi="Arial" w:cs="Arial"/>
          <w:color w:val="000000" w:themeColor="text1"/>
          <w:lang w:eastAsia="zh-CN"/>
        </w:rPr>
        <w:t>137.481.677-92</w:t>
      </w:r>
      <w:r w:rsidRPr="000E6F5A">
        <w:rPr>
          <w:rFonts w:ascii="Arial" w:eastAsia="Times New Roman" w:hAnsi="Arial" w:cs="Arial"/>
          <w:color w:val="000000" w:themeColor="text1"/>
          <w:lang w:eastAsia="zh-CN"/>
        </w:rPr>
        <w:t xml:space="preserve"> e RG nº </w:t>
      </w:r>
      <w:r w:rsidR="00B302B3" w:rsidRPr="000E6F5A">
        <w:rPr>
          <w:rFonts w:ascii="Arial" w:eastAsia="Times New Roman" w:hAnsi="Arial" w:cs="Arial"/>
          <w:color w:val="000000" w:themeColor="text1"/>
          <w:lang w:eastAsia="zh-CN"/>
        </w:rPr>
        <w:t>3.104.991</w:t>
      </w:r>
      <w:r w:rsidRPr="000E6F5A">
        <w:rPr>
          <w:rFonts w:ascii="Arial" w:eastAsia="Times New Roman" w:hAnsi="Arial" w:cs="Arial"/>
          <w:color w:val="000000" w:themeColor="text1"/>
          <w:lang w:eastAsia="zh-CN"/>
        </w:rPr>
        <w:t xml:space="preserve"> SPTC/ES, designada abreviadamente de </w:t>
      </w:r>
      <w:r w:rsidRPr="000E6F5A">
        <w:rPr>
          <w:rFonts w:ascii="Arial" w:eastAsia="Times New Roman" w:hAnsi="Arial" w:cs="Arial"/>
          <w:b/>
          <w:bCs/>
          <w:color w:val="000000" w:themeColor="text1"/>
          <w:lang w:eastAsia="zh-CN"/>
        </w:rPr>
        <w:t>CONTRATADA</w:t>
      </w:r>
      <w:r w:rsidRPr="000E6F5A">
        <w:rPr>
          <w:rFonts w:ascii="Arial" w:eastAsia="Times New Roman" w:hAnsi="Arial" w:cs="Arial"/>
          <w:color w:val="000000" w:themeColor="text1"/>
          <w:lang w:eastAsia="zh-CN"/>
        </w:rPr>
        <w:t>, tendo em vista o que consta no Processo Licitatório nº 0</w:t>
      </w:r>
      <w:r w:rsidR="00B302B3" w:rsidRPr="000E6F5A">
        <w:rPr>
          <w:rFonts w:ascii="Arial" w:eastAsia="Times New Roman" w:hAnsi="Arial" w:cs="Arial"/>
          <w:color w:val="000000" w:themeColor="text1"/>
          <w:lang w:eastAsia="zh-CN"/>
        </w:rPr>
        <w:t>2</w:t>
      </w:r>
      <w:r w:rsidRPr="000E6F5A">
        <w:rPr>
          <w:rFonts w:ascii="Arial" w:eastAsia="Times New Roman" w:hAnsi="Arial" w:cs="Arial"/>
          <w:color w:val="000000" w:themeColor="text1"/>
          <w:lang w:eastAsia="zh-CN"/>
        </w:rPr>
        <w:t xml:space="preserve">/2025, Processo Administrativo nº </w:t>
      </w:r>
      <w:r w:rsidR="00B302B3" w:rsidRPr="000E6F5A">
        <w:rPr>
          <w:rFonts w:ascii="Arial" w:eastAsia="Times New Roman" w:hAnsi="Arial" w:cs="Arial"/>
          <w:color w:val="000000" w:themeColor="text1"/>
          <w:lang w:eastAsia="zh-CN"/>
        </w:rPr>
        <w:t>0767/</w:t>
      </w:r>
      <w:r w:rsidRPr="000E6F5A">
        <w:rPr>
          <w:rFonts w:ascii="Arial" w:eastAsia="Times New Roman" w:hAnsi="Arial" w:cs="Arial"/>
          <w:color w:val="000000" w:themeColor="text1"/>
          <w:lang w:eastAsia="zh-CN"/>
        </w:rPr>
        <w:t>202</w:t>
      </w:r>
      <w:r w:rsidR="00B302B3" w:rsidRPr="000E6F5A">
        <w:rPr>
          <w:rFonts w:ascii="Arial" w:eastAsia="Times New Roman" w:hAnsi="Arial" w:cs="Arial"/>
          <w:color w:val="000000" w:themeColor="text1"/>
          <w:lang w:eastAsia="zh-CN"/>
        </w:rPr>
        <w:t>5</w:t>
      </w:r>
      <w:r w:rsidRPr="000E6F5A">
        <w:rPr>
          <w:rFonts w:ascii="Arial" w:eastAsia="Times New Roman" w:hAnsi="Arial" w:cs="Arial"/>
          <w:color w:val="000000" w:themeColor="text1"/>
          <w:lang w:eastAsia="zh-CN"/>
        </w:rPr>
        <w:t xml:space="preserve"> e em observância às disposições da Lei nº 14.133, de 1º de abril de 2021, e demais legislação aplicável, resolvem celebrar o presente Termo de Contrato, decorrente da Concorrência Eletrônica nº 00</w:t>
      </w:r>
      <w:r w:rsidR="00B302B3" w:rsidRPr="000E6F5A">
        <w:rPr>
          <w:rFonts w:ascii="Arial" w:eastAsia="Times New Roman" w:hAnsi="Arial" w:cs="Arial"/>
          <w:color w:val="000000" w:themeColor="text1"/>
          <w:lang w:eastAsia="zh-CN"/>
        </w:rPr>
        <w:t>2</w:t>
      </w:r>
      <w:r w:rsidRPr="000E6F5A">
        <w:rPr>
          <w:rFonts w:ascii="Arial" w:eastAsia="Times New Roman" w:hAnsi="Arial" w:cs="Arial"/>
          <w:color w:val="000000" w:themeColor="text1"/>
          <w:lang w:eastAsia="zh-CN"/>
        </w:rPr>
        <w:t>/2025 FMS, mediante as cláusulas e condições a seguir enunciadas:</w:t>
      </w:r>
    </w:p>
    <w:p w14:paraId="0AA1C557" w14:textId="77777777" w:rsidR="0045423C" w:rsidRPr="000E6F5A" w:rsidRDefault="0045423C" w:rsidP="0045423C">
      <w:pPr>
        <w:spacing w:after="0" w:line="240" w:lineRule="auto"/>
        <w:jc w:val="both"/>
        <w:rPr>
          <w:rFonts w:ascii="Arial" w:eastAsia="Times New Roman" w:hAnsi="Arial" w:cs="Arial"/>
          <w:color w:val="000000" w:themeColor="text1"/>
          <w:lang w:eastAsia="zh-CN"/>
        </w:rPr>
      </w:pPr>
    </w:p>
    <w:p w14:paraId="7B1C46BD" w14:textId="77777777" w:rsidR="0045423C" w:rsidRPr="000E6F5A" w:rsidRDefault="0045423C" w:rsidP="0045423C">
      <w:pPr>
        <w:tabs>
          <w:tab w:val="left" w:pos="0"/>
          <w:tab w:val="left" w:pos="1134"/>
        </w:tabs>
        <w:spacing w:after="0" w:line="240" w:lineRule="auto"/>
        <w:jc w:val="both"/>
        <w:rPr>
          <w:rFonts w:ascii="Arial" w:eastAsia="Times New Roman" w:hAnsi="Arial" w:cs="Arial"/>
          <w:b/>
          <w:bCs/>
          <w:u w:val="single"/>
          <w:lang w:eastAsia="zh-CN"/>
        </w:rPr>
      </w:pPr>
      <w:r w:rsidRPr="000E6F5A">
        <w:rPr>
          <w:rFonts w:ascii="Arial" w:eastAsia="Times New Roman" w:hAnsi="Arial" w:cs="Arial"/>
          <w:b/>
          <w:bCs/>
          <w:u w:val="single"/>
          <w:lang w:eastAsia="zh-CN"/>
        </w:rPr>
        <w:t>CLÁUSULA PRIMEIRA: DO OBJETO</w:t>
      </w:r>
    </w:p>
    <w:p w14:paraId="07F4EBC8" w14:textId="22529F98" w:rsidR="00B302B3" w:rsidRPr="000E6F5A" w:rsidRDefault="0045423C" w:rsidP="00B302B3">
      <w:pPr>
        <w:spacing w:after="0" w:line="240" w:lineRule="auto"/>
        <w:jc w:val="both"/>
        <w:rPr>
          <w:rFonts w:ascii="Arial" w:eastAsia="Times New Roman" w:hAnsi="Arial" w:cs="Arial"/>
          <w:lang w:eastAsia="zh-CN"/>
        </w:rPr>
      </w:pPr>
      <w:r w:rsidRPr="000E6F5A">
        <w:rPr>
          <w:rFonts w:ascii="Arial" w:eastAsia="Times New Roman" w:hAnsi="Arial" w:cs="Arial"/>
          <w:lang w:eastAsia="zh-CN"/>
        </w:rPr>
        <w:t xml:space="preserve">1.1. </w:t>
      </w:r>
      <w:r w:rsidR="00B302B3" w:rsidRPr="000E6F5A">
        <w:rPr>
          <w:rFonts w:ascii="Arial" w:eastAsia="Times New Roman" w:hAnsi="Arial" w:cs="Arial"/>
          <w:lang w:eastAsia="zh-CN"/>
        </w:rPr>
        <w:t>O objeto deste instrumento contratual é a contratação de empresa especializada em obra de engenharia para reforma da Unidade de Saúde “Eugênio Malacarne”, situada na Travessa Valeriano Pagani, Centro, São Domingos do Norte/ES. Tudo conforme proposta e planilhas que seguem em anexo.</w:t>
      </w:r>
    </w:p>
    <w:p w14:paraId="5A060942" w14:textId="51F4FE78" w:rsidR="00B302B3" w:rsidRPr="000E6F5A" w:rsidRDefault="00B302B3" w:rsidP="00B302B3">
      <w:pPr>
        <w:spacing w:after="0" w:line="240" w:lineRule="auto"/>
        <w:jc w:val="both"/>
        <w:rPr>
          <w:rFonts w:ascii="Arial" w:eastAsia="Times New Roman" w:hAnsi="Arial" w:cs="Arial"/>
          <w:lang w:eastAsia="zh-CN"/>
        </w:rPr>
      </w:pPr>
      <w:r w:rsidRPr="000E6F5A">
        <w:rPr>
          <w:rFonts w:ascii="Arial" w:eastAsia="Times New Roman" w:hAnsi="Arial" w:cs="Arial"/>
          <w:lang w:eastAsia="zh-CN"/>
        </w:rPr>
        <w:t>1.2. Vinculam esta contratação, independentemente de transcrição:</w:t>
      </w:r>
    </w:p>
    <w:p w14:paraId="349E0C42" w14:textId="3ED31D15" w:rsidR="00B302B3" w:rsidRPr="000E6F5A" w:rsidRDefault="00B302B3" w:rsidP="00B302B3">
      <w:pPr>
        <w:spacing w:after="0" w:line="240" w:lineRule="auto"/>
        <w:jc w:val="both"/>
        <w:rPr>
          <w:rFonts w:ascii="Arial" w:eastAsia="Times New Roman" w:hAnsi="Arial" w:cs="Arial"/>
          <w:lang w:eastAsia="zh-CN"/>
        </w:rPr>
      </w:pPr>
      <w:r w:rsidRPr="000E6F5A">
        <w:rPr>
          <w:rFonts w:ascii="Arial" w:eastAsia="Times New Roman" w:hAnsi="Arial" w:cs="Arial"/>
          <w:lang w:eastAsia="zh-CN"/>
        </w:rPr>
        <w:t>1.2.1. O Termo de Referência;</w:t>
      </w:r>
    </w:p>
    <w:p w14:paraId="2E490D4E" w14:textId="440F8027" w:rsidR="00B302B3" w:rsidRPr="000E6F5A" w:rsidRDefault="00B302B3" w:rsidP="00B302B3">
      <w:pPr>
        <w:spacing w:after="0" w:line="240" w:lineRule="auto"/>
        <w:jc w:val="both"/>
        <w:rPr>
          <w:rFonts w:ascii="Arial" w:eastAsia="Times New Roman" w:hAnsi="Arial" w:cs="Arial"/>
          <w:lang w:eastAsia="zh-CN"/>
        </w:rPr>
      </w:pPr>
      <w:r w:rsidRPr="000E6F5A">
        <w:rPr>
          <w:rFonts w:ascii="Arial" w:eastAsia="Times New Roman" w:hAnsi="Arial" w:cs="Arial"/>
          <w:lang w:eastAsia="zh-CN"/>
        </w:rPr>
        <w:t>1.2.2. O Edital da Licitação;</w:t>
      </w:r>
    </w:p>
    <w:p w14:paraId="43902E32" w14:textId="21B4239F" w:rsidR="00B302B3" w:rsidRPr="000E6F5A" w:rsidRDefault="00B302B3" w:rsidP="00B302B3">
      <w:pPr>
        <w:spacing w:after="0" w:line="240" w:lineRule="auto"/>
        <w:jc w:val="both"/>
        <w:rPr>
          <w:rFonts w:ascii="Arial" w:eastAsia="Times New Roman" w:hAnsi="Arial" w:cs="Arial"/>
          <w:lang w:eastAsia="zh-CN"/>
        </w:rPr>
      </w:pPr>
      <w:r w:rsidRPr="000E6F5A">
        <w:rPr>
          <w:rFonts w:ascii="Arial" w:eastAsia="Times New Roman" w:hAnsi="Arial" w:cs="Arial"/>
          <w:lang w:eastAsia="zh-CN"/>
        </w:rPr>
        <w:t>1.2.3. A Proposta do contratado;</w:t>
      </w:r>
    </w:p>
    <w:p w14:paraId="0D490B3C" w14:textId="16C7613B" w:rsidR="00B302B3" w:rsidRPr="000E6F5A" w:rsidRDefault="00B302B3" w:rsidP="00B302B3">
      <w:pPr>
        <w:spacing w:after="0" w:line="240" w:lineRule="auto"/>
        <w:jc w:val="both"/>
        <w:rPr>
          <w:rFonts w:ascii="Arial" w:eastAsia="Times New Roman" w:hAnsi="Arial" w:cs="Arial"/>
          <w:lang w:eastAsia="zh-CN"/>
        </w:rPr>
      </w:pPr>
      <w:r w:rsidRPr="000E6F5A">
        <w:rPr>
          <w:rFonts w:ascii="Arial" w:eastAsia="Times New Roman" w:hAnsi="Arial" w:cs="Arial"/>
          <w:lang w:eastAsia="zh-CN"/>
        </w:rPr>
        <w:t>1.2.4. Eventuais anexos dos documentos supracitados.</w:t>
      </w:r>
    </w:p>
    <w:p w14:paraId="4856B21E" w14:textId="79E9DF6F" w:rsidR="00B302B3" w:rsidRPr="000E6F5A" w:rsidRDefault="00B302B3" w:rsidP="00B302B3">
      <w:pPr>
        <w:spacing w:after="0" w:line="240" w:lineRule="auto"/>
        <w:jc w:val="both"/>
        <w:rPr>
          <w:rFonts w:ascii="Arial" w:eastAsia="Times New Roman" w:hAnsi="Arial" w:cs="Arial"/>
          <w:lang w:eastAsia="zh-CN"/>
        </w:rPr>
      </w:pPr>
      <w:r w:rsidRPr="000E6F5A">
        <w:rPr>
          <w:rFonts w:ascii="Arial" w:eastAsia="Times New Roman" w:hAnsi="Arial" w:cs="Arial"/>
          <w:lang w:eastAsia="zh-CN"/>
        </w:rPr>
        <w:t>1.3. O regime de execução é o de empreitada por preço global</w:t>
      </w:r>
    </w:p>
    <w:p w14:paraId="1F2CFC65" w14:textId="77777777" w:rsidR="00B302B3" w:rsidRPr="000E6F5A" w:rsidRDefault="00B302B3" w:rsidP="00B302B3">
      <w:pPr>
        <w:spacing w:after="0" w:line="240" w:lineRule="auto"/>
        <w:jc w:val="both"/>
        <w:rPr>
          <w:rFonts w:ascii="Arial" w:eastAsia="Times New Roman" w:hAnsi="Arial" w:cs="Arial"/>
          <w:lang w:eastAsia="zh-CN"/>
        </w:rPr>
      </w:pPr>
    </w:p>
    <w:p w14:paraId="30D0E144" w14:textId="40FC03DD" w:rsidR="0045423C" w:rsidRPr="000E6F5A" w:rsidRDefault="0045423C" w:rsidP="00B302B3">
      <w:pPr>
        <w:spacing w:after="0" w:line="240" w:lineRule="auto"/>
        <w:jc w:val="both"/>
        <w:rPr>
          <w:rFonts w:ascii="Arial" w:eastAsia="Times New Roman" w:hAnsi="Arial" w:cs="Arial"/>
          <w:b/>
          <w:bCs/>
          <w:color w:val="000000" w:themeColor="text1"/>
          <w:u w:val="single"/>
          <w:lang w:eastAsia="zh-CN"/>
        </w:rPr>
      </w:pPr>
      <w:r w:rsidRPr="000E6F5A">
        <w:rPr>
          <w:rFonts w:ascii="Arial" w:eastAsia="Times New Roman" w:hAnsi="Arial" w:cs="Arial"/>
          <w:b/>
          <w:bCs/>
          <w:color w:val="000000" w:themeColor="text1"/>
          <w:u w:val="single"/>
          <w:lang w:eastAsia="zh-CN"/>
        </w:rPr>
        <w:t>CLÁUSULA SEGUNDA: DA VIGÊNCIA</w:t>
      </w:r>
    </w:p>
    <w:p w14:paraId="585EB376" w14:textId="77777777" w:rsidR="0045423C" w:rsidRPr="000E6F5A" w:rsidRDefault="0045423C" w:rsidP="0045423C">
      <w:pPr>
        <w:spacing w:after="0" w:line="240" w:lineRule="auto"/>
        <w:jc w:val="both"/>
        <w:rPr>
          <w:rFonts w:ascii="Arial" w:eastAsia="Times New Roman" w:hAnsi="Arial" w:cs="Arial"/>
          <w:b/>
          <w:bCs/>
          <w:color w:val="000000" w:themeColor="text1"/>
          <w:u w:val="single"/>
          <w:lang w:eastAsia="zh-CN"/>
        </w:rPr>
      </w:pPr>
      <w:r w:rsidRPr="000E6F5A">
        <w:rPr>
          <w:rFonts w:ascii="Arial" w:eastAsia="Times New Roman" w:hAnsi="Arial" w:cs="Arial"/>
          <w:b/>
          <w:bCs/>
          <w:color w:val="000000" w:themeColor="text1"/>
          <w:u w:val="single"/>
          <w:lang w:eastAsia="zh-CN"/>
        </w:rPr>
        <w:t>DO PRAZO DE VIGÊNCIA DO CONTRATO A SER FIRMADO E DO PRAZO DE EXECUÇÃO DA OBRA.</w:t>
      </w:r>
    </w:p>
    <w:p w14:paraId="441793D4" w14:textId="77777777" w:rsidR="0045423C" w:rsidRPr="000E6F5A" w:rsidRDefault="0045423C" w:rsidP="0045423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2.1. PRAZO DE VIGÊNCIA DO CONTRATO: A vigência do contrato será de </w:t>
      </w:r>
      <w:r w:rsidRPr="000E6F5A">
        <w:rPr>
          <w:rFonts w:ascii="Arial" w:eastAsia="Times New Roman" w:hAnsi="Arial" w:cs="Arial"/>
          <w:b/>
          <w:bCs/>
          <w:color w:val="000000" w:themeColor="text1"/>
          <w:lang w:eastAsia="zh-CN"/>
        </w:rPr>
        <w:t>365 (trezentos e sessenta e cinco) dias</w:t>
      </w:r>
      <w:r w:rsidRPr="000E6F5A">
        <w:rPr>
          <w:rFonts w:ascii="Arial" w:eastAsia="Times New Roman" w:hAnsi="Arial" w:cs="Arial"/>
          <w:color w:val="000000" w:themeColor="text1"/>
          <w:lang w:eastAsia="zh-CN"/>
        </w:rPr>
        <w:t xml:space="preserve"> contados a partir da assinatura do mesmo, junto a sua publicação.</w:t>
      </w:r>
    </w:p>
    <w:p w14:paraId="578EFD50" w14:textId="77777777" w:rsidR="0045423C" w:rsidRPr="000E6F5A" w:rsidRDefault="0045423C" w:rsidP="0045423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2.2. Prorrogações serão permitidas desde que ocorrida alguma das hipóteses previstas na Lei n</w:t>
      </w:r>
      <w:r w:rsidRPr="000E6F5A">
        <w:rPr>
          <w:rFonts w:ascii="Arial" w:eastAsia="Times New Roman" w:hAnsi="Arial" w:cs="Arial"/>
          <w:color w:val="000000" w:themeColor="text1"/>
          <w:u w:val="single"/>
          <w:vertAlign w:val="superscript"/>
          <w:lang w:eastAsia="zh-CN"/>
        </w:rPr>
        <w:t>o</w:t>
      </w:r>
      <w:r w:rsidRPr="000E6F5A">
        <w:rPr>
          <w:rFonts w:ascii="Arial" w:eastAsia="Times New Roman" w:hAnsi="Arial" w:cs="Arial"/>
          <w:color w:val="000000" w:themeColor="text1"/>
          <w:lang w:eastAsia="zh-CN"/>
        </w:rPr>
        <w:t xml:space="preserve"> 14.133/2021, com as devidas justificativas por escrito, devidamente aprovada pelo setor competente.</w:t>
      </w:r>
    </w:p>
    <w:p w14:paraId="2398C2FA" w14:textId="1AACF224" w:rsidR="0045423C" w:rsidRPr="000E6F5A" w:rsidRDefault="0045423C" w:rsidP="0045423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2.3. PRAZO DE EXECUÇÃO DA OBRA: os serviços deverão ser entregues no prazo de </w:t>
      </w:r>
      <w:r w:rsidR="00640595" w:rsidRPr="000E6F5A">
        <w:rPr>
          <w:rFonts w:ascii="Arial" w:eastAsia="Times New Roman" w:hAnsi="Arial" w:cs="Arial"/>
          <w:b/>
          <w:bCs/>
          <w:color w:val="000000" w:themeColor="text1"/>
          <w:lang w:eastAsia="zh-CN"/>
        </w:rPr>
        <w:t>240</w:t>
      </w:r>
      <w:r w:rsidRPr="000E6F5A">
        <w:rPr>
          <w:rFonts w:ascii="Arial" w:eastAsia="Times New Roman" w:hAnsi="Arial" w:cs="Arial"/>
          <w:b/>
          <w:bCs/>
          <w:color w:val="000000" w:themeColor="text1"/>
          <w:lang w:eastAsia="zh-CN"/>
        </w:rPr>
        <w:t xml:space="preserve"> (</w:t>
      </w:r>
      <w:r w:rsidR="00640595" w:rsidRPr="000E6F5A">
        <w:rPr>
          <w:rFonts w:ascii="Arial" w:eastAsia="Times New Roman" w:hAnsi="Arial" w:cs="Arial"/>
          <w:b/>
          <w:bCs/>
          <w:color w:val="000000" w:themeColor="text1"/>
          <w:lang w:eastAsia="zh-CN"/>
        </w:rPr>
        <w:t>duzentos e quarenta</w:t>
      </w:r>
      <w:r w:rsidRPr="000E6F5A">
        <w:rPr>
          <w:rFonts w:ascii="Arial" w:eastAsia="Times New Roman" w:hAnsi="Arial" w:cs="Arial"/>
          <w:b/>
          <w:bCs/>
          <w:color w:val="000000" w:themeColor="text1"/>
          <w:lang w:eastAsia="zh-CN"/>
        </w:rPr>
        <w:t>) dias</w:t>
      </w:r>
      <w:r w:rsidRPr="000E6F5A">
        <w:rPr>
          <w:rFonts w:ascii="Arial" w:eastAsia="Times New Roman" w:hAnsi="Arial" w:cs="Arial"/>
          <w:color w:val="000000" w:themeColor="text1"/>
          <w:lang w:eastAsia="zh-CN"/>
        </w:rPr>
        <w:t>, a contar da assinatura da ordem de serviço.</w:t>
      </w:r>
    </w:p>
    <w:p w14:paraId="367CAD4A" w14:textId="77777777" w:rsidR="0045423C" w:rsidRPr="000E6F5A" w:rsidRDefault="0045423C" w:rsidP="0045423C">
      <w:pPr>
        <w:spacing w:after="0" w:line="240" w:lineRule="auto"/>
        <w:jc w:val="both"/>
        <w:rPr>
          <w:rFonts w:ascii="Arial" w:eastAsia="Times New Roman" w:hAnsi="Arial" w:cs="Arial"/>
          <w:color w:val="000000" w:themeColor="text1"/>
          <w:lang w:eastAsia="zh-CN"/>
        </w:rPr>
      </w:pPr>
    </w:p>
    <w:p w14:paraId="6810B9C3" w14:textId="77777777" w:rsidR="0045423C" w:rsidRPr="000E6F5A" w:rsidRDefault="0045423C" w:rsidP="0045423C">
      <w:pPr>
        <w:spacing w:after="0" w:line="240" w:lineRule="auto"/>
        <w:jc w:val="both"/>
        <w:rPr>
          <w:rFonts w:ascii="Arial" w:eastAsia="Times New Roman" w:hAnsi="Arial" w:cs="Arial"/>
          <w:b/>
          <w:bCs/>
          <w:color w:val="000000" w:themeColor="text1"/>
          <w:u w:val="single"/>
          <w:lang w:eastAsia="zh-CN"/>
        </w:rPr>
      </w:pPr>
      <w:r w:rsidRPr="000E6F5A">
        <w:rPr>
          <w:rFonts w:ascii="Arial" w:eastAsia="Times New Roman" w:hAnsi="Arial" w:cs="Arial"/>
          <w:b/>
          <w:bCs/>
          <w:color w:val="000000" w:themeColor="text1"/>
          <w:u w:val="single"/>
          <w:lang w:eastAsia="zh-CN"/>
        </w:rPr>
        <w:lastRenderedPageBreak/>
        <w:t>CLÁUSULA TERCEIRA: MODELOS DE EXECUÇÃO E GESTÃO CONTRATUAIS</w:t>
      </w:r>
    </w:p>
    <w:p w14:paraId="64B34B6C" w14:textId="77777777" w:rsidR="0045423C" w:rsidRPr="000E6F5A" w:rsidRDefault="0045423C" w:rsidP="0045423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3.1. A CONTRATADA deverá manter os locais, onde forem realizados os serviços sinalizados e isolados do público, com o fim de evitar riscos de acidentes aos usuários locais e ao pessoal da empresa. </w:t>
      </w:r>
    </w:p>
    <w:p w14:paraId="4D61696A" w14:textId="77777777" w:rsidR="0045423C" w:rsidRPr="000E6F5A" w:rsidRDefault="0045423C" w:rsidP="0045423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3.2. </w:t>
      </w:r>
      <w:proofErr w:type="spellStart"/>
      <w:r w:rsidRPr="000E6F5A">
        <w:rPr>
          <w:rFonts w:ascii="Arial" w:eastAsia="Times New Roman" w:hAnsi="Arial" w:cs="Arial"/>
          <w:color w:val="000000" w:themeColor="text1"/>
          <w:lang w:eastAsia="zh-CN"/>
        </w:rPr>
        <w:t>Fornecer</w:t>
      </w:r>
      <w:proofErr w:type="spellEnd"/>
      <w:r w:rsidRPr="000E6F5A">
        <w:rPr>
          <w:rFonts w:ascii="Arial" w:eastAsia="Times New Roman" w:hAnsi="Arial" w:cs="Arial"/>
          <w:color w:val="000000" w:themeColor="text1"/>
          <w:lang w:eastAsia="zh-CN"/>
        </w:rPr>
        <w:t xml:space="preserve"> todos os materiais de consumo, bem como todos aqueles necessários à completa e efetiva execução total da obra proposta. </w:t>
      </w:r>
    </w:p>
    <w:p w14:paraId="2D15F907" w14:textId="77777777" w:rsidR="0045423C" w:rsidRPr="000E6F5A" w:rsidRDefault="0045423C" w:rsidP="0045423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3.3. Manter o Diário de Registro de Obra devidamente atualizado. </w:t>
      </w:r>
    </w:p>
    <w:p w14:paraId="3EFF3C23" w14:textId="77777777" w:rsidR="0045423C" w:rsidRPr="000E6F5A" w:rsidRDefault="0045423C" w:rsidP="0045423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3.4. Usar material normatizado e de boa qualidade para a realização dos serviços. </w:t>
      </w:r>
    </w:p>
    <w:p w14:paraId="60B2E633" w14:textId="77777777" w:rsidR="0045423C" w:rsidRPr="000E6F5A" w:rsidRDefault="0045423C" w:rsidP="0045423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3.5. Os serviços deverão seguir na íntegra o memorial descritivo e projetos em anexo. </w:t>
      </w:r>
    </w:p>
    <w:p w14:paraId="4A362A6A" w14:textId="77777777" w:rsidR="0045423C" w:rsidRPr="000E6F5A" w:rsidRDefault="0045423C" w:rsidP="0045423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3.6. A CONTRATADA deverá manter os seus funcionários equipados com os devidos Equipamentos de Proteção Individual – EPI e Equipamento de Proteção Coletiva – EPC durante todo o período de trabalho, principalmente uniformizados e identificados.</w:t>
      </w:r>
    </w:p>
    <w:p w14:paraId="1B05EFF7" w14:textId="77777777" w:rsidR="0045423C" w:rsidRPr="000E6F5A" w:rsidRDefault="0045423C" w:rsidP="0045423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3.7. Recolher Anotação de Responsabilidade Técnica - ART junto ao CREA/ES, referente a todos os serviços de engenharia. </w:t>
      </w:r>
    </w:p>
    <w:p w14:paraId="4DD386D5" w14:textId="77777777" w:rsidR="0045423C" w:rsidRPr="000E6F5A" w:rsidRDefault="0045423C" w:rsidP="0045423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3.8. Todos os entulhos retirados do local da obra deverão ser removidos imediatamente, devendo o local ser mantido rigorosamente limpo. </w:t>
      </w:r>
    </w:p>
    <w:p w14:paraId="46E88ABF" w14:textId="77777777" w:rsidR="0045423C" w:rsidRPr="000E6F5A" w:rsidRDefault="0045423C" w:rsidP="0045423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3.9. O local onde serão realizados os serviços deverá ser entregue limpo sem material excedente, pronto para o uso público.</w:t>
      </w:r>
    </w:p>
    <w:p w14:paraId="621F9468" w14:textId="77777777" w:rsidR="0045423C" w:rsidRPr="000E6F5A" w:rsidRDefault="0045423C" w:rsidP="0045423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3.10.</w:t>
      </w:r>
      <w:r w:rsidRPr="000E6F5A">
        <w:rPr>
          <w:rFonts w:ascii="Arial" w:eastAsia="Times New Roman" w:hAnsi="Arial" w:cs="Arial"/>
          <w:color w:val="000000" w:themeColor="text1"/>
          <w:lang w:eastAsia="zh-CN"/>
        </w:rPr>
        <w:tab/>
        <w:t>Transportar por sua conta e risco os materiais, entulhos, retirando-os das dependências do posto de saúde, ficando sob sua responsabilidade quaisquer acidentes, seja ocorrido no local de retirada do entulho ou no trajeto de transporte.</w:t>
      </w:r>
    </w:p>
    <w:p w14:paraId="708D3D82" w14:textId="77777777" w:rsidR="0045423C" w:rsidRPr="000E6F5A" w:rsidRDefault="0045423C" w:rsidP="0045423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3.11.</w:t>
      </w:r>
      <w:r w:rsidRPr="000E6F5A">
        <w:rPr>
          <w:rFonts w:ascii="Arial" w:eastAsia="Times New Roman" w:hAnsi="Arial" w:cs="Arial"/>
          <w:color w:val="000000" w:themeColor="text1"/>
          <w:lang w:eastAsia="zh-CN"/>
        </w:rPr>
        <w:tab/>
        <w:t xml:space="preserve">Reparar, substituir prontamente o bem, obra ou serviço, caso durante a execução de algum dos serviços o mesmo venha ser danificado, sem quaisquer ônus para o município. </w:t>
      </w:r>
    </w:p>
    <w:p w14:paraId="757D9B5C" w14:textId="77777777" w:rsidR="0045423C" w:rsidRPr="000E6F5A" w:rsidRDefault="0045423C" w:rsidP="0045423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3.12.</w:t>
      </w:r>
      <w:r w:rsidRPr="000E6F5A">
        <w:rPr>
          <w:rFonts w:ascii="Arial" w:eastAsia="Times New Roman" w:hAnsi="Arial" w:cs="Arial"/>
          <w:color w:val="000000" w:themeColor="text1"/>
          <w:lang w:eastAsia="zh-CN"/>
        </w:rPr>
        <w:tab/>
        <w:t>Os locais onde serão realizados os serviços deverão ser entregues limpos, sem material excedente, pronto para o uso público.</w:t>
      </w:r>
    </w:p>
    <w:p w14:paraId="6EBE116E" w14:textId="77777777" w:rsidR="0045423C" w:rsidRPr="000E6F5A" w:rsidRDefault="0045423C" w:rsidP="0045423C">
      <w:pPr>
        <w:spacing w:after="0" w:line="240" w:lineRule="auto"/>
        <w:jc w:val="both"/>
        <w:rPr>
          <w:rFonts w:ascii="Arial" w:eastAsia="Times New Roman" w:hAnsi="Arial" w:cs="Arial"/>
          <w:color w:val="000000" w:themeColor="text1"/>
          <w:lang w:eastAsia="zh-CN"/>
        </w:rPr>
      </w:pPr>
    </w:p>
    <w:p w14:paraId="0CAF904A" w14:textId="77777777" w:rsidR="0045423C" w:rsidRPr="000E6F5A" w:rsidRDefault="0045423C" w:rsidP="0045423C">
      <w:pPr>
        <w:spacing w:after="0" w:line="240" w:lineRule="auto"/>
        <w:jc w:val="both"/>
        <w:rPr>
          <w:rFonts w:ascii="Arial" w:eastAsia="Times New Roman" w:hAnsi="Arial" w:cs="Arial"/>
          <w:b/>
          <w:bCs/>
          <w:color w:val="000000" w:themeColor="text1"/>
          <w:u w:val="single"/>
          <w:lang w:eastAsia="zh-CN"/>
        </w:rPr>
      </w:pPr>
      <w:r w:rsidRPr="000E6F5A">
        <w:rPr>
          <w:rFonts w:ascii="Arial" w:eastAsia="Times New Roman" w:hAnsi="Arial" w:cs="Arial"/>
          <w:b/>
          <w:bCs/>
          <w:color w:val="000000" w:themeColor="text1"/>
          <w:u w:val="single"/>
          <w:lang w:eastAsia="zh-CN"/>
        </w:rPr>
        <w:t xml:space="preserve">CLÁUSULA QUARTA: DA </w:t>
      </w:r>
      <w:r w:rsidRPr="000E6F5A">
        <w:rPr>
          <w:rFonts w:ascii="Arial" w:hAnsi="Arial" w:cs="Arial"/>
          <w:b/>
          <w:u w:val="single"/>
        </w:rPr>
        <w:t>ORDEM DE INÍCIO E PRAZO PARA INÍCIO E ENTREGA DOS SERVIÇOS</w:t>
      </w:r>
    </w:p>
    <w:p w14:paraId="4C8D17A8" w14:textId="4447967E" w:rsidR="00640595" w:rsidRPr="000E6F5A" w:rsidRDefault="0045423C" w:rsidP="00640595">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4.1.</w:t>
      </w:r>
      <w:r w:rsidR="00640595" w:rsidRPr="000E6F5A">
        <w:rPr>
          <w:rFonts w:ascii="Arial" w:eastAsia="Times New Roman" w:hAnsi="Arial" w:cs="Arial"/>
          <w:color w:val="000000" w:themeColor="text1"/>
          <w:lang w:eastAsia="zh-CN"/>
        </w:rPr>
        <w:t xml:space="preserve"> Para emissão da ORDEM DE INÍCIO serão exigidos os seguintes documentos mínimos: </w:t>
      </w:r>
    </w:p>
    <w:p w14:paraId="5BD15FB2" w14:textId="0AD0542D" w:rsidR="00640595" w:rsidRPr="000E6F5A" w:rsidRDefault="00640595" w:rsidP="00640595">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4.1.0. Caução da Obra na forma prevista na lei nº 14.133/2021;</w:t>
      </w:r>
    </w:p>
    <w:p w14:paraId="0A511D70" w14:textId="74DC7292" w:rsidR="00640595" w:rsidRPr="000E6F5A" w:rsidRDefault="00640595" w:rsidP="00640595">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4.1.1. o Alvará de Construção; </w:t>
      </w:r>
    </w:p>
    <w:p w14:paraId="64E30922" w14:textId="329584C9" w:rsidR="00640595" w:rsidRPr="000E6F5A" w:rsidRDefault="00640595" w:rsidP="00640595">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4.1.2. ART/RRT Execução de Obra; </w:t>
      </w:r>
    </w:p>
    <w:p w14:paraId="74E24713" w14:textId="718F18CA" w:rsidR="00640595" w:rsidRPr="000E6F5A" w:rsidRDefault="00640595" w:rsidP="00640595">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4.2. Tais documentos devem ser fornecidos pela empresa vencedora. No caso do Alvará de Construção, a empresa deverá protocolar junto à Secretaria da Cidade as </w:t>
      </w:r>
      <w:proofErr w:type="spellStart"/>
      <w:r w:rsidRPr="000E6F5A">
        <w:rPr>
          <w:rFonts w:ascii="Arial" w:eastAsia="Times New Roman" w:hAnsi="Arial" w:cs="Arial"/>
          <w:color w:val="000000" w:themeColor="text1"/>
          <w:lang w:eastAsia="zh-CN"/>
        </w:rPr>
        <w:t>ART´s</w:t>
      </w:r>
      <w:proofErr w:type="spellEnd"/>
      <w:r w:rsidRPr="000E6F5A">
        <w:rPr>
          <w:rFonts w:ascii="Arial" w:eastAsia="Times New Roman" w:hAnsi="Arial" w:cs="Arial"/>
          <w:color w:val="000000" w:themeColor="text1"/>
          <w:lang w:eastAsia="zh-CN"/>
        </w:rPr>
        <w:t xml:space="preserve"> de Execução necessárias (neste caso de execução de obras civis).</w:t>
      </w:r>
    </w:p>
    <w:p w14:paraId="27CD890F" w14:textId="1873BFF9" w:rsidR="00640595" w:rsidRPr="000E6F5A" w:rsidRDefault="00640595" w:rsidP="00640595">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4.3. O prazo estipulado para execução e entrega da presente obra será de 240 (duzentos e quarenta) dias, conforme Cronograma Físico-Financeiro. Sendo que o prazo estipulado no Cronograma Físico-Financeiro começa a contar a partir da emissão da ordem de início, podendo ser prorrogado a critério do Município.</w:t>
      </w:r>
    </w:p>
    <w:p w14:paraId="130FC052" w14:textId="13D3AC6B" w:rsidR="00640595" w:rsidRPr="000E6F5A" w:rsidRDefault="00640595" w:rsidP="00640595">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4.4. O prazo para início da execução da obra deve ser após a Ordem de Início de Serviço, que será emitida pelo engenheiro responsável juntamente com o Prefeito Municipal em exercício. </w:t>
      </w:r>
    </w:p>
    <w:p w14:paraId="5E51C249" w14:textId="63BA5ED7" w:rsidR="00640595" w:rsidRPr="000E6F5A" w:rsidRDefault="00640595" w:rsidP="00640595">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4.5. O objeto do contrato será recebido:</w:t>
      </w:r>
    </w:p>
    <w:p w14:paraId="019742B7" w14:textId="77777777" w:rsidR="00640595" w:rsidRPr="000E6F5A" w:rsidRDefault="00640595" w:rsidP="00640595">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4.5.0.</w:t>
      </w:r>
      <w:r w:rsidRPr="000E6F5A">
        <w:rPr>
          <w:rFonts w:ascii="Arial" w:eastAsia="Times New Roman" w:hAnsi="Arial" w:cs="Arial"/>
          <w:color w:val="000000" w:themeColor="text1"/>
          <w:lang w:eastAsia="zh-CN"/>
        </w:rPr>
        <w:tab/>
        <w:t xml:space="preserve">O recebimento da obra, após sua execução e conclusão, obedecerá ao disposto nos Artigo 140 da Lei nº 14.133/2021 e suas alterações. </w:t>
      </w:r>
    </w:p>
    <w:p w14:paraId="22E711F1" w14:textId="77777777" w:rsidR="00640595" w:rsidRPr="000E6F5A" w:rsidRDefault="00640595" w:rsidP="00640595">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4.5.1.</w:t>
      </w:r>
      <w:r w:rsidRPr="000E6F5A">
        <w:rPr>
          <w:rFonts w:ascii="Arial" w:eastAsia="Times New Roman" w:hAnsi="Arial" w:cs="Arial"/>
          <w:color w:val="000000" w:themeColor="text1"/>
          <w:lang w:eastAsia="zh-CN"/>
        </w:rPr>
        <w:tab/>
        <w:t xml:space="preserve">A limpeza referente aos entulhos oriundos da execução da obra, incluindo todos os interiores do prédio e limpeza geral nas áreas externas é de obrigação da CONTRATADA. </w:t>
      </w:r>
    </w:p>
    <w:p w14:paraId="15A80B85" w14:textId="77777777" w:rsidR="00640595" w:rsidRPr="000E6F5A" w:rsidRDefault="00640595" w:rsidP="00640595">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4.5.2.</w:t>
      </w:r>
      <w:r w:rsidRPr="000E6F5A">
        <w:rPr>
          <w:rFonts w:ascii="Arial" w:eastAsia="Times New Roman" w:hAnsi="Arial" w:cs="Arial"/>
          <w:color w:val="000000" w:themeColor="text1"/>
          <w:lang w:eastAsia="zh-CN"/>
        </w:rPr>
        <w:tab/>
        <w:t xml:space="preserve">São obrigatórias a retirada de entulhos, periodicamente, dos locais de execução da obra, bem como, de toda área externa. Não será emitido o termo recebimento provisório da obra, se estas limpezas não estiverem de acordo com as exigências. </w:t>
      </w:r>
    </w:p>
    <w:p w14:paraId="7362CACE" w14:textId="7FD538C4" w:rsidR="0045423C" w:rsidRPr="000E6F5A" w:rsidRDefault="00640595" w:rsidP="00640595">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lastRenderedPageBreak/>
        <w:t>4.5.3.</w:t>
      </w:r>
      <w:r w:rsidRPr="000E6F5A">
        <w:rPr>
          <w:rFonts w:ascii="Arial" w:eastAsia="Times New Roman" w:hAnsi="Arial" w:cs="Arial"/>
          <w:color w:val="000000" w:themeColor="text1"/>
          <w:lang w:eastAsia="zh-CN"/>
        </w:rPr>
        <w:tab/>
        <w:t>A obra deverá ser recebida pelo Fiscal de Contrato e Secretário Municipal que é órgão fiscalizador, podendo, portanto, o mesmo solicitar exigências que por ventura não foram cumpridas no projeto ou no memorial.</w:t>
      </w:r>
    </w:p>
    <w:p w14:paraId="021E3D2C" w14:textId="77777777" w:rsidR="003540FC" w:rsidRPr="000E6F5A" w:rsidRDefault="003540FC" w:rsidP="00640595">
      <w:pPr>
        <w:spacing w:after="0" w:line="240" w:lineRule="auto"/>
        <w:jc w:val="both"/>
        <w:rPr>
          <w:rFonts w:ascii="Arial" w:eastAsia="Times New Roman" w:hAnsi="Arial" w:cs="Arial"/>
          <w:color w:val="000000" w:themeColor="text1"/>
          <w:lang w:eastAsia="zh-CN"/>
        </w:rPr>
      </w:pPr>
    </w:p>
    <w:p w14:paraId="69549ABB" w14:textId="274C133A" w:rsidR="003540FC" w:rsidRPr="000E6F5A" w:rsidRDefault="003540FC" w:rsidP="003540FC">
      <w:pPr>
        <w:spacing w:after="0" w:line="240" w:lineRule="auto"/>
        <w:jc w:val="both"/>
        <w:rPr>
          <w:rFonts w:ascii="Arial" w:eastAsia="Times New Roman" w:hAnsi="Arial" w:cs="Arial"/>
          <w:b/>
          <w:bCs/>
          <w:color w:val="000000" w:themeColor="text1"/>
          <w:u w:val="single"/>
          <w:lang w:eastAsia="zh-CN"/>
        </w:rPr>
      </w:pPr>
      <w:r w:rsidRPr="000E6F5A">
        <w:rPr>
          <w:rFonts w:ascii="Arial" w:eastAsia="Times New Roman" w:hAnsi="Arial" w:cs="Arial"/>
          <w:b/>
          <w:bCs/>
          <w:color w:val="000000" w:themeColor="text1"/>
          <w:u w:val="single"/>
          <w:lang w:eastAsia="zh-CN"/>
        </w:rPr>
        <w:t>CLÁUSULA QUINTA: DO REAJUSTAMENTO</w:t>
      </w:r>
    </w:p>
    <w:p w14:paraId="6DC0DBE3" w14:textId="550D3727" w:rsidR="003540FC" w:rsidRPr="000E6F5A" w:rsidRDefault="003540FC" w:rsidP="003540F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5.1. Os preços inicialmente contratados são fixos e irreajustáveis no prazo de um ano contado da data do orçamento.</w:t>
      </w:r>
    </w:p>
    <w:p w14:paraId="1AC07925" w14:textId="4C04F774" w:rsidR="003540FC" w:rsidRPr="000E6F5A" w:rsidRDefault="003540FC" w:rsidP="003540F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5.2. Após o interregno de um ano, os preços iniciais serão reajustados, mediante a aplicação, pelo contratante, do índice INCC, exclusivamente para as obrigações iniciadas e concluídas após a ocorrência da anualidade.</w:t>
      </w:r>
    </w:p>
    <w:p w14:paraId="64F446A6" w14:textId="17D16E99" w:rsidR="003540FC" w:rsidRPr="000E6F5A" w:rsidRDefault="003540FC" w:rsidP="003540F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5.3. Nos reajustes subsequentes ao primeiro, o interregno mínimo de um ano será contado a partir dos efeitos financeiros do último reajuste.</w:t>
      </w:r>
    </w:p>
    <w:p w14:paraId="0A472FB7" w14:textId="23B175F4" w:rsidR="003540FC" w:rsidRPr="000E6F5A" w:rsidRDefault="003540FC" w:rsidP="003540F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5.4. No caso de atraso ou não divulgação do(s) índice (s) de reajustamento, o contratante pagará ao contratado a importância calculada pela última variação conhecida, liquidando a diferença correspondente tão logo seja(m) divulgado(s) o(s) índice(s) definitivo(s).</w:t>
      </w:r>
    </w:p>
    <w:p w14:paraId="67FE380D" w14:textId="70EBECF8" w:rsidR="003540FC" w:rsidRPr="000E6F5A" w:rsidRDefault="003540FC" w:rsidP="003540F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5.5. Fica o Contratado obrigado a apresentar memória de cálculo referente ao reajustamento de preços do valor remanescente, sempre que este ocorrer.</w:t>
      </w:r>
    </w:p>
    <w:p w14:paraId="1EB929E2" w14:textId="578D3439" w:rsidR="003540FC" w:rsidRPr="000E6F5A" w:rsidRDefault="003540FC" w:rsidP="003540F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5.6. Nas aferições finais, o(s) índice(s) utilizado(s) para reajuste será(</w:t>
      </w:r>
      <w:proofErr w:type="spellStart"/>
      <w:r w:rsidRPr="000E6F5A">
        <w:rPr>
          <w:rFonts w:ascii="Arial" w:eastAsia="Times New Roman" w:hAnsi="Arial" w:cs="Arial"/>
          <w:color w:val="000000" w:themeColor="text1"/>
          <w:lang w:eastAsia="zh-CN"/>
        </w:rPr>
        <w:t>ão</w:t>
      </w:r>
      <w:proofErr w:type="spellEnd"/>
      <w:r w:rsidRPr="000E6F5A">
        <w:rPr>
          <w:rFonts w:ascii="Arial" w:eastAsia="Times New Roman" w:hAnsi="Arial" w:cs="Arial"/>
          <w:color w:val="000000" w:themeColor="text1"/>
          <w:lang w:eastAsia="zh-CN"/>
        </w:rPr>
        <w:t>), obrigatoriamente, o(s) definitivo(s).</w:t>
      </w:r>
    </w:p>
    <w:p w14:paraId="408890CD" w14:textId="685A1085" w:rsidR="003540FC" w:rsidRPr="000E6F5A" w:rsidRDefault="003540FC" w:rsidP="003540F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5.7. Caso o(s) índice(s) estabelecido(s) para reajustamento venha(m) a ser extinto(s) ou de qualquer forma não possa(m) mais ser utilizado(s), será(</w:t>
      </w:r>
      <w:proofErr w:type="spellStart"/>
      <w:r w:rsidRPr="000E6F5A">
        <w:rPr>
          <w:rFonts w:ascii="Arial" w:eastAsia="Times New Roman" w:hAnsi="Arial" w:cs="Arial"/>
          <w:color w:val="000000" w:themeColor="text1"/>
          <w:lang w:eastAsia="zh-CN"/>
        </w:rPr>
        <w:t>ão</w:t>
      </w:r>
      <w:proofErr w:type="spellEnd"/>
      <w:r w:rsidRPr="000E6F5A">
        <w:rPr>
          <w:rFonts w:ascii="Arial" w:eastAsia="Times New Roman" w:hAnsi="Arial" w:cs="Arial"/>
          <w:color w:val="000000" w:themeColor="text1"/>
          <w:lang w:eastAsia="zh-CN"/>
        </w:rPr>
        <w:t>) adotado(s), em substituição, o(s) que vier(em) a ser determinado(s) pela legislação então em vigor.</w:t>
      </w:r>
    </w:p>
    <w:p w14:paraId="4D23AEE3" w14:textId="33FABC9F" w:rsidR="003540FC" w:rsidRPr="000E6F5A" w:rsidRDefault="003540FC" w:rsidP="003540F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5.8. Na ausência de previsão legal quanto ao índice substituto, as partes elegerão novo índice oficial, para reajustamento do preço do valor remanescente, por meio de termo aditivo.</w:t>
      </w:r>
    </w:p>
    <w:p w14:paraId="531FB0C1" w14:textId="77777777" w:rsidR="00640595" w:rsidRPr="000E6F5A" w:rsidRDefault="00640595" w:rsidP="00640595">
      <w:pPr>
        <w:spacing w:after="0" w:line="240" w:lineRule="auto"/>
        <w:jc w:val="both"/>
        <w:rPr>
          <w:rFonts w:ascii="Arial" w:eastAsia="Times New Roman" w:hAnsi="Arial" w:cs="Arial"/>
          <w:color w:val="000000" w:themeColor="text1"/>
          <w:lang w:eastAsia="zh-CN"/>
        </w:rPr>
      </w:pPr>
    </w:p>
    <w:p w14:paraId="300B2EE8" w14:textId="2AC40631" w:rsidR="0045423C" w:rsidRPr="000E6F5A" w:rsidRDefault="0045423C" w:rsidP="0045423C">
      <w:pPr>
        <w:spacing w:after="0" w:line="240" w:lineRule="auto"/>
        <w:jc w:val="both"/>
        <w:rPr>
          <w:rFonts w:ascii="Arial" w:eastAsia="Times New Roman" w:hAnsi="Arial" w:cs="Arial"/>
          <w:b/>
          <w:bCs/>
          <w:color w:val="000000" w:themeColor="text1"/>
          <w:u w:val="single"/>
          <w:lang w:eastAsia="zh-CN"/>
        </w:rPr>
      </w:pPr>
      <w:r w:rsidRPr="000E6F5A">
        <w:rPr>
          <w:rFonts w:ascii="Arial" w:eastAsia="Times New Roman" w:hAnsi="Arial" w:cs="Arial"/>
          <w:b/>
          <w:bCs/>
          <w:color w:val="000000" w:themeColor="text1"/>
          <w:u w:val="single"/>
          <w:lang w:eastAsia="zh-CN"/>
        </w:rPr>
        <w:t xml:space="preserve">CLÁUSULA </w:t>
      </w:r>
      <w:r w:rsidR="003540FC" w:rsidRPr="000E6F5A">
        <w:rPr>
          <w:rFonts w:ascii="Arial" w:eastAsia="Times New Roman" w:hAnsi="Arial" w:cs="Arial"/>
          <w:b/>
          <w:bCs/>
          <w:color w:val="000000" w:themeColor="text1"/>
          <w:u w:val="single"/>
          <w:lang w:eastAsia="zh-CN"/>
        </w:rPr>
        <w:t>SEXTA</w:t>
      </w:r>
      <w:r w:rsidRPr="000E6F5A">
        <w:rPr>
          <w:rFonts w:ascii="Arial" w:eastAsia="Times New Roman" w:hAnsi="Arial" w:cs="Arial"/>
          <w:b/>
          <w:bCs/>
          <w:color w:val="000000" w:themeColor="text1"/>
          <w:u w:val="single"/>
          <w:lang w:eastAsia="zh-CN"/>
        </w:rPr>
        <w:t>: CONDIÇÕES DE RECEBIMENTO DO SERVIÇO</w:t>
      </w:r>
    </w:p>
    <w:p w14:paraId="4D0EC5EC" w14:textId="58DFBC4A" w:rsidR="003540FC" w:rsidRPr="000E6F5A" w:rsidRDefault="003540FC" w:rsidP="003540F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6.1. O recebimento da obra, após sua execução e conclusão, obedecerá ao disposto na lei 14.133/2021 e suas alterações. </w:t>
      </w:r>
    </w:p>
    <w:p w14:paraId="4ACBBD42" w14:textId="3D4150BA" w:rsidR="003540FC" w:rsidRPr="000E6F5A" w:rsidRDefault="003540FC" w:rsidP="003540F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6.2. A limpeza referente aos entulhos oriundos da execução da obra, incluindo todos os interiores do prédio e limpeza geral nas áreas externas é de obrigação da CONTRATADA. </w:t>
      </w:r>
    </w:p>
    <w:p w14:paraId="0528749B" w14:textId="066D5F09" w:rsidR="003540FC" w:rsidRPr="000E6F5A" w:rsidRDefault="003540FC" w:rsidP="003540F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6.3. São obrigatórias a retirada de entulhos, periodicamente, dos locais de execução da obra, bem como, de toda área externa. Não será emitido o termo recebimento provisório da obra, se estas limpezas não estiverem de acordo com as exigências. </w:t>
      </w:r>
    </w:p>
    <w:p w14:paraId="7C0E19CC" w14:textId="2E7C21AD" w:rsidR="003540FC" w:rsidRPr="000E6F5A" w:rsidRDefault="003540FC" w:rsidP="003540F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6.4. A obra deverá ser recebida pelo Fiscal de Contrato e Secretário Municipal de Saúde que é órgão fiscalizador, podendo, portanto, o mesmo solicitar exigências que por ventura não foram cumpridas no projeto ou no memorial. </w:t>
      </w:r>
    </w:p>
    <w:p w14:paraId="4400AFDB" w14:textId="7A1583E5" w:rsidR="003540FC" w:rsidRPr="000E6F5A" w:rsidRDefault="003540FC" w:rsidP="003540F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6.5. O objeto desta licitação será recebido: </w:t>
      </w:r>
    </w:p>
    <w:p w14:paraId="69672B10" w14:textId="77777777" w:rsidR="003540FC" w:rsidRPr="000E6F5A" w:rsidRDefault="003540FC" w:rsidP="003540F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a) provisoriamente, pelo responsável por seu acompanhamento e fiscalização, mediante termo circunstanciado, assinado pelas partes em até 15 (quinze) dias da comunicação escrita do contratado. </w:t>
      </w:r>
    </w:p>
    <w:p w14:paraId="35EC0218" w14:textId="77777777" w:rsidR="003540FC" w:rsidRPr="000E6F5A" w:rsidRDefault="003540FC" w:rsidP="003540F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b) definitivamente, por servidor ou comissão designada pela autoridade competente, mediante termo circunstanciado, assinado pelas partes, após o decurso do prazo de observação, ou vistoria que comprove a adequação do objeto aos termos contratuais, em até 90 (noventa) dias.</w:t>
      </w:r>
    </w:p>
    <w:p w14:paraId="3A19212B" w14:textId="78F35332" w:rsidR="003540FC" w:rsidRPr="000E6F5A" w:rsidRDefault="003540FC" w:rsidP="003540F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6.6. Não será aceita entrega parcial do serviço, nem serviço em desconformidade com o memorial descritivo/projetos e planilha orçamentária, sob pena de rejeição do serviço. </w:t>
      </w:r>
    </w:p>
    <w:p w14:paraId="711A4F47" w14:textId="0503F3EE" w:rsidR="003540FC" w:rsidRPr="000E6F5A" w:rsidRDefault="003540FC" w:rsidP="003540F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6.7. O Fiscal acompanhará a execução e emitirá relatório onde constatará a conclusão ou não do serviço para emissão da nota fiscal no valor corresponde ao cronograma aprovado. </w:t>
      </w:r>
    </w:p>
    <w:p w14:paraId="19603CC6" w14:textId="51FFF220" w:rsidR="003540FC" w:rsidRPr="000E6F5A" w:rsidRDefault="003540FC" w:rsidP="003540F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6.8. Recebimento definitivo e provisório: </w:t>
      </w:r>
    </w:p>
    <w:p w14:paraId="1C0833A6" w14:textId="77777777" w:rsidR="003540FC" w:rsidRPr="000E6F5A" w:rsidRDefault="003540FC" w:rsidP="003540F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6.8.0.</w:t>
      </w:r>
      <w:r w:rsidRPr="000E6F5A">
        <w:rPr>
          <w:rFonts w:ascii="Arial" w:eastAsia="Times New Roman" w:hAnsi="Arial" w:cs="Arial"/>
          <w:color w:val="000000" w:themeColor="text1"/>
          <w:lang w:eastAsia="zh-CN"/>
        </w:rPr>
        <w:tab/>
        <w:t>Para o recebimento provisório dos serviços contratados, a Contratada deverá solicitar ao Fiscal do Contrato vistoria e posterior liberação, ficando o recebimento definitivo a cargo do Fiscal designado juntamente com o Secretário Municipal de Obras e Serviços Urbanos avalizado pela Prefeita Municipal.</w:t>
      </w:r>
    </w:p>
    <w:p w14:paraId="01B2383B" w14:textId="750EF51D" w:rsidR="003540FC" w:rsidRPr="000E6F5A" w:rsidRDefault="003540FC" w:rsidP="003540F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lastRenderedPageBreak/>
        <w:t xml:space="preserve">6.8.1. O recebimento provisório da obra deverá ser feito pelo responsável por seu acompanhamento e fiscalização, mediante Termo de Recebimento Provisório, assinado pelas partes em até 15 (quinze) dias da comunicação escrita do contratado conforme elencado artigo 40, § 1º inciso II, da Lei 14.133/2021. </w:t>
      </w:r>
    </w:p>
    <w:p w14:paraId="2D23E981" w14:textId="77777777" w:rsidR="003540FC" w:rsidRPr="000E6F5A" w:rsidRDefault="003540FC" w:rsidP="003540F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6.8.2.</w:t>
      </w:r>
      <w:r w:rsidRPr="000E6F5A">
        <w:rPr>
          <w:rFonts w:ascii="Arial" w:eastAsia="Times New Roman" w:hAnsi="Arial" w:cs="Arial"/>
          <w:color w:val="000000" w:themeColor="text1"/>
          <w:lang w:eastAsia="zh-CN"/>
        </w:rPr>
        <w:tab/>
        <w:t xml:space="preserve">O recebimento definitivo deverá ser feito mediante Termo de Recebimento Definitivo assinado pelas partes, após o decurso do prazo de observação, ou vistoria que comprove a adequação do objeto aos termos contratuais, em até 90 (noventa) dias, observado o disposto no art. 140, § 3º da Lei 14.133/2021. </w:t>
      </w:r>
    </w:p>
    <w:p w14:paraId="5FCDE834" w14:textId="369F303F" w:rsidR="0045423C" w:rsidRPr="000E6F5A" w:rsidRDefault="003540FC" w:rsidP="003540F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6.8.3.</w:t>
      </w:r>
      <w:r w:rsidRPr="000E6F5A">
        <w:rPr>
          <w:rFonts w:ascii="Arial" w:eastAsia="Times New Roman" w:hAnsi="Arial" w:cs="Arial"/>
          <w:color w:val="000000" w:themeColor="text1"/>
          <w:lang w:eastAsia="zh-CN"/>
        </w:rPr>
        <w:tab/>
        <w:t>O recebimento definitivo ocorrerá depois de sanadas eventuais pendências relacionadas no recebimento provisório.</w:t>
      </w:r>
    </w:p>
    <w:p w14:paraId="781520FC" w14:textId="77777777" w:rsidR="003540FC" w:rsidRPr="000E6F5A" w:rsidRDefault="003540FC" w:rsidP="003540FC">
      <w:pPr>
        <w:spacing w:after="0" w:line="240" w:lineRule="auto"/>
        <w:jc w:val="both"/>
        <w:rPr>
          <w:rFonts w:ascii="Arial" w:eastAsia="Times New Roman" w:hAnsi="Arial" w:cs="Arial"/>
          <w:color w:val="000000" w:themeColor="text1"/>
          <w:lang w:eastAsia="zh-CN"/>
        </w:rPr>
      </w:pPr>
    </w:p>
    <w:p w14:paraId="7951FC9C" w14:textId="35B9184B" w:rsidR="0045423C" w:rsidRPr="000E6F5A" w:rsidRDefault="0045423C" w:rsidP="0045423C">
      <w:pPr>
        <w:spacing w:after="0" w:line="240" w:lineRule="auto"/>
        <w:jc w:val="both"/>
        <w:rPr>
          <w:rFonts w:ascii="Arial" w:eastAsia="Times New Roman" w:hAnsi="Arial" w:cs="Arial"/>
          <w:b/>
          <w:bCs/>
          <w:color w:val="000000" w:themeColor="text1"/>
          <w:u w:val="single"/>
          <w:lang w:eastAsia="zh-CN"/>
        </w:rPr>
      </w:pPr>
      <w:r w:rsidRPr="000E6F5A">
        <w:rPr>
          <w:rFonts w:ascii="Arial" w:eastAsia="Times New Roman" w:hAnsi="Arial" w:cs="Arial"/>
          <w:b/>
          <w:bCs/>
          <w:color w:val="000000" w:themeColor="text1"/>
          <w:u w:val="single"/>
          <w:lang w:eastAsia="zh-CN"/>
        </w:rPr>
        <w:t>CLÁUSULA S</w:t>
      </w:r>
      <w:r w:rsidR="003540FC" w:rsidRPr="000E6F5A">
        <w:rPr>
          <w:rFonts w:ascii="Arial" w:eastAsia="Times New Roman" w:hAnsi="Arial" w:cs="Arial"/>
          <w:b/>
          <w:bCs/>
          <w:color w:val="000000" w:themeColor="text1"/>
          <w:u w:val="single"/>
          <w:lang w:eastAsia="zh-CN"/>
        </w:rPr>
        <w:t>ÉTIMA</w:t>
      </w:r>
      <w:r w:rsidRPr="000E6F5A">
        <w:rPr>
          <w:rFonts w:ascii="Arial" w:eastAsia="Times New Roman" w:hAnsi="Arial" w:cs="Arial"/>
          <w:b/>
          <w:bCs/>
          <w:color w:val="000000" w:themeColor="text1"/>
          <w:u w:val="single"/>
          <w:lang w:eastAsia="zh-CN"/>
        </w:rPr>
        <w:t>: DA SUBCONTRATAÇÃO</w:t>
      </w:r>
    </w:p>
    <w:p w14:paraId="5954F830" w14:textId="3F1900C6" w:rsidR="0045423C" w:rsidRPr="000E6F5A" w:rsidRDefault="003540FC" w:rsidP="0045423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7</w:t>
      </w:r>
      <w:r w:rsidR="0045423C" w:rsidRPr="000E6F5A">
        <w:rPr>
          <w:rFonts w:ascii="Arial" w:eastAsia="Times New Roman" w:hAnsi="Arial" w:cs="Arial"/>
          <w:color w:val="000000" w:themeColor="text1"/>
          <w:lang w:eastAsia="zh-CN"/>
        </w:rPr>
        <w:t xml:space="preserve">.1. Ficam vedadas as subcontratações no todo dos serviços contratados, devendo utilizar na obra seus próprios funcionários devidamente registrados em Carteira de Trabalho e Previdência Social - CTPS. </w:t>
      </w:r>
    </w:p>
    <w:p w14:paraId="2BC22BAC" w14:textId="48B0EB9A" w:rsidR="0045423C" w:rsidRPr="000E6F5A" w:rsidRDefault="003540FC" w:rsidP="0045423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7</w:t>
      </w:r>
      <w:r w:rsidR="0045423C" w:rsidRPr="000E6F5A">
        <w:rPr>
          <w:rFonts w:ascii="Arial" w:eastAsia="Times New Roman" w:hAnsi="Arial" w:cs="Arial"/>
          <w:color w:val="000000" w:themeColor="text1"/>
          <w:lang w:eastAsia="zh-CN"/>
        </w:rPr>
        <w:t>.2. Poderão ser subcontratados alguns serviços desde que sejam submetidos à prévia autorização da Fiscalização da Prefeitura Municipal, homologados pelo Secretário Municipal da Cidade juntamente com a Prefeita Municipal.</w:t>
      </w:r>
    </w:p>
    <w:p w14:paraId="53121DFB" w14:textId="77777777" w:rsidR="0045423C" w:rsidRPr="000E6F5A" w:rsidRDefault="0045423C" w:rsidP="0045423C">
      <w:pPr>
        <w:spacing w:after="0" w:line="240" w:lineRule="auto"/>
        <w:jc w:val="both"/>
        <w:rPr>
          <w:rFonts w:ascii="Arial" w:eastAsia="Times New Roman" w:hAnsi="Arial" w:cs="Arial"/>
          <w:color w:val="000000" w:themeColor="text1"/>
          <w:lang w:eastAsia="zh-CN"/>
        </w:rPr>
      </w:pPr>
    </w:p>
    <w:p w14:paraId="7914FE5F" w14:textId="6315B3DE" w:rsidR="0045423C" w:rsidRPr="000E6F5A" w:rsidRDefault="0045423C" w:rsidP="0045423C">
      <w:pPr>
        <w:spacing w:after="0" w:line="240" w:lineRule="auto"/>
        <w:jc w:val="both"/>
        <w:rPr>
          <w:rFonts w:ascii="Arial" w:eastAsia="Times New Roman" w:hAnsi="Arial" w:cs="Arial"/>
          <w:b/>
          <w:bCs/>
          <w:color w:val="000000" w:themeColor="text1"/>
          <w:u w:val="single"/>
          <w:lang w:eastAsia="zh-CN"/>
        </w:rPr>
      </w:pPr>
      <w:r w:rsidRPr="000E6F5A">
        <w:rPr>
          <w:rFonts w:ascii="Arial" w:eastAsia="Times New Roman" w:hAnsi="Arial" w:cs="Arial"/>
          <w:b/>
          <w:bCs/>
          <w:color w:val="000000" w:themeColor="text1"/>
          <w:u w:val="single"/>
          <w:lang w:eastAsia="zh-CN"/>
        </w:rPr>
        <w:t xml:space="preserve">CLÁUSULA </w:t>
      </w:r>
      <w:r w:rsidR="003540FC" w:rsidRPr="000E6F5A">
        <w:rPr>
          <w:rFonts w:ascii="Arial" w:eastAsia="Times New Roman" w:hAnsi="Arial" w:cs="Arial"/>
          <w:b/>
          <w:bCs/>
          <w:color w:val="000000" w:themeColor="text1"/>
          <w:u w:val="single"/>
          <w:lang w:eastAsia="zh-CN"/>
        </w:rPr>
        <w:t>OITAVA</w:t>
      </w:r>
      <w:r w:rsidRPr="000E6F5A">
        <w:rPr>
          <w:rFonts w:ascii="Arial" w:eastAsia="Times New Roman" w:hAnsi="Arial" w:cs="Arial"/>
          <w:b/>
          <w:bCs/>
          <w:color w:val="000000" w:themeColor="text1"/>
          <w:u w:val="single"/>
          <w:lang w:eastAsia="zh-CN"/>
        </w:rPr>
        <w:t>: DO PREÇO</w:t>
      </w:r>
    </w:p>
    <w:p w14:paraId="356F7AB3" w14:textId="7013803B" w:rsidR="0045423C" w:rsidRPr="000E6F5A" w:rsidRDefault="003540FC" w:rsidP="0045423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8</w:t>
      </w:r>
      <w:r w:rsidR="0045423C" w:rsidRPr="000E6F5A">
        <w:rPr>
          <w:rFonts w:ascii="Arial" w:eastAsia="Times New Roman" w:hAnsi="Arial" w:cs="Arial"/>
          <w:color w:val="000000" w:themeColor="text1"/>
          <w:lang w:eastAsia="zh-CN"/>
        </w:rPr>
        <w:t xml:space="preserve">.1. Conforme apresentada pela </w:t>
      </w:r>
      <w:r w:rsidR="0045423C" w:rsidRPr="000E6F5A">
        <w:rPr>
          <w:rFonts w:ascii="Arial" w:eastAsia="Times New Roman" w:hAnsi="Arial" w:cs="Arial"/>
          <w:b/>
          <w:bCs/>
          <w:color w:val="000000" w:themeColor="text1"/>
          <w:lang w:eastAsia="zh-CN"/>
        </w:rPr>
        <w:t>CONTRATADA</w:t>
      </w:r>
      <w:r w:rsidR="0045423C" w:rsidRPr="000E6F5A">
        <w:rPr>
          <w:rFonts w:ascii="Arial" w:eastAsia="Times New Roman" w:hAnsi="Arial" w:cs="Arial"/>
          <w:color w:val="000000" w:themeColor="text1"/>
          <w:lang w:eastAsia="zh-CN"/>
        </w:rPr>
        <w:t xml:space="preserve"> e aceita pela </w:t>
      </w:r>
      <w:r w:rsidR="0045423C" w:rsidRPr="000E6F5A">
        <w:rPr>
          <w:rFonts w:ascii="Arial" w:eastAsia="Times New Roman" w:hAnsi="Arial" w:cs="Arial"/>
          <w:b/>
          <w:bCs/>
          <w:color w:val="000000" w:themeColor="text1"/>
          <w:lang w:eastAsia="zh-CN"/>
        </w:rPr>
        <w:t>PMSDN e o FMS</w:t>
      </w:r>
      <w:r w:rsidR="0045423C" w:rsidRPr="000E6F5A">
        <w:rPr>
          <w:rFonts w:ascii="Arial" w:eastAsia="Times New Roman" w:hAnsi="Arial" w:cs="Arial"/>
          <w:color w:val="000000" w:themeColor="text1"/>
          <w:lang w:eastAsia="zh-CN"/>
        </w:rPr>
        <w:t xml:space="preserve">, o preço global para realização dos serviços é </w:t>
      </w:r>
      <w:r w:rsidR="0045423C" w:rsidRPr="000E6F5A">
        <w:rPr>
          <w:rFonts w:ascii="Arial" w:eastAsia="Times New Roman" w:hAnsi="Arial" w:cs="Arial"/>
          <w:lang w:eastAsia="zh-CN"/>
        </w:rPr>
        <w:t>de</w:t>
      </w:r>
      <w:r w:rsidR="0045423C" w:rsidRPr="000E6F5A">
        <w:rPr>
          <w:rFonts w:ascii="Arial" w:eastAsia="Times New Roman" w:hAnsi="Arial" w:cs="Arial"/>
          <w:color w:val="00B0F0"/>
          <w:lang w:eastAsia="zh-CN"/>
        </w:rPr>
        <w:t xml:space="preserve"> </w:t>
      </w:r>
      <w:bookmarkStart w:id="1" w:name="_Hlk138946630"/>
      <w:r w:rsidR="0045423C" w:rsidRPr="000E6F5A">
        <w:rPr>
          <w:rFonts w:ascii="Arial" w:eastAsia="Times New Roman" w:hAnsi="Arial" w:cs="Arial"/>
          <w:b/>
          <w:color w:val="000000" w:themeColor="text1"/>
          <w:lang w:eastAsia="zh-CN"/>
        </w:rPr>
        <w:t xml:space="preserve">R$ </w:t>
      </w:r>
      <w:r w:rsidRPr="000E6F5A">
        <w:rPr>
          <w:rFonts w:ascii="Arial" w:eastAsia="Times New Roman" w:hAnsi="Arial" w:cs="Arial"/>
          <w:b/>
          <w:color w:val="000000" w:themeColor="text1"/>
          <w:lang w:eastAsia="zh-CN"/>
        </w:rPr>
        <w:t>373.900</w:t>
      </w:r>
      <w:r w:rsidR="0045423C" w:rsidRPr="000E6F5A">
        <w:rPr>
          <w:rFonts w:ascii="Arial" w:eastAsia="Times New Roman" w:hAnsi="Arial" w:cs="Arial"/>
          <w:b/>
          <w:color w:val="000000" w:themeColor="text1"/>
          <w:lang w:eastAsia="zh-CN"/>
        </w:rPr>
        <w:t>,00 (</w:t>
      </w:r>
      <w:r w:rsidRPr="000E6F5A">
        <w:rPr>
          <w:rFonts w:ascii="Arial" w:eastAsia="Times New Roman" w:hAnsi="Arial" w:cs="Arial"/>
          <w:b/>
          <w:color w:val="000000" w:themeColor="text1"/>
          <w:lang w:eastAsia="zh-CN"/>
        </w:rPr>
        <w:t xml:space="preserve">trezentos e setenta e três </w:t>
      </w:r>
      <w:r w:rsidR="0045423C" w:rsidRPr="000E6F5A">
        <w:rPr>
          <w:rFonts w:ascii="Arial" w:eastAsia="Times New Roman" w:hAnsi="Arial" w:cs="Arial"/>
          <w:b/>
          <w:color w:val="000000" w:themeColor="text1"/>
          <w:lang w:eastAsia="zh-CN"/>
        </w:rPr>
        <w:t xml:space="preserve">mil e </w:t>
      </w:r>
      <w:r w:rsidRPr="000E6F5A">
        <w:rPr>
          <w:rFonts w:ascii="Arial" w:eastAsia="Times New Roman" w:hAnsi="Arial" w:cs="Arial"/>
          <w:b/>
          <w:color w:val="000000" w:themeColor="text1"/>
          <w:lang w:eastAsia="zh-CN"/>
        </w:rPr>
        <w:t xml:space="preserve">novecentos </w:t>
      </w:r>
      <w:r w:rsidR="0045423C" w:rsidRPr="000E6F5A">
        <w:rPr>
          <w:rFonts w:ascii="Arial" w:eastAsia="Times New Roman" w:hAnsi="Arial" w:cs="Arial"/>
          <w:b/>
          <w:color w:val="000000" w:themeColor="text1"/>
          <w:lang w:eastAsia="zh-CN"/>
        </w:rPr>
        <w:t>reais).</w:t>
      </w:r>
      <w:bookmarkEnd w:id="1"/>
    </w:p>
    <w:p w14:paraId="6EF16F32" w14:textId="77777777" w:rsidR="003540FC" w:rsidRPr="000E6F5A" w:rsidRDefault="003540FC" w:rsidP="003540F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8.2.</w:t>
      </w:r>
      <w:r w:rsidRPr="000E6F5A">
        <w:rPr>
          <w:rFonts w:ascii="Arial" w:eastAsia="Times New Roman" w:hAnsi="Arial" w:cs="Arial"/>
          <w:color w:val="000000" w:themeColor="text1"/>
          <w:lang w:eastAsia="zh-CN"/>
        </w:rPr>
        <w:tab/>
        <w:t xml:space="preserve">É OBRIGATÓRIA a apresentação da PLANILHA ORÇAMENTÁRIA proposta por parte da licitante, contendo a indicação do BDI, cronograma físico-financeiro e a composição dos itens detalhada, informando o percentual utilizado na composição do preço. </w:t>
      </w:r>
    </w:p>
    <w:p w14:paraId="3F43B5B8" w14:textId="77777777" w:rsidR="003540FC" w:rsidRPr="000E6F5A" w:rsidRDefault="003540FC" w:rsidP="003540F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8.3.</w:t>
      </w:r>
      <w:r w:rsidRPr="000E6F5A">
        <w:rPr>
          <w:rFonts w:ascii="Arial" w:eastAsia="Times New Roman" w:hAnsi="Arial" w:cs="Arial"/>
          <w:color w:val="000000" w:themeColor="text1"/>
          <w:lang w:eastAsia="zh-CN"/>
        </w:rPr>
        <w:tab/>
        <w:t>A planilha orçamentária de referência foi elaborada conforme levantamento de quantitativos nos Projetos Básicos e Memoriais Descritivos, sendo que as unidades dimensionais e preços foram obtidas conforme os indicadores: tabela referência de preços e composições de custos unitários – DER-ES e Sistema Nacional de Pesquisa de Custos e Índices da Construção Civil da Caixa Econômica Federal – SINAPI e através da média de preços de composições.</w:t>
      </w:r>
    </w:p>
    <w:p w14:paraId="331BA29E" w14:textId="239F3B9F" w:rsidR="0045423C" w:rsidRPr="000E6F5A" w:rsidRDefault="003540FC" w:rsidP="003540F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8.4.</w:t>
      </w:r>
      <w:r w:rsidRPr="000E6F5A">
        <w:rPr>
          <w:rFonts w:ascii="Arial" w:eastAsia="Times New Roman" w:hAnsi="Arial" w:cs="Arial"/>
          <w:color w:val="000000" w:themeColor="text1"/>
          <w:lang w:eastAsia="zh-CN"/>
        </w:rPr>
        <w:tab/>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72438DF0" w14:textId="77777777" w:rsidR="003540FC" w:rsidRPr="000E6F5A" w:rsidRDefault="003540FC" w:rsidP="003540FC">
      <w:pPr>
        <w:spacing w:after="0" w:line="240" w:lineRule="auto"/>
        <w:jc w:val="both"/>
        <w:rPr>
          <w:rFonts w:ascii="Arial" w:eastAsia="Times New Roman" w:hAnsi="Arial" w:cs="Arial"/>
          <w:color w:val="000000" w:themeColor="text1"/>
          <w:lang w:eastAsia="zh-CN"/>
        </w:rPr>
      </w:pPr>
    </w:p>
    <w:p w14:paraId="463A656F" w14:textId="282B1295" w:rsidR="0045423C" w:rsidRPr="000E6F5A" w:rsidRDefault="0045423C" w:rsidP="0045423C">
      <w:pPr>
        <w:spacing w:after="0" w:line="240" w:lineRule="auto"/>
        <w:jc w:val="both"/>
        <w:rPr>
          <w:rFonts w:ascii="Arial" w:eastAsia="Times New Roman" w:hAnsi="Arial" w:cs="Arial"/>
          <w:b/>
          <w:bCs/>
          <w:color w:val="000000" w:themeColor="text1"/>
          <w:u w:val="single"/>
          <w:lang w:eastAsia="zh-CN"/>
        </w:rPr>
      </w:pPr>
      <w:r w:rsidRPr="000E6F5A">
        <w:rPr>
          <w:rFonts w:ascii="Arial" w:eastAsia="Times New Roman" w:hAnsi="Arial" w:cs="Arial"/>
          <w:b/>
          <w:bCs/>
          <w:color w:val="000000" w:themeColor="text1"/>
          <w:u w:val="single"/>
          <w:lang w:eastAsia="zh-CN"/>
        </w:rPr>
        <w:t xml:space="preserve">CLÁUSULA </w:t>
      </w:r>
      <w:r w:rsidR="003540FC" w:rsidRPr="000E6F5A">
        <w:rPr>
          <w:rFonts w:ascii="Arial" w:eastAsia="Times New Roman" w:hAnsi="Arial" w:cs="Arial"/>
          <w:b/>
          <w:bCs/>
          <w:color w:val="000000" w:themeColor="text1"/>
          <w:u w:val="single"/>
          <w:lang w:eastAsia="zh-CN"/>
        </w:rPr>
        <w:t>NONA</w:t>
      </w:r>
      <w:r w:rsidRPr="000E6F5A">
        <w:rPr>
          <w:rFonts w:ascii="Arial" w:eastAsia="Times New Roman" w:hAnsi="Arial" w:cs="Arial"/>
          <w:b/>
          <w:bCs/>
          <w:color w:val="000000" w:themeColor="text1"/>
          <w:u w:val="single"/>
          <w:lang w:eastAsia="zh-CN"/>
        </w:rPr>
        <w:t>: DO PAGAMENTO</w:t>
      </w:r>
    </w:p>
    <w:p w14:paraId="4AC55565" w14:textId="72C2A246" w:rsidR="003540FC" w:rsidRPr="000E6F5A" w:rsidRDefault="003540FC" w:rsidP="003540F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9.1. Os pagamentos serão efetuados conforme o Cronograma Físico-Financeiro e de acordo com o Relatório de Medição. </w:t>
      </w:r>
    </w:p>
    <w:p w14:paraId="0F69D1D8" w14:textId="170EB167" w:rsidR="003540FC" w:rsidRPr="000E6F5A" w:rsidRDefault="003540FC" w:rsidP="003540F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9.2. Será responsabilidade da fiscalização municipal, encaminhar Boletim de Medição para Secretaria de Fazenda para realizar seus procedimentos e posterior liberação efetiva dos valores solicitados, em conformidade com Relatório de Vistoria enviado. </w:t>
      </w:r>
    </w:p>
    <w:p w14:paraId="03C31FDB" w14:textId="228722ED" w:rsidR="0045423C" w:rsidRPr="000E6F5A" w:rsidRDefault="003540FC" w:rsidP="003540F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9.3. A empresa vencedora deverá a cada pagamento comprovar a sua regularidade fiscal, anexando juntamente com a Nota fiscal, as certidões de Regularidade Fiscal com a Fazenda Estadual, INSS e FGTS, atualizadas até a data da emissão da Nota Fiscal do mês de sua competência.</w:t>
      </w:r>
    </w:p>
    <w:p w14:paraId="66D5AE97" w14:textId="77777777" w:rsidR="003540FC" w:rsidRPr="000E6F5A" w:rsidRDefault="003540FC" w:rsidP="003540FC">
      <w:pPr>
        <w:spacing w:after="0" w:line="240" w:lineRule="auto"/>
        <w:jc w:val="both"/>
        <w:rPr>
          <w:rFonts w:ascii="Arial" w:eastAsia="Times New Roman" w:hAnsi="Arial" w:cs="Arial"/>
          <w:b/>
          <w:bCs/>
          <w:color w:val="000000" w:themeColor="text1"/>
          <w:lang w:eastAsia="zh-CN"/>
        </w:rPr>
      </w:pPr>
    </w:p>
    <w:p w14:paraId="6FA9CE1A" w14:textId="18C61BB5" w:rsidR="0045423C" w:rsidRPr="000E6F5A" w:rsidRDefault="0045423C" w:rsidP="0045423C">
      <w:pPr>
        <w:spacing w:after="0" w:line="240" w:lineRule="auto"/>
        <w:jc w:val="both"/>
        <w:rPr>
          <w:rFonts w:ascii="Arial" w:eastAsia="Times New Roman" w:hAnsi="Arial" w:cs="Arial"/>
          <w:b/>
          <w:bCs/>
          <w:color w:val="000000" w:themeColor="text1"/>
          <w:u w:val="single"/>
          <w:lang w:eastAsia="zh-CN"/>
        </w:rPr>
      </w:pPr>
      <w:r w:rsidRPr="000E6F5A">
        <w:rPr>
          <w:rFonts w:ascii="Arial" w:eastAsia="Times New Roman" w:hAnsi="Arial" w:cs="Arial"/>
          <w:b/>
          <w:bCs/>
          <w:color w:val="000000" w:themeColor="text1"/>
          <w:u w:val="single"/>
          <w:lang w:eastAsia="zh-CN"/>
        </w:rPr>
        <w:t xml:space="preserve">CLÁUSULA </w:t>
      </w:r>
      <w:r w:rsidR="003540FC" w:rsidRPr="000E6F5A">
        <w:rPr>
          <w:rFonts w:ascii="Arial" w:eastAsia="Times New Roman" w:hAnsi="Arial" w:cs="Arial"/>
          <w:b/>
          <w:bCs/>
          <w:color w:val="000000" w:themeColor="text1"/>
          <w:u w:val="single"/>
          <w:lang w:eastAsia="zh-CN"/>
        </w:rPr>
        <w:t>DÉCIMA</w:t>
      </w:r>
      <w:r w:rsidRPr="000E6F5A">
        <w:rPr>
          <w:rFonts w:ascii="Arial" w:eastAsia="Times New Roman" w:hAnsi="Arial" w:cs="Arial"/>
          <w:b/>
          <w:bCs/>
          <w:color w:val="000000" w:themeColor="text1"/>
          <w:u w:val="single"/>
          <w:lang w:eastAsia="zh-CN"/>
        </w:rPr>
        <w:t>: DO RESTABELECIMENTO DO EQUILÍBRIO ECONÔMICO-FINANCEIRO</w:t>
      </w:r>
    </w:p>
    <w:p w14:paraId="57F2564F" w14:textId="77777777"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10.1.</w:t>
      </w:r>
      <w:r w:rsidRPr="000E6F5A">
        <w:rPr>
          <w:rFonts w:ascii="Arial" w:eastAsia="Times New Roman" w:hAnsi="Arial" w:cs="Arial"/>
          <w:color w:val="000000" w:themeColor="text1"/>
          <w:lang w:eastAsia="zh-CN"/>
        </w:rPr>
        <w:tab/>
        <w:t>Observada a matriz de riscos, caso existente, os preços poderão sofrer alteração para restabelecer o equilíbrio econômico-financeiro inicial do contrato em caso de força maior, caso fortuito ou fato do príncipe ou em decorrência de fatos imprevisíveis ou previsíveis de consequências incalculáveis, que inviabilizem a execução do contrato tal como pactuado, conforme disposto no art. 124, II, d da Lei nº. 14.133, de 1º de abril de 2021, mediante pedido do contratado.</w:t>
      </w:r>
    </w:p>
    <w:p w14:paraId="06E5EACC" w14:textId="77777777"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lastRenderedPageBreak/>
        <w:t>10.2.</w:t>
      </w:r>
      <w:r w:rsidRPr="000E6F5A">
        <w:rPr>
          <w:rFonts w:ascii="Arial" w:eastAsia="Times New Roman" w:hAnsi="Arial" w:cs="Arial"/>
          <w:color w:val="000000" w:themeColor="text1"/>
          <w:lang w:eastAsia="zh-CN"/>
        </w:rPr>
        <w:tab/>
        <w:t>Para fins do disposto nesta cláusula, deverá o fornecedor encaminhar, juntamente com o pedido de alteração, documentação comprobatória ou planilha de custos que demonstre que o preço se tornou inviável frente às condições inicialmente pactuadas.</w:t>
      </w:r>
    </w:p>
    <w:p w14:paraId="3D6D3C45" w14:textId="77777777"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10.3.</w:t>
      </w:r>
      <w:r w:rsidRPr="000E6F5A">
        <w:rPr>
          <w:rFonts w:ascii="Arial" w:eastAsia="Times New Roman" w:hAnsi="Arial" w:cs="Arial"/>
          <w:color w:val="000000" w:themeColor="text1"/>
          <w:lang w:eastAsia="zh-CN"/>
        </w:rPr>
        <w:tab/>
        <w:t>O pedido de restabelecimento do equilíbrio econômico-financeiro deverá ser formulado durante a vigência do contrato e antes de eventual prorrogação nos termos do art. 107 da Lei nº 14.133, de 2021.</w:t>
      </w:r>
    </w:p>
    <w:p w14:paraId="22AE0AB2" w14:textId="77777777"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10.4.</w:t>
      </w:r>
      <w:r w:rsidRPr="000E6F5A">
        <w:rPr>
          <w:rFonts w:ascii="Arial" w:eastAsia="Times New Roman" w:hAnsi="Arial" w:cs="Arial"/>
          <w:color w:val="000000" w:themeColor="text1"/>
          <w:lang w:eastAsia="zh-CN"/>
        </w:rPr>
        <w:tab/>
        <w:t>O valor reequilibrado será alcançado se utilizando da seguinte metodologia:</w:t>
      </w:r>
    </w:p>
    <w:p w14:paraId="09DD0A29" w14:textId="77777777"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NV = VC + V</w:t>
      </w:r>
    </w:p>
    <w:p w14:paraId="7FDB82E9" w14:textId="77777777"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Onde NV = Novo Valor / VC = Valor Contratado / V = Variação </w:t>
      </w:r>
    </w:p>
    <w:p w14:paraId="233A1171" w14:textId="77777777"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A Variação é encontrada com a seguinte fórmula:</w:t>
      </w:r>
    </w:p>
    <w:p w14:paraId="05BBEC01" w14:textId="77777777"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V = VIDL – VIAL</w:t>
      </w:r>
    </w:p>
    <w:p w14:paraId="15598E93" w14:textId="3FD4536E"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Onde VIDL = Valor do Insumo Depois da Licitação / VIAL = Valor do Insumo Antes da Licitação.</w:t>
      </w:r>
    </w:p>
    <w:p w14:paraId="55220B19" w14:textId="7285CE49" w:rsidR="0045423C"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10.5.</w:t>
      </w:r>
      <w:r w:rsidRPr="000E6F5A">
        <w:rPr>
          <w:rFonts w:ascii="Arial" w:eastAsia="Times New Roman" w:hAnsi="Arial" w:cs="Arial"/>
          <w:color w:val="000000" w:themeColor="text1"/>
          <w:lang w:eastAsia="zh-CN"/>
        </w:rPr>
        <w:tab/>
        <w:t>O reestabelecimento do equilibro econômico-financeiro ocorrerá somente sobre os insumos cujos preços sem tornaram inviáveis frente às condições inicialmente pactuadas</w:t>
      </w:r>
      <w:r w:rsidR="0045423C" w:rsidRPr="000E6F5A">
        <w:rPr>
          <w:rFonts w:ascii="Arial" w:eastAsia="Times New Roman" w:hAnsi="Arial" w:cs="Arial"/>
          <w:color w:val="000000" w:themeColor="text1"/>
          <w:lang w:eastAsia="zh-CN"/>
        </w:rPr>
        <w:t>.</w:t>
      </w:r>
    </w:p>
    <w:p w14:paraId="1610A1E4" w14:textId="77777777" w:rsidR="0045423C" w:rsidRPr="000E6F5A" w:rsidRDefault="0045423C" w:rsidP="0045423C">
      <w:pPr>
        <w:spacing w:after="0" w:line="240" w:lineRule="auto"/>
        <w:jc w:val="both"/>
        <w:rPr>
          <w:rFonts w:ascii="Arial" w:eastAsia="Times New Roman" w:hAnsi="Arial" w:cs="Arial"/>
          <w:color w:val="000000" w:themeColor="text1"/>
          <w:lang w:eastAsia="zh-CN"/>
        </w:rPr>
      </w:pPr>
    </w:p>
    <w:p w14:paraId="171F5935" w14:textId="1D6974F2" w:rsidR="0045423C" w:rsidRPr="000E6F5A" w:rsidRDefault="0045423C" w:rsidP="0045423C">
      <w:pPr>
        <w:spacing w:after="0" w:line="240" w:lineRule="auto"/>
        <w:jc w:val="both"/>
        <w:rPr>
          <w:rFonts w:ascii="Arial" w:eastAsia="Times New Roman" w:hAnsi="Arial" w:cs="Arial"/>
          <w:b/>
          <w:bCs/>
          <w:color w:val="000000" w:themeColor="text1"/>
          <w:u w:val="single"/>
          <w:lang w:eastAsia="zh-CN"/>
        </w:rPr>
      </w:pPr>
      <w:r w:rsidRPr="000E6F5A">
        <w:rPr>
          <w:rFonts w:ascii="Arial" w:eastAsia="Times New Roman" w:hAnsi="Arial" w:cs="Arial"/>
          <w:b/>
          <w:bCs/>
          <w:color w:val="000000" w:themeColor="text1"/>
          <w:u w:val="single"/>
          <w:lang w:eastAsia="zh-CN"/>
        </w:rPr>
        <w:t>CLÁUSULA DÉCIMA</w:t>
      </w:r>
      <w:r w:rsidR="00C5593F" w:rsidRPr="000E6F5A">
        <w:rPr>
          <w:rFonts w:ascii="Arial" w:eastAsia="Times New Roman" w:hAnsi="Arial" w:cs="Arial"/>
          <w:b/>
          <w:bCs/>
          <w:color w:val="000000" w:themeColor="text1"/>
          <w:u w:val="single"/>
          <w:lang w:eastAsia="zh-CN"/>
        </w:rPr>
        <w:t xml:space="preserve"> PRIMEIRA</w:t>
      </w:r>
      <w:r w:rsidRPr="000E6F5A">
        <w:rPr>
          <w:rFonts w:ascii="Arial" w:eastAsia="Times New Roman" w:hAnsi="Arial" w:cs="Arial"/>
          <w:b/>
          <w:bCs/>
          <w:color w:val="000000" w:themeColor="text1"/>
          <w:u w:val="single"/>
          <w:lang w:eastAsia="zh-CN"/>
        </w:rPr>
        <w:t>: DAS OBRIGAÇÕES DA CONTRATANTE</w:t>
      </w:r>
    </w:p>
    <w:p w14:paraId="1DCEAB38" w14:textId="77777777"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11.1.</w:t>
      </w:r>
      <w:r w:rsidRPr="000E6F5A">
        <w:rPr>
          <w:rFonts w:ascii="Arial" w:eastAsia="Times New Roman" w:hAnsi="Arial" w:cs="Arial"/>
          <w:color w:val="000000" w:themeColor="text1"/>
          <w:lang w:eastAsia="zh-CN"/>
        </w:rPr>
        <w:tab/>
        <w:t>São obrigações do Contratante:</w:t>
      </w:r>
    </w:p>
    <w:p w14:paraId="1C8B3B05" w14:textId="7829ABD3"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11.1.0.</w:t>
      </w:r>
      <w:r w:rsidRPr="000E6F5A">
        <w:rPr>
          <w:rFonts w:ascii="Arial" w:eastAsia="Times New Roman" w:hAnsi="Arial" w:cs="Arial"/>
          <w:color w:val="000000" w:themeColor="text1"/>
          <w:lang w:eastAsia="zh-CN"/>
        </w:rPr>
        <w:tab/>
        <w:t xml:space="preserve"> A CONTRATANTE deve observar para que sejam mantidas, durante a vigência do contrato, todas as condições de habilitação e qualificação da licitante contratada exigidas no edital, incluindo o cumprimento das obrigações e encargos sociais e trabalhistas pela contratada. </w:t>
      </w:r>
    </w:p>
    <w:p w14:paraId="2463E0B8" w14:textId="4C515AEC"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11.1.1. Notificar a CONTRATADA, por escrito, da ocorrência de eventuais imperfeições no curso da execução dos serviços, fixando prazo para a sua correção. </w:t>
      </w:r>
    </w:p>
    <w:p w14:paraId="26B0CBA3" w14:textId="444807E7"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11.1.2. Promover, através de seu representante, o acompanhamento e a fiscalização da execução do contrato, e efetuar os pagamentos nas condições e preço pactuados. </w:t>
      </w:r>
    </w:p>
    <w:p w14:paraId="6780E90E" w14:textId="569634AA"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11.1.3.</w:t>
      </w:r>
      <w:r w:rsidRPr="000E6F5A">
        <w:rPr>
          <w:rFonts w:ascii="Arial" w:eastAsia="Times New Roman" w:hAnsi="Arial" w:cs="Arial"/>
          <w:color w:val="000000" w:themeColor="text1"/>
          <w:lang w:eastAsia="zh-CN"/>
        </w:rPr>
        <w:tab/>
        <w:t xml:space="preserve"> Aplicar à CONTRATADA as penalidades regulamentares e contratuais. </w:t>
      </w:r>
    </w:p>
    <w:p w14:paraId="5779AACE" w14:textId="5B6F4934"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11.1.4.</w:t>
      </w:r>
      <w:r w:rsidRPr="000E6F5A">
        <w:rPr>
          <w:rFonts w:ascii="Arial" w:eastAsia="Times New Roman" w:hAnsi="Arial" w:cs="Arial"/>
          <w:color w:val="000000" w:themeColor="text1"/>
          <w:lang w:eastAsia="zh-CN"/>
        </w:rPr>
        <w:tab/>
        <w:t xml:space="preserve"> A CONTRATANTE deverá emitir ordem de serviço para a CONTRATADA. </w:t>
      </w:r>
    </w:p>
    <w:p w14:paraId="719A902D" w14:textId="57583BDC"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11.1.5.</w:t>
      </w:r>
      <w:r w:rsidRPr="000E6F5A">
        <w:rPr>
          <w:rFonts w:ascii="Arial" w:eastAsia="Times New Roman" w:hAnsi="Arial" w:cs="Arial"/>
          <w:color w:val="000000" w:themeColor="text1"/>
          <w:lang w:eastAsia="zh-CN"/>
        </w:rPr>
        <w:tab/>
        <w:t xml:space="preserve"> Acompanhar a execução do serviço na figura do técnico-fiscal e auxiliares. </w:t>
      </w:r>
    </w:p>
    <w:p w14:paraId="519A0B67" w14:textId="6EFD5D4E"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11.1.6.</w:t>
      </w:r>
      <w:r w:rsidRPr="000E6F5A">
        <w:rPr>
          <w:rFonts w:ascii="Arial" w:eastAsia="Times New Roman" w:hAnsi="Arial" w:cs="Arial"/>
          <w:color w:val="000000" w:themeColor="text1"/>
          <w:lang w:eastAsia="zh-CN"/>
        </w:rPr>
        <w:tab/>
        <w:t xml:space="preserve"> Atestar a Nota Fiscal para o envio da mesma ao setor competente para o pagamento. </w:t>
      </w:r>
    </w:p>
    <w:p w14:paraId="1DB44E67" w14:textId="08F1793E"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11.1.7.</w:t>
      </w:r>
      <w:r w:rsidRPr="000E6F5A">
        <w:rPr>
          <w:rFonts w:ascii="Arial" w:eastAsia="Times New Roman" w:hAnsi="Arial" w:cs="Arial"/>
          <w:color w:val="000000" w:themeColor="text1"/>
          <w:lang w:eastAsia="zh-CN"/>
        </w:rPr>
        <w:tab/>
        <w:t xml:space="preserve"> </w:t>
      </w:r>
      <w:proofErr w:type="spellStart"/>
      <w:r w:rsidRPr="000E6F5A">
        <w:rPr>
          <w:rFonts w:ascii="Arial" w:eastAsia="Times New Roman" w:hAnsi="Arial" w:cs="Arial"/>
          <w:color w:val="000000" w:themeColor="text1"/>
          <w:lang w:eastAsia="zh-CN"/>
        </w:rPr>
        <w:t>Fornecer</w:t>
      </w:r>
      <w:proofErr w:type="spellEnd"/>
      <w:r w:rsidRPr="000E6F5A">
        <w:rPr>
          <w:rFonts w:ascii="Arial" w:eastAsia="Times New Roman" w:hAnsi="Arial" w:cs="Arial"/>
          <w:color w:val="000000" w:themeColor="text1"/>
          <w:lang w:eastAsia="zh-CN"/>
        </w:rPr>
        <w:t xml:space="preserve"> a CONTRATADA todos os elementos e dados necessários à perfeita execução do objeto deste Contrato. </w:t>
      </w:r>
    </w:p>
    <w:p w14:paraId="2930930C" w14:textId="32C4F566"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11.1.8.</w:t>
      </w:r>
      <w:r w:rsidRPr="000E6F5A">
        <w:rPr>
          <w:rFonts w:ascii="Arial" w:eastAsia="Times New Roman" w:hAnsi="Arial" w:cs="Arial"/>
          <w:color w:val="000000" w:themeColor="text1"/>
          <w:lang w:eastAsia="zh-CN"/>
        </w:rPr>
        <w:tab/>
        <w:t xml:space="preserve"> Realizar a Fiscalização dos serviços por meio da equipe técnica de engenheiros do Departamento de Engenharia da Prefeitura Municipal. </w:t>
      </w:r>
    </w:p>
    <w:p w14:paraId="4785EDBA" w14:textId="49071488"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11.1.9.</w:t>
      </w:r>
      <w:r w:rsidRPr="000E6F5A">
        <w:rPr>
          <w:rFonts w:ascii="Arial" w:eastAsia="Times New Roman" w:hAnsi="Arial" w:cs="Arial"/>
          <w:color w:val="000000" w:themeColor="text1"/>
          <w:lang w:eastAsia="zh-CN"/>
        </w:rPr>
        <w:tab/>
        <w:t xml:space="preserve"> Indicar e garantir a participação de representantes da Prefeitura Municipal nas reuniões com a CONTRATADA. </w:t>
      </w:r>
    </w:p>
    <w:p w14:paraId="77FDE583" w14:textId="64680116"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11.1.10. Comunicar por escrito e tempestivamente a CONTRATADA qualquer alteração ou irregularidade apontadas pelo Departamento de Engenharia na execução deste Contrato. </w:t>
      </w:r>
    </w:p>
    <w:p w14:paraId="625AD6D6" w14:textId="36ED4903"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11.1.11. Comunicar a CONTRATADA a necessidade de substituição de qualquer profissional que não esteja se portando de acordo com a posição que ocupa. </w:t>
      </w:r>
    </w:p>
    <w:p w14:paraId="51F0C082" w14:textId="2D0AB9F2"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11.1.12. Efetuar o pagamento das faturas apresentadas, desde que atendidas às condições estabelecidas e às condições previstas em cláusula contratual. </w:t>
      </w:r>
    </w:p>
    <w:p w14:paraId="1C16233B" w14:textId="150A8AE4"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11.1.13. Designar por portaria, o fiscal do contrato, para a realização do seu acompanhamento e fiscalização. </w:t>
      </w:r>
    </w:p>
    <w:p w14:paraId="18524668" w14:textId="367D1C81"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11.1.14. O fiscal designado, na realização do acompanhamento e fiscalização da obra deverá aferir os resultados da contratação observando se a execução dos serviços está em conformidade com as exigências do Projeto Básico, Proposta de Preços da empresa vencedora e demais anexos e informações do processo que lhe deu origem. </w:t>
      </w:r>
    </w:p>
    <w:p w14:paraId="2763D18F" w14:textId="45A207ED"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11.1.15. O fiscal designado deverá fazer avaliação dos materiais utilizado na execução dos serviços e sua conformidade com as especificações da Planilha Orçamentária. </w:t>
      </w:r>
    </w:p>
    <w:p w14:paraId="3B6B2341" w14:textId="2E0A0FD3"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11.1.16. O fiscal responsável deve fazer a medição “in loco” dos serviços finalizados e entregues. </w:t>
      </w:r>
    </w:p>
    <w:p w14:paraId="18345952" w14:textId="58D389A6"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11.1.17. A CONTRATANTE deverá notificar a CONTRATADA de qualquer irregularidade Encontradas nos serviços executados. </w:t>
      </w:r>
    </w:p>
    <w:p w14:paraId="2B535710" w14:textId="368C92DA"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lastRenderedPageBreak/>
        <w:t xml:space="preserve">11.1.18. As CONTRATANTES devem rejeitar, no todo ou em parte, os serviços entregues em desacordo com as obrigações assumidas. </w:t>
      </w:r>
    </w:p>
    <w:p w14:paraId="373FC419" w14:textId="42FD464B"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11.1.19. Desfazer e refazer as obras e serviços, que por ventura apresentarem defeitos ou erros de execução, detectados pela fiscalização, e quando não aceitos pela Área de Engenharia, sem ônus adicional para o Município.</w:t>
      </w:r>
    </w:p>
    <w:p w14:paraId="2452D145" w14:textId="52EA4F83"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11.1.20. A CONTRATANTE deve exigir da CONTRATADA a imediata correção de serviços mal executados e substituição de equipamentos e acessórios em desacordo com o especificado no contrato. </w:t>
      </w:r>
    </w:p>
    <w:p w14:paraId="183303E8" w14:textId="51097187"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11.1.21. A contratante poderá exigir a presença em tempo integral no canteiro de obras, do engenheiro responsável técnico. </w:t>
      </w:r>
    </w:p>
    <w:p w14:paraId="628EBA2D" w14:textId="77777777" w:rsidR="0045423C" w:rsidRPr="000E6F5A" w:rsidRDefault="0045423C" w:rsidP="0045423C">
      <w:pPr>
        <w:spacing w:after="0" w:line="240" w:lineRule="auto"/>
        <w:jc w:val="both"/>
        <w:rPr>
          <w:rFonts w:ascii="Arial" w:eastAsia="Times New Roman" w:hAnsi="Arial" w:cs="Arial"/>
          <w:color w:val="000000" w:themeColor="text1"/>
          <w:lang w:eastAsia="zh-CN"/>
        </w:rPr>
      </w:pPr>
    </w:p>
    <w:p w14:paraId="18894E28" w14:textId="701CEDF8" w:rsidR="0045423C" w:rsidRPr="000E6F5A" w:rsidRDefault="0045423C" w:rsidP="0045423C">
      <w:pPr>
        <w:spacing w:after="0" w:line="240" w:lineRule="auto"/>
        <w:jc w:val="both"/>
        <w:rPr>
          <w:rFonts w:ascii="Arial" w:eastAsia="Times New Roman" w:hAnsi="Arial" w:cs="Arial"/>
          <w:b/>
          <w:bCs/>
          <w:color w:val="000000" w:themeColor="text1"/>
          <w:u w:val="single"/>
          <w:lang w:eastAsia="zh-CN"/>
        </w:rPr>
      </w:pPr>
      <w:r w:rsidRPr="000E6F5A">
        <w:rPr>
          <w:rFonts w:ascii="Arial" w:eastAsia="Times New Roman" w:hAnsi="Arial" w:cs="Arial"/>
          <w:b/>
          <w:bCs/>
          <w:color w:val="000000" w:themeColor="text1"/>
          <w:u w:val="single"/>
          <w:lang w:eastAsia="zh-CN"/>
        </w:rPr>
        <w:t xml:space="preserve">CLÁUSULA DÉCIMA </w:t>
      </w:r>
      <w:r w:rsidR="00C5593F" w:rsidRPr="000E6F5A">
        <w:rPr>
          <w:rFonts w:ascii="Arial" w:eastAsia="Times New Roman" w:hAnsi="Arial" w:cs="Arial"/>
          <w:b/>
          <w:bCs/>
          <w:color w:val="000000" w:themeColor="text1"/>
          <w:u w:val="single"/>
          <w:lang w:eastAsia="zh-CN"/>
        </w:rPr>
        <w:t>SEGUNDA</w:t>
      </w:r>
      <w:r w:rsidRPr="000E6F5A">
        <w:rPr>
          <w:rFonts w:ascii="Arial" w:eastAsia="Times New Roman" w:hAnsi="Arial" w:cs="Arial"/>
          <w:b/>
          <w:bCs/>
          <w:color w:val="000000" w:themeColor="text1"/>
          <w:u w:val="single"/>
          <w:lang w:eastAsia="zh-CN"/>
        </w:rPr>
        <w:t>: DAS OBRIGAÇÕES DA CONTRATADA</w:t>
      </w:r>
    </w:p>
    <w:p w14:paraId="31959D10" w14:textId="77777777"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12.1.0.</w:t>
      </w:r>
      <w:r w:rsidRPr="000E6F5A">
        <w:rPr>
          <w:rFonts w:ascii="Arial" w:eastAsia="Times New Roman" w:hAnsi="Arial" w:cs="Arial"/>
          <w:color w:val="000000" w:themeColor="text1"/>
          <w:lang w:eastAsia="zh-CN"/>
        </w:rPr>
        <w:tab/>
        <w:t xml:space="preserve">A CONTRATADA deve executar os serviços em conformidade com os requisitos previstos no edital. </w:t>
      </w:r>
    </w:p>
    <w:p w14:paraId="53B741AF" w14:textId="77777777"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12.1.1.</w:t>
      </w:r>
      <w:r w:rsidRPr="000E6F5A">
        <w:rPr>
          <w:rFonts w:ascii="Arial" w:eastAsia="Times New Roman" w:hAnsi="Arial" w:cs="Arial"/>
          <w:color w:val="000000" w:themeColor="text1"/>
          <w:lang w:eastAsia="zh-CN"/>
        </w:rPr>
        <w:tab/>
        <w:t xml:space="preserve">Deverá a CONTRATADA cumprir o prazo previsto para entrega da obra, estimado em 240 (duzentos e quarenta) dias, conforme Cronograma Físico-Financeiro. </w:t>
      </w:r>
    </w:p>
    <w:p w14:paraId="385FAC5E" w14:textId="77777777"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12.1.2.</w:t>
      </w:r>
      <w:r w:rsidRPr="000E6F5A">
        <w:rPr>
          <w:rFonts w:ascii="Arial" w:eastAsia="Times New Roman" w:hAnsi="Arial" w:cs="Arial"/>
          <w:color w:val="000000" w:themeColor="text1"/>
          <w:lang w:eastAsia="zh-CN"/>
        </w:rPr>
        <w:tab/>
        <w:t xml:space="preserve">A CONTRADA é responsável por protocolar o pedido de Alvará de Construção da Obra junto à Secretaria Municipal de Obras e Serviços Urbanos. </w:t>
      </w:r>
    </w:p>
    <w:p w14:paraId="49646B2A" w14:textId="77777777"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12.1.3.</w:t>
      </w:r>
      <w:r w:rsidRPr="000E6F5A">
        <w:rPr>
          <w:rFonts w:ascii="Arial" w:eastAsia="Times New Roman" w:hAnsi="Arial" w:cs="Arial"/>
          <w:color w:val="000000" w:themeColor="text1"/>
          <w:lang w:eastAsia="zh-CN"/>
        </w:rPr>
        <w:tab/>
        <w:t>Executar a obra conforme projetos e memorial descritivo anexo.</w:t>
      </w:r>
    </w:p>
    <w:p w14:paraId="2C6FFC02" w14:textId="77777777"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12.1.4.</w:t>
      </w:r>
      <w:r w:rsidRPr="000E6F5A">
        <w:rPr>
          <w:rFonts w:ascii="Arial" w:eastAsia="Times New Roman" w:hAnsi="Arial" w:cs="Arial"/>
          <w:color w:val="000000" w:themeColor="text1"/>
          <w:lang w:eastAsia="zh-CN"/>
        </w:rPr>
        <w:tab/>
        <w:t xml:space="preserve">Realizar, quando necessário, levantamentos e estudos complementares pertinentes à execução dos serviços, sem constituir custos adicionais, ou mesmo a prorrogação de seu prazo de vigência. </w:t>
      </w:r>
    </w:p>
    <w:p w14:paraId="5F2392B8" w14:textId="77777777"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12.1.5.</w:t>
      </w:r>
      <w:r w:rsidRPr="000E6F5A">
        <w:rPr>
          <w:rFonts w:ascii="Arial" w:eastAsia="Times New Roman" w:hAnsi="Arial" w:cs="Arial"/>
          <w:color w:val="000000" w:themeColor="text1"/>
          <w:lang w:eastAsia="zh-CN"/>
        </w:rPr>
        <w:tab/>
        <w:t xml:space="preserve">Obter, por sua conta, todas as licenças, franquias e impostos municipais, estaduais e federais que incidirem sobre a execução dos serviços. </w:t>
      </w:r>
    </w:p>
    <w:p w14:paraId="72C08D4F" w14:textId="77777777"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12.1.6.</w:t>
      </w:r>
      <w:r w:rsidRPr="000E6F5A">
        <w:rPr>
          <w:rFonts w:ascii="Arial" w:eastAsia="Times New Roman" w:hAnsi="Arial" w:cs="Arial"/>
          <w:color w:val="000000" w:themeColor="text1"/>
          <w:lang w:eastAsia="zh-CN"/>
        </w:rPr>
        <w:tab/>
        <w:t xml:space="preserve">Fornecer ART (anotação de responsabilidade técnica) devidamente registrada por profissional competente para EXECUÇÃO da mesma no ato da homologação da Licitação. </w:t>
      </w:r>
    </w:p>
    <w:p w14:paraId="5FFA0230" w14:textId="77777777"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12.1.7.</w:t>
      </w:r>
      <w:r w:rsidRPr="000E6F5A">
        <w:rPr>
          <w:rFonts w:ascii="Arial" w:eastAsia="Times New Roman" w:hAnsi="Arial" w:cs="Arial"/>
          <w:color w:val="000000" w:themeColor="text1"/>
          <w:lang w:eastAsia="zh-CN"/>
        </w:rPr>
        <w:tab/>
        <w:t>Fornecer documentos sempre que for solicitado pelo departamento de engenharia.</w:t>
      </w:r>
    </w:p>
    <w:p w14:paraId="1532DA42" w14:textId="77777777"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12.1.8.</w:t>
      </w:r>
      <w:r w:rsidRPr="000E6F5A">
        <w:rPr>
          <w:rFonts w:ascii="Arial" w:eastAsia="Times New Roman" w:hAnsi="Arial" w:cs="Arial"/>
          <w:color w:val="000000" w:themeColor="text1"/>
          <w:lang w:eastAsia="zh-CN"/>
        </w:rPr>
        <w:tab/>
        <w:t xml:space="preserve">Corrigir, durante a execução dos serviços, todos os defeitos apontados pela fiscalização, assim como refazer aqueles tidos como impróprios ou mal executados, sem qualquer ônus para a CONTRATANTE, no prazo máximo de 15 (quinze) dias, contados do recebimento da notificação específica para fazê-lo. </w:t>
      </w:r>
    </w:p>
    <w:p w14:paraId="5AEBE241" w14:textId="77777777"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12.1.9.</w:t>
      </w:r>
      <w:r w:rsidRPr="000E6F5A">
        <w:rPr>
          <w:rFonts w:ascii="Arial" w:eastAsia="Times New Roman" w:hAnsi="Arial" w:cs="Arial"/>
          <w:color w:val="000000" w:themeColor="text1"/>
          <w:lang w:eastAsia="zh-CN"/>
        </w:rPr>
        <w:tab/>
        <w:t xml:space="preserve">Elaborar cronograma físico-financeiro com precisão, tendo como limite máximo o prazo pré-estipulado pelo departamento de engenharia, lembrando que todas as medições deverão obrigatoriamente ser acompanhadas do cronograma físico-financeiro atualizado pela empresa. </w:t>
      </w:r>
    </w:p>
    <w:p w14:paraId="2653AE02" w14:textId="15321C3D"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12.1.10. Todas as medições seguirão o cronograma físico-financeiro apresentado pela CONTRATADA.</w:t>
      </w:r>
    </w:p>
    <w:p w14:paraId="734746C2" w14:textId="3963BA78"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12.1.11. Caso a CONTRATADA não cumpra com o cronograma proposto, a mesma deverá apresentar uma justificativa expondo os motivos pelo qual não cumpriu com o cronograma, e apresentar novo cronograma para que possa ser analisado. </w:t>
      </w:r>
    </w:p>
    <w:p w14:paraId="10727DFC" w14:textId="7FCA10C4"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12.1.12. A justificativa e o novo cronograma devem ser feitos via ofício direcionado ao departamento de engenharia. </w:t>
      </w:r>
    </w:p>
    <w:p w14:paraId="1357E99E" w14:textId="380E6F26"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12.1.13. A solicitação de vistoria e posterior liberação das medições deverá ser feita através de ofício, e o mesmo deverá ser encaminhado ao Departamento de Engenharia aos cuidados do Fiscal designado com antecedência mínima de 5 (cinco) dias úteis. </w:t>
      </w:r>
    </w:p>
    <w:p w14:paraId="2EAA074D" w14:textId="2C2B645E"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12.1.14. As medições somente serão analisadas quando atingirem no mínimo 80% do valor proposto no cronograma da CONTRATADA, devendo</w:t>
      </w:r>
    </w:p>
    <w:p w14:paraId="4BE6D197" w14:textId="37E75A53"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12.1.15. Apresentar correta identificação e assinatura do responsável técnico da empresa. </w:t>
      </w:r>
    </w:p>
    <w:p w14:paraId="710365AB" w14:textId="0CE86A18"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12.1.16. Será permitida apenas 01 (uma) medição por mês. </w:t>
      </w:r>
    </w:p>
    <w:p w14:paraId="2A604CD4" w14:textId="2BB7324F"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12.1.17. A CONTRATADA deve se submeter à fiscalização da CONTRATANTE, sendo o Fiscal de Contrato responsável para fazer as vistorias e solicitar correções caso seja necessário. </w:t>
      </w:r>
    </w:p>
    <w:p w14:paraId="4B7036A9" w14:textId="7CA3A131"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lastRenderedPageBreak/>
        <w:t xml:space="preserve">12.1.18. A CONTRATADA deve ser responsável pela qualidade dos serviços, bem como pela qualidade dos produtos usados na execução do serviço, no que diz respeito à observância de normas vigentes. </w:t>
      </w:r>
    </w:p>
    <w:p w14:paraId="2AEDBC79" w14:textId="3E870851"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12.1.19. As vistorias realizadas pelo Fiscal de Contrato deverão ser obrigatoriamente acompanhadas pelo responsável técnico da CONTRATADA. </w:t>
      </w:r>
    </w:p>
    <w:p w14:paraId="7D6447F1" w14:textId="693058AD"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12.1.20. A CONTRATADA deve assumir a responsabilidade técnica dos serviços executados. </w:t>
      </w:r>
    </w:p>
    <w:p w14:paraId="0B28EE87" w14:textId="2BCFFD9E"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12.1.21. A CONTRATADA obriga-se a manter, durante toda a execução do contrato, em compatibilidade com as condições de habilitação e qualificação exigidas no edital. </w:t>
      </w:r>
    </w:p>
    <w:p w14:paraId="3C535BD4" w14:textId="17064DAB"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12.1.22. Apresentar, durante a vigência do contrato, ritmo de trabalho compatível com a conclusão no prazo previsto para entrega dos serviços.</w:t>
      </w:r>
    </w:p>
    <w:p w14:paraId="64F6A2FD" w14:textId="569A9657"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12.1.23. Submeter-se às normas de segurança do trabalho em vigor, sendo responsável por quaisquer acidentes de trabalho, referente ao seu pessoal, decorrente da função de serviços contratado e/ou por ela causada a terceiros.</w:t>
      </w:r>
    </w:p>
    <w:p w14:paraId="64D7AEFB" w14:textId="54CB2A4B"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12.1.24. Todos os equipamentos e materiais necessários para a execução da obra serão custeados pela CONTRATADA. </w:t>
      </w:r>
    </w:p>
    <w:p w14:paraId="4160C2AD" w14:textId="6E952917"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12.1.25. A empresa CONTRATADA deverá proceder previamente o estudo e análise do projeto e do local da obra antes de sua execução, para que não haja nenhuma dúvida ou falta de informação que possa prejudicar o andamento dos serviços. </w:t>
      </w:r>
    </w:p>
    <w:p w14:paraId="38194B7A" w14:textId="6AA3581B"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12.1.26. Caberá à CONTRATADA todo o seguro dos materiais e equipamentos sob sua responsabilidade, e também seguro de acidente de trabalho para todos os que trabalham sob sua supervisão. </w:t>
      </w:r>
    </w:p>
    <w:p w14:paraId="20061103" w14:textId="72613735" w:rsidR="0045423C"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12.1.27. Desfazer e refazer as obras e serviços, que por ventura apresentarem defeitos ou erros de execução, detectados pela fiscalização, e quando não aceitos pela Área de Engenharia, sem ônus adicional para o Município</w:t>
      </w:r>
      <w:r w:rsidR="0045423C" w:rsidRPr="000E6F5A">
        <w:rPr>
          <w:rFonts w:ascii="Arial" w:eastAsia="Times New Roman" w:hAnsi="Arial" w:cs="Arial"/>
          <w:color w:val="000000" w:themeColor="text1"/>
          <w:lang w:eastAsia="zh-CN"/>
        </w:rPr>
        <w:t>.</w:t>
      </w:r>
    </w:p>
    <w:p w14:paraId="23C77510" w14:textId="77777777" w:rsidR="0045423C" w:rsidRPr="000E6F5A" w:rsidRDefault="0045423C" w:rsidP="0045423C">
      <w:pPr>
        <w:spacing w:after="0" w:line="240" w:lineRule="auto"/>
        <w:jc w:val="both"/>
        <w:rPr>
          <w:rFonts w:ascii="Arial" w:eastAsia="Times New Roman" w:hAnsi="Arial" w:cs="Arial"/>
          <w:color w:val="000000" w:themeColor="text1"/>
          <w:lang w:eastAsia="zh-CN"/>
        </w:rPr>
      </w:pPr>
    </w:p>
    <w:p w14:paraId="35E2998A" w14:textId="2045C6B5" w:rsidR="0045423C" w:rsidRPr="000E6F5A" w:rsidRDefault="0045423C" w:rsidP="0045423C">
      <w:pPr>
        <w:spacing w:after="0" w:line="240" w:lineRule="auto"/>
        <w:jc w:val="both"/>
        <w:rPr>
          <w:rFonts w:ascii="Arial" w:eastAsia="Times New Roman" w:hAnsi="Arial" w:cs="Arial"/>
          <w:b/>
          <w:bCs/>
          <w:color w:val="000000" w:themeColor="text1"/>
          <w:u w:val="single"/>
          <w:lang w:eastAsia="zh-CN"/>
        </w:rPr>
      </w:pPr>
      <w:r w:rsidRPr="000E6F5A">
        <w:rPr>
          <w:rFonts w:ascii="Arial" w:eastAsia="Times New Roman" w:hAnsi="Arial" w:cs="Arial"/>
          <w:b/>
          <w:bCs/>
          <w:color w:val="000000" w:themeColor="text1"/>
          <w:u w:val="single"/>
          <w:lang w:eastAsia="zh-CN"/>
        </w:rPr>
        <w:t xml:space="preserve">CLÁUSULA DÉCIMA </w:t>
      </w:r>
      <w:r w:rsidR="00C5593F" w:rsidRPr="000E6F5A">
        <w:rPr>
          <w:rFonts w:ascii="Arial" w:eastAsia="Times New Roman" w:hAnsi="Arial" w:cs="Arial"/>
          <w:b/>
          <w:bCs/>
          <w:color w:val="000000" w:themeColor="text1"/>
          <w:u w:val="single"/>
          <w:lang w:eastAsia="zh-CN"/>
        </w:rPr>
        <w:t>TERCEIRA</w:t>
      </w:r>
      <w:r w:rsidRPr="000E6F5A">
        <w:rPr>
          <w:rFonts w:ascii="Arial" w:eastAsia="Times New Roman" w:hAnsi="Arial" w:cs="Arial"/>
          <w:b/>
          <w:bCs/>
          <w:color w:val="000000" w:themeColor="text1"/>
          <w:u w:val="single"/>
          <w:lang w:eastAsia="zh-CN"/>
        </w:rPr>
        <w:t>: DAS OBRIGAÇÕES PERTINENTES À LGPD</w:t>
      </w:r>
    </w:p>
    <w:p w14:paraId="771BE69E" w14:textId="0F733E89"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13.1. As partes deverão cumprir a Lei nº 13.709, de 14 de agosto de 2018 (LGPD), quanto a todos os dados pessoais a que tenham acesso em razão do certame ou do contrato administrativo que eventualmente venha a ser firmado, a partir da apresentação da proposta no procedimento de contratação, independentemente de declaração ou de aceitação expressa.</w:t>
      </w:r>
    </w:p>
    <w:p w14:paraId="046B316A" w14:textId="5DD3180E"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13.2. Os dados obtidos somente poderão ser utilizados para as finalidades que justificaram seu acesso e de acordo com a boa-fé e com os princípios do art. 6º da LGPD.</w:t>
      </w:r>
    </w:p>
    <w:p w14:paraId="1F536648" w14:textId="175B6598"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13.3. É vedado o compartilhamento com terceiros dos dados obtidos fora das hipóteses permitidas em Lei.</w:t>
      </w:r>
    </w:p>
    <w:p w14:paraId="5D87A987" w14:textId="684048E6"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13.4. A Administração deverá ser informada no prazo de 5 (cinco) dias úteis sobre todos os contratos de </w:t>
      </w:r>
      <w:proofErr w:type="spellStart"/>
      <w:r w:rsidRPr="000E6F5A">
        <w:rPr>
          <w:rFonts w:ascii="Arial" w:eastAsia="Times New Roman" w:hAnsi="Arial" w:cs="Arial"/>
          <w:color w:val="000000" w:themeColor="text1"/>
          <w:lang w:eastAsia="zh-CN"/>
        </w:rPr>
        <w:t>suboperação</w:t>
      </w:r>
      <w:proofErr w:type="spellEnd"/>
      <w:r w:rsidRPr="000E6F5A">
        <w:rPr>
          <w:rFonts w:ascii="Arial" w:eastAsia="Times New Roman" w:hAnsi="Arial" w:cs="Arial"/>
          <w:color w:val="000000" w:themeColor="text1"/>
          <w:lang w:eastAsia="zh-CN"/>
        </w:rPr>
        <w:t xml:space="preserve"> firmados ou que venham a ser celebrados pelo Contratado.</w:t>
      </w:r>
    </w:p>
    <w:p w14:paraId="387F83EC" w14:textId="7EDFE7EE"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13.5. Terminado o tratamento dos dados nos termos do art. 15 da LGPD, é dever do contratado eliminá-los, com exceção das hipóteses do art. 16 da LGPD, incluindo aquelas em que houver necessidade de guarda de documentação para fins de comprovação do cumprimento de obrigações legais ou contratuais e somente enquanto não prescritas essas obrigações.</w:t>
      </w:r>
    </w:p>
    <w:p w14:paraId="0EF4D372" w14:textId="0EC9A61E"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13.6. É dever do contratado orientar e treinar seus empregados sobre os deveres, requisitos e responsabilidades decorrentes da LGPD.</w:t>
      </w:r>
    </w:p>
    <w:p w14:paraId="616086AB" w14:textId="54656C03"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13.7. O Contratado deverá exigir de </w:t>
      </w:r>
      <w:proofErr w:type="spellStart"/>
      <w:r w:rsidRPr="000E6F5A">
        <w:rPr>
          <w:rFonts w:ascii="Arial" w:eastAsia="Times New Roman" w:hAnsi="Arial" w:cs="Arial"/>
          <w:color w:val="000000" w:themeColor="text1"/>
          <w:lang w:eastAsia="zh-CN"/>
        </w:rPr>
        <w:t>suboperadores</w:t>
      </w:r>
      <w:proofErr w:type="spellEnd"/>
      <w:r w:rsidRPr="000E6F5A">
        <w:rPr>
          <w:rFonts w:ascii="Arial" w:eastAsia="Times New Roman" w:hAnsi="Arial" w:cs="Arial"/>
          <w:color w:val="000000" w:themeColor="text1"/>
          <w:lang w:eastAsia="zh-CN"/>
        </w:rPr>
        <w:t xml:space="preserve"> o cumprimento dos deveres da presente cláusula, permanecendo integralmente responsável por garantir sua observância.</w:t>
      </w:r>
    </w:p>
    <w:p w14:paraId="4F1B282F" w14:textId="76B5BF74"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13.8. O Contratante poderá realizar diligência para aferir o cumprimento dessa cláusula, devendo o Contratado atender prontamente eventuais pedidos de comprovação formulados.</w:t>
      </w:r>
    </w:p>
    <w:p w14:paraId="5FE179A6" w14:textId="59D8E490"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13.9. O Contratado deverá prestar, no prazo fixado pelo Contratante, prorrogável justificadamente, quaisquer informações acerca dos dados pessoais para cumprimento da LGPD, inclusive quanto a eventual descarte realizado.</w:t>
      </w:r>
    </w:p>
    <w:p w14:paraId="6804C8B1" w14:textId="7C7EA4D4"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13.10. Bancos de dados formados a partir de contratos administrativos, notadamente aqueles que se proponham a armazenar dados pessoais, devem ser mantidos em ambiente virtual controlado, com </w:t>
      </w:r>
      <w:r w:rsidRPr="000E6F5A">
        <w:rPr>
          <w:rFonts w:ascii="Arial" w:eastAsia="Times New Roman" w:hAnsi="Arial" w:cs="Arial"/>
          <w:color w:val="000000" w:themeColor="text1"/>
          <w:lang w:eastAsia="zh-CN"/>
        </w:rPr>
        <w:lastRenderedPageBreak/>
        <w:t>registro individual rastreável de tratamentos realizados (LGPD, art. 37), com cada acesso, data, horário e registro da finalidade, para efeito de responsabilização, em caso de eventuais omissões, desvios ou abusos.</w:t>
      </w:r>
    </w:p>
    <w:p w14:paraId="1A942404" w14:textId="5CEDF968"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13.10.0. Os referidos bancos de dados devem ser desenvolvidos em formato interoperável, a fim de garantir a reutilização desses dados pela Administração nas hipóteses previstas na LGPD.</w:t>
      </w:r>
    </w:p>
    <w:p w14:paraId="40366EA4" w14:textId="1FDC28AE"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13.10.1. O contrato está sujeito a ser alterado nos procedimentos pertinentes ao tratamento de dados pessoais, quando indicado pela autoridade competente, em especial a ANPD por meio de opiniões técnicas ou recomendações, editadas na forma da LGPD.</w:t>
      </w:r>
    </w:p>
    <w:p w14:paraId="71078128" w14:textId="21D60727" w:rsidR="0045423C"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13.10.2. Os contratos e convênios de que trata o art. 26, §1º da LGPD deverão ser comunicados à autoridade nacional</w:t>
      </w:r>
      <w:r w:rsidR="0045423C" w:rsidRPr="000E6F5A">
        <w:rPr>
          <w:rFonts w:ascii="Arial" w:eastAsia="Times New Roman" w:hAnsi="Arial" w:cs="Arial"/>
          <w:color w:val="000000" w:themeColor="text1"/>
          <w:lang w:eastAsia="zh-CN"/>
        </w:rPr>
        <w:t>.</w:t>
      </w:r>
    </w:p>
    <w:p w14:paraId="47F2DEE1" w14:textId="77777777" w:rsidR="0045423C" w:rsidRPr="000E6F5A" w:rsidRDefault="0045423C" w:rsidP="0045423C">
      <w:pPr>
        <w:spacing w:after="0" w:line="240" w:lineRule="auto"/>
        <w:jc w:val="both"/>
        <w:rPr>
          <w:rFonts w:ascii="Arial" w:eastAsia="Times New Roman" w:hAnsi="Arial" w:cs="Arial"/>
          <w:color w:val="000000" w:themeColor="text1"/>
          <w:lang w:eastAsia="zh-CN"/>
        </w:rPr>
      </w:pPr>
    </w:p>
    <w:p w14:paraId="4B5D479D" w14:textId="5B37D4C8" w:rsidR="0045423C" w:rsidRPr="000E6F5A" w:rsidRDefault="0045423C" w:rsidP="0045423C">
      <w:pPr>
        <w:spacing w:after="0" w:line="240" w:lineRule="auto"/>
        <w:jc w:val="both"/>
        <w:rPr>
          <w:rFonts w:ascii="Arial" w:eastAsia="Times New Roman" w:hAnsi="Arial" w:cs="Arial"/>
          <w:b/>
          <w:bCs/>
          <w:color w:val="000000" w:themeColor="text1"/>
          <w:u w:val="single"/>
          <w:lang w:eastAsia="zh-CN"/>
        </w:rPr>
      </w:pPr>
      <w:r w:rsidRPr="000E6F5A">
        <w:rPr>
          <w:rFonts w:ascii="Arial" w:eastAsia="Times New Roman" w:hAnsi="Arial" w:cs="Arial"/>
          <w:b/>
          <w:bCs/>
          <w:color w:val="000000" w:themeColor="text1"/>
          <w:u w:val="single"/>
          <w:lang w:eastAsia="zh-CN"/>
        </w:rPr>
        <w:t xml:space="preserve">CLÁUSULA DÉCIMA </w:t>
      </w:r>
      <w:r w:rsidR="00C5593F" w:rsidRPr="000E6F5A">
        <w:rPr>
          <w:rFonts w:ascii="Arial" w:eastAsia="Times New Roman" w:hAnsi="Arial" w:cs="Arial"/>
          <w:b/>
          <w:bCs/>
          <w:color w:val="000000" w:themeColor="text1"/>
          <w:u w:val="single"/>
          <w:lang w:eastAsia="zh-CN"/>
        </w:rPr>
        <w:t>QUARTA</w:t>
      </w:r>
      <w:r w:rsidRPr="000E6F5A">
        <w:rPr>
          <w:rFonts w:ascii="Arial" w:eastAsia="Times New Roman" w:hAnsi="Arial" w:cs="Arial"/>
          <w:b/>
          <w:bCs/>
          <w:color w:val="000000" w:themeColor="text1"/>
          <w:u w:val="single"/>
          <w:lang w:eastAsia="zh-CN"/>
        </w:rPr>
        <w:t>: DAS INFRAÇÕES E SANÇÕES ADMINISTRATIVAS</w:t>
      </w:r>
    </w:p>
    <w:p w14:paraId="2108831D" w14:textId="750C277C"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14.1. Comete infração administrativa, nos termos da Lei nº 14.133 de 2021, o contratado que:</w:t>
      </w:r>
    </w:p>
    <w:p w14:paraId="5E9AACFA" w14:textId="1CD83673"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a) Der causa à inexecução parcial do contrato;</w:t>
      </w:r>
    </w:p>
    <w:p w14:paraId="6EEACA8F" w14:textId="780AB185"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b) Der causa à inexecução parcial do contrato que cause grave dano à Administração ou ao funcionamento dos serviços públicos ou ao interesse coletivo;</w:t>
      </w:r>
    </w:p>
    <w:p w14:paraId="4069C4B0" w14:textId="0DF5E9A3"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c) Der causa à inexecução total do contrato;</w:t>
      </w:r>
    </w:p>
    <w:p w14:paraId="34AB6DC7" w14:textId="5285DF9B"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d) Ensejar o retardamento da execução ou da entrega do objeto da contratação sem motivo justificado;</w:t>
      </w:r>
    </w:p>
    <w:p w14:paraId="2F9F3CF7" w14:textId="52AB8C92"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e) Apresentar documentação falsa ou prestar declaração falsa durante a execução do contrato;</w:t>
      </w:r>
    </w:p>
    <w:p w14:paraId="0AF2A920" w14:textId="257A191D"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f) Praticar ato fraudulento na execução do contrato;</w:t>
      </w:r>
    </w:p>
    <w:p w14:paraId="1A4ED87D" w14:textId="33671E96"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g) Comportar-se de modo inidôneo ou cometer fraude de qualquer natureza.</w:t>
      </w:r>
    </w:p>
    <w:p w14:paraId="5DD3FF29" w14:textId="13306FD0"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h) Praticar ato lesivo previsto no art. 5º da Lei nº 12.846, de 1º de agosto de 2013.</w:t>
      </w:r>
    </w:p>
    <w:p w14:paraId="28F0BA3D" w14:textId="24E3CF56"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14.2. Serão aplicadas ao contratado que incorrer nas infrações acima descritas as seguintes sanções:</w:t>
      </w:r>
    </w:p>
    <w:p w14:paraId="362570AE" w14:textId="5A148ABC"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a) Advertência, quando o contratado der causa à inexecução parcial do contrato, sempre que não se justificar a imposição de penalidade mais grave (art. 156, §2º da Lei nº 14.133, de 2021);</w:t>
      </w:r>
    </w:p>
    <w:p w14:paraId="556097BB" w14:textId="6C4C7C73"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b) Impedimento de licitar e contratar, quando praticadas as condutas descritas nas alíneas “b”, “c” e “d” do subitem acima deste Contrato, sempre que não se justificar a imposição de penalidade mais grave (art. 156, § 4º da Lei nº 14.133, de 2021);</w:t>
      </w:r>
    </w:p>
    <w:p w14:paraId="75A9B693" w14:textId="744D0827"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c) Declaração de inidoneidade para licitar e contratar, quando praticadas as condutas descritas nas alíneas “e”, “f”, “g” e “h” do subitem acima deste Contrato, bem como nas alíneas “b”, “c” e “d”, que justifiquem a imposição de penalidade mais grave (art. 156, §5º da Lei nº 14.133, de 2021).</w:t>
      </w:r>
    </w:p>
    <w:p w14:paraId="0ACE16D9" w14:textId="6452AF16"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d) Multa:</w:t>
      </w:r>
    </w:p>
    <w:p w14:paraId="1F4F369C" w14:textId="137FFC9D"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 Moratória de 0,5% (meio por cento) por dia de atraso injustificado sobre o valor da parcela inadimplida, até o limite de 20 (vinte) dias;</w:t>
      </w:r>
    </w:p>
    <w:p w14:paraId="3CEEC5DB" w14:textId="27886B9C"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2. Compensatória de 10% (dez por cento) sobre o valor total do contrato, no caso de inexecução total do objeto;</w:t>
      </w:r>
    </w:p>
    <w:p w14:paraId="597543F4" w14:textId="735D4C2D"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3. Compensatória, para as infrações descritas nas alíneas “e” a “h” do subitem 14.1, de 0,5 % a 30% do valor do Contrato;</w:t>
      </w:r>
    </w:p>
    <w:p w14:paraId="02BCCBAD" w14:textId="48FC15FB"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4. Compensatória, para a inexecução total do contrato prevista na alínea “c” do subitem 14.1, de 1% a 20% do valor do Contrato;</w:t>
      </w:r>
    </w:p>
    <w:p w14:paraId="1FDE4BC5" w14:textId="08B0A70B"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5. Para infração descrita na alínea “b” do subitem 14.1, a multa será de 10 % a 30% do valor do Contrato;</w:t>
      </w:r>
    </w:p>
    <w:p w14:paraId="2E0D8695" w14:textId="66E58F00"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6. Para infrações descritas na alínea “d” do subitem 14.1, a multa será de 0,5% a 10% do valor do Contrato;</w:t>
      </w:r>
    </w:p>
    <w:p w14:paraId="57F0CD95" w14:textId="4D84DE47"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7. Para a infração descrita na alínea “a” do subitem 14.1, a multa será de 0,5% a 10% do valor do Contrato, ressalvadas as seguintes infrações:</w:t>
      </w:r>
    </w:p>
    <w:p w14:paraId="4C0BA399" w14:textId="0FF8BEA8"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14.3. A aplicação das sanções previstas neste Contrato não exclui, em hipótese alguma, a obrigação de reparação integral do dano causado ao Contratante (art. 156, §9º da Lei nº 14.133, de 2021).</w:t>
      </w:r>
    </w:p>
    <w:p w14:paraId="758FEF95" w14:textId="05FE0EB0"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14.4. Todas as sanções previstas neste Contrato poderão ser aplicadas cumulativamente com a multa (art. 156, §7º da Lei nº 14.133, de 2021).</w:t>
      </w:r>
    </w:p>
    <w:p w14:paraId="2DE72084" w14:textId="7E8639AB"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lastRenderedPageBreak/>
        <w:t>14.4.0.</w:t>
      </w:r>
      <w:r w:rsidRPr="000E6F5A">
        <w:rPr>
          <w:rFonts w:ascii="Arial" w:eastAsia="Times New Roman" w:hAnsi="Arial" w:cs="Arial"/>
          <w:color w:val="000000" w:themeColor="text1"/>
          <w:lang w:eastAsia="zh-CN"/>
        </w:rPr>
        <w:tab/>
        <w:t xml:space="preserve"> Antes da aplicação da multa será facultada a defesa do interessado no prazo de 15 (quinze) dias úteis, contado da data de sua intimação (art. 157 da Lei nº 14.133, de 2021).</w:t>
      </w:r>
    </w:p>
    <w:p w14:paraId="16D72552" w14:textId="77777777"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14.4.1.</w:t>
      </w:r>
      <w:r w:rsidRPr="000E6F5A">
        <w:rPr>
          <w:rFonts w:ascii="Arial" w:eastAsia="Times New Roman" w:hAnsi="Arial" w:cs="Arial"/>
          <w:color w:val="000000" w:themeColor="text1"/>
          <w:lang w:eastAsia="zh-CN"/>
        </w:rPr>
        <w:tab/>
        <w:t xml:space="preserve"> Se a multa aplicada e as indenizações cabíveis forem superiores ao valor do pagamento eventualmente devido pelo Contratante ao Contratado, além da perda desse valor, a diferença será descontada da garantia prestada ou será cobrada judicialmente (art. 156, §8º da Lei nº 14.133, de 2021).</w:t>
      </w:r>
    </w:p>
    <w:p w14:paraId="56BF8B90" w14:textId="45659D12"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14.4.2.</w:t>
      </w:r>
      <w:r w:rsidRPr="000E6F5A">
        <w:rPr>
          <w:rFonts w:ascii="Arial" w:eastAsia="Times New Roman" w:hAnsi="Arial" w:cs="Arial"/>
          <w:color w:val="000000" w:themeColor="text1"/>
          <w:lang w:eastAsia="zh-CN"/>
        </w:rPr>
        <w:tab/>
        <w:t xml:space="preserve"> Previamente ao encaminhamento à cobrança judicial, a multa poderá ser recolhida administrativamente no prazo máximo de 15 (quinze)dias, a contar da data do recebimento da comunicação enviada pela autoridade   competente.</w:t>
      </w:r>
    </w:p>
    <w:p w14:paraId="0D59E5D0" w14:textId="2B841573"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14.4.3.</w:t>
      </w:r>
      <w:r w:rsidRPr="000E6F5A">
        <w:rPr>
          <w:rFonts w:ascii="Arial" w:eastAsia="Times New Roman" w:hAnsi="Arial" w:cs="Arial"/>
          <w:color w:val="000000" w:themeColor="text1"/>
          <w:lang w:eastAsia="zh-CN"/>
        </w:rPr>
        <w:tab/>
        <w:t xml:space="preserve"> A aplicação das sanções realizar-se-á em processo administrativo que assegure o contraditório e a ampla defesa ao Contratado, observando-se o procedimento previsto no </w:t>
      </w:r>
      <w:proofErr w:type="spellStart"/>
      <w:r w:rsidRPr="000E6F5A">
        <w:rPr>
          <w:rFonts w:ascii="Arial" w:eastAsia="Times New Roman" w:hAnsi="Arial" w:cs="Arial"/>
          <w:color w:val="000000" w:themeColor="text1"/>
          <w:lang w:eastAsia="zh-CN"/>
        </w:rPr>
        <w:t>capute</w:t>
      </w:r>
      <w:proofErr w:type="spellEnd"/>
      <w:r w:rsidRPr="000E6F5A">
        <w:rPr>
          <w:rFonts w:ascii="Arial" w:eastAsia="Times New Roman" w:hAnsi="Arial" w:cs="Arial"/>
          <w:color w:val="000000" w:themeColor="text1"/>
          <w:lang w:eastAsia="zh-CN"/>
        </w:rPr>
        <w:t xml:space="preserve"> parágrafos do art. 158 da Lei nº 14.133, de 2021, para as penalidades de impedimento de licitar e contratar e de declaração de inidoneidade para licitar ou contratar.</w:t>
      </w:r>
    </w:p>
    <w:p w14:paraId="4CD20F83" w14:textId="664794ED"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14.4.4.</w:t>
      </w:r>
      <w:r w:rsidRPr="000E6F5A">
        <w:rPr>
          <w:rFonts w:ascii="Arial" w:eastAsia="Times New Roman" w:hAnsi="Arial" w:cs="Arial"/>
          <w:color w:val="000000" w:themeColor="text1"/>
          <w:lang w:eastAsia="zh-CN"/>
        </w:rPr>
        <w:tab/>
        <w:t xml:space="preserve"> Na aplicação das sanções serão considerados (art. 156, §1º da Lei nº 14.133, de 2021):</w:t>
      </w:r>
    </w:p>
    <w:p w14:paraId="31AA0236" w14:textId="4009F7B1"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a) A natureza e a gravidade da infração cometida;</w:t>
      </w:r>
    </w:p>
    <w:p w14:paraId="6223A17D" w14:textId="3ABA3DAD"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b) As peculiaridades do caso concreto;</w:t>
      </w:r>
    </w:p>
    <w:p w14:paraId="0BF72A61" w14:textId="5717EDCA"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c) As circunstâncias agravantes ou atenuantes;</w:t>
      </w:r>
    </w:p>
    <w:p w14:paraId="24218948" w14:textId="42A52BA4"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d) Os danos que dela provierem para o Contratante;</w:t>
      </w:r>
    </w:p>
    <w:p w14:paraId="359C51EB" w14:textId="602E8C95"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e) A implantação ou o aperfeiçoamento de programa de integridade, conforme normas e orientações dos órgãos de controle.</w:t>
      </w:r>
    </w:p>
    <w:p w14:paraId="48FF7824" w14:textId="09AE314F"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14.5. Os atos previstos como infrações administrativas na Lei nº 14.133, de 2021, ou em outras leis de licitações e contratos da Administração Pública que também sejam tipificados </w:t>
      </w:r>
    </w:p>
    <w:p w14:paraId="0BB0D9C5" w14:textId="77777777"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como atos lesivos na Lei nº 12.846, de 2013, serão apurados e julgados conjuntamente, nos mesmos autos, observados o rito procedimental e autoridade competente definidos na referida Lei (art. 159 da Lei nº 14.133, de 2021).</w:t>
      </w:r>
    </w:p>
    <w:p w14:paraId="1A9F0222" w14:textId="57ED07BB"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14.6.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w:t>
      </w:r>
    </w:p>
    <w:p w14:paraId="6121823B" w14:textId="49718A77"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14.7.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(art. 161 da Lei nº 14.133, de 2021).</w:t>
      </w:r>
    </w:p>
    <w:p w14:paraId="5D8DEDE5" w14:textId="7647B06F" w:rsidR="00C5593F"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14.8. As sanções de impedimento de licitar e contratar e declaração de inidoneidade para licitar ou contratar são passíveis de reabilitação na forma do art. 163 da Lei nº 14.133/21.</w:t>
      </w:r>
    </w:p>
    <w:p w14:paraId="4E6F3A8D" w14:textId="7264423E" w:rsidR="0045423C" w:rsidRPr="000E6F5A" w:rsidRDefault="00C5593F" w:rsidP="00C5593F">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14.9.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r w:rsidR="0045423C" w:rsidRPr="000E6F5A">
        <w:rPr>
          <w:rFonts w:ascii="Arial" w:eastAsia="Times New Roman" w:hAnsi="Arial" w:cs="Arial"/>
          <w:color w:val="000000" w:themeColor="text1"/>
          <w:lang w:eastAsia="zh-CN"/>
        </w:rPr>
        <w:t>.</w:t>
      </w:r>
    </w:p>
    <w:p w14:paraId="71EF093A" w14:textId="77777777" w:rsidR="00C5593F" w:rsidRPr="000E6F5A" w:rsidRDefault="00C5593F" w:rsidP="00C5593F">
      <w:pPr>
        <w:spacing w:after="0" w:line="240" w:lineRule="auto"/>
        <w:jc w:val="both"/>
        <w:rPr>
          <w:rFonts w:ascii="Arial" w:eastAsia="Times New Roman" w:hAnsi="Arial" w:cs="Arial"/>
          <w:color w:val="000000" w:themeColor="text1"/>
          <w:lang w:eastAsia="zh-CN"/>
        </w:rPr>
      </w:pPr>
    </w:p>
    <w:p w14:paraId="066EB694" w14:textId="5E4A29BD" w:rsidR="00C35740" w:rsidRPr="000E6F5A" w:rsidRDefault="00C35740" w:rsidP="00C35740">
      <w:pPr>
        <w:spacing w:after="0" w:line="240" w:lineRule="auto"/>
        <w:jc w:val="both"/>
        <w:rPr>
          <w:rFonts w:ascii="Arial" w:eastAsia="Times New Roman" w:hAnsi="Arial" w:cs="Arial"/>
          <w:b/>
          <w:bCs/>
          <w:color w:val="000000" w:themeColor="text1"/>
          <w:u w:val="single"/>
          <w:lang w:eastAsia="zh-CN"/>
        </w:rPr>
      </w:pPr>
      <w:r w:rsidRPr="000E6F5A">
        <w:rPr>
          <w:rFonts w:ascii="Arial" w:eastAsia="Times New Roman" w:hAnsi="Arial" w:cs="Arial"/>
          <w:b/>
          <w:bCs/>
          <w:color w:val="000000" w:themeColor="text1"/>
          <w:u w:val="single"/>
          <w:lang w:eastAsia="zh-CN"/>
        </w:rPr>
        <w:t>CLÁUSULA DÉCIMA QUINTA: MATRIZ DE RISCO</w:t>
      </w:r>
    </w:p>
    <w:p w14:paraId="605EF353" w14:textId="787D663E"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15.1. Na hipótese de ocorrência de um dos eventos listados na Matriz de Riscos, a CONTRATADA deverá, no prazo de 01 (um) dia útil, informar a Prefeitura Municipal de São Domingos do Norte sobre o ocorrido, contendo as seguintes informações mínimas:</w:t>
      </w:r>
    </w:p>
    <w:p w14:paraId="35A9B3C2" w14:textId="77777777"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a) Detalhamento do evento ocorrido, incluindo sua natureza, a data da ocorrência e sua duração estimada;</w:t>
      </w:r>
    </w:p>
    <w:p w14:paraId="4A61F5F0" w14:textId="77777777"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b) As medidas que estavam em vigor para mitigar o risco de materialização do evento, quando houver;</w:t>
      </w:r>
    </w:p>
    <w:p w14:paraId="2B24D793" w14:textId="77777777"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lastRenderedPageBreak/>
        <w:t>c) As medidas que irá tomar para fazer cessar os efeitos do evento e o prazo estimado para que esses efeitos cessem;</w:t>
      </w:r>
    </w:p>
    <w:p w14:paraId="3F6EDEA5" w14:textId="77777777"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d) As obrigações contratuais que não foram cumpridas ou que não irão ser cumpridas em razão do evento; e,</w:t>
      </w:r>
    </w:p>
    <w:p w14:paraId="1B603B48" w14:textId="77777777"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e) Outras informações relevantes.</w:t>
      </w:r>
    </w:p>
    <w:p w14:paraId="55CEFCBE" w14:textId="77777777"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15.2.</w:t>
      </w:r>
      <w:r w:rsidRPr="000E6F5A">
        <w:rPr>
          <w:rFonts w:ascii="Arial" w:eastAsia="Times New Roman" w:hAnsi="Arial" w:cs="Arial"/>
          <w:color w:val="000000" w:themeColor="text1"/>
          <w:lang w:eastAsia="zh-CN"/>
        </w:rPr>
        <w:tab/>
        <w:t xml:space="preserve">Após a notificação, a Prefeitura Municipal de São Domingos do Norte decidirá quanto ao ocorrido ou poderá solicitar esclarecimentos adicionais a CONTRATADA. </w:t>
      </w:r>
    </w:p>
    <w:p w14:paraId="00C2D8B9" w14:textId="77777777"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15.3.</w:t>
      </w:r>
      <w:r w:rsidRPr="000E6F5A">
        <w:rPr>
          <w:rFonts w:ascii="Arial" w:eastAsia="Times New Roman" w:hAnsi="Arial" w:cs="Arial"/>
          <w:color w:val="000000" w:themeColor="text1"/>
          <w:lang w:eastAsia="zh-CN"/>
        </w:rPr>
        <w:tab/>
        <w:t>Em sua decisão a Prefeitura Municipal de São Domingos do Norte poderá isentar temporariamente a CONTRATADA do cumprimento das obrigações contratuais afetadas pelo Evento.</w:t>
      </w:r>
    </w:p>
    <w:p w14:paraId="4E00E090" w14:textId="77777777"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15.4.</w:t>
      </w:r>
      <w:r w:rsidRPr="000E6F5A">
        <w:rPr>
          <w:rFonts w:ascii="Arial" w:eastAsia="Times New Roman" w:hAnsi="Arial" w:cs="Arial"/>
          <w:color w:val="000000" w:themeColor="text1"/>
          <w:lang w:eastAsia="zh-CN"/>
        </w:rPr>
        <w:tab/>
        <w:t>A concessão de qualquer isenção não exclui a possibilidade de aplicação das</w:t>
      </w:r>
    </w:p>
    <w:p w14:paraId="12B3C65D" w14:textId="77777777"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sanções previstas na Cláusula contratual respectiva.</w:t>
      </w:r>
    </w:p>
    <w:p w14:paraId="15CD98C2" w14:textId="77777777"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15.5.</w:t>
      </w:r>
      <w:r w:rsidRPr="000E6F5A">
        <w:rPr>
          <w:rFonts w:ascii="Arial" w:eastAsia="Times New Roman" w:hAnsi="Arial" w:cs="Arial"/>
          <w:color w:val="000000" w:themeColor="text1"/>
          <w:lang w:eastAsia="zh-CN"/>
        </w:rPr>
        <w:tab/>
        <w:t>O reconhecimento pela Prefeitura Municipal de São Domingos do Norte dos eventos descritos na matriz de risco que afetem o cumprimento das obrigações contratuais, com responsabilidade indicada exclusivamente a CONTRATADA, não dará ensejo a recomposição do equilíbrio econômico financeiro do Contrato, devendo o risco ser suportado exclusivamente pela CONTRATADA.</w:t>
      </w:r>
    </w:p>
    <w:p w14:paraId="0B69FC15" w14:textId="77777777"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15.6.</w:t>
      </w:r>
      <w:r w:rsidRPr="000E6F5A">
        <w:rPr>
          <w:rFonts w:ascii="Arial" w:eastAsia="Times New Roman" w:hAnsi="Arial" w:cs="Arial"/>
          <w:color w:val="000000" w:themeColor="text1"/>
          <w:lang w:eastAsia="zh-CN"/>
        </w:rPr>
        <w:tab/>
        <w:t>As obrigações contratuais afetadas por caso fortuito, fato do príncipe ou força</w:t>
      </w:r>
    </w:p>
    <w:p w14:paraId="7BF86E8B" w14:textId="77777777"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maior deverão ser comunicadas pelas partes em até 01 (um) dia útil, contados da data da ocorrência do evento.</w:t>
      </w:r>
    </w:p>
    <w:p w14:paraId="04B5BE30" w14:textId="77777777"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15.7.</w:t>
      </w:r>
      <w:r w:rsidRPr="000E6F5A">
        <w:rPr>
          <w:rFonts w:ascii="Arial" w:eastAsia="Times New Roman" w:hAnsi="Arial" w:cs="Arial"/>
          <w:color w:val="000000" w:themeColor="text1"/>
          <w:lang w:eastAsia="zh-CN"/>
        </w:rPr>
        <w:tab/>
        <w:t>As partes deverão acordar a forma e o prazo para resolução do ocorrido.</w:t>
      </w:r>
    </w:p>
    <w:p w14:paraId="4B4DFC4C" w14:textId="77777777"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15.8.</w:t>
      </w:r>
      <w:r w:rsidRPr="000E6F5A">
        <w:rPr>
          <w:rFonts w:ascii="Arial" w:eastAsia="Times New Roman" w:hAnsi="Arial" w:cs="Arial"/>
          <w:color w:val="000000" w:themeColor="text1"/>
          <w:lang w:eastAsia="zh-CN"/>
        </w:rPr>
        <w:tab/>
        <w:t>As partes não serão consideradas inadimplentes em razão do descumprimento contratual decorrente de caso fortuito, fato do príncipe ou força maior.</w:t>
      </w:r>
    </w:p>
    <w:p w14:paraId="09D4C6AE" w14:textId="77777777"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15.9.</w:t>
      </w:r>
      <w:r w:rsidRPr="000E6F5A">
        <w:rPr>
          <w:rFonts w:ascii="Arial" w:eastAsia="Times New Roman" w:hAnsi="Arial" w:cs="Arial"/>
          <w:color w:val="000000" w:themeColor="text1"/>
          <w:lang w:eastAsia="zh-CN"/>
        </w:rPr>
        <w:tab/>
        <w:t>Avaliada a gravidade do evento, as partes, mediante acordo, decidirão quanto a recomposição do equilíbrio econômico financeiro do Contrato, salvo se as</w:t>
      </w:r>
    </w:p>
    <w:p w14:paraId="42D6B73C" w14:textId="77777777"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consequências do evento sejam cobertas por Seguro, se houver.</w:t>
      </w:r>
    </w:p>
    <w:p w14:paraId="42405136" w14:textId="77777777"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15.10.</w:t>
      </w:r>
      <w:r w:rsidRPr="000E6F5A">
        <w:rPr>
          <w:rFonts w:ascii="Arial" w:eastAsia="Times New Roman" w:hAnsi="Arial" w:cs="Arial"/>
          <w:color w:val="000000" w:themeColor="text1"/>
          <w:lang w:eastAsia="zh-CN"/>
        </w:rPr>
        <w:tab/>
        <w:t>O Contrato poderá ser rescindido, quando demonstrado que todas as medidas para sanar os efeitos foram tomadas e mesmo assim a manutenção do contrato se tornar impossível ou inviável nas condições existentes ou é excessivamente onerosa.</w:t>
      </w:r>
    </w:p>
    <w:p w14:paraId="38786B58" w14:textId="77777777"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15.11.</w:t>
      </w:r>
      <w:r w:rsidRPr="000E6F5A">
        <w:rPr>
          <w:rFonts w:ascii="Arial" w:eastAsia="Times New Roman" w:hAnsi="Arial" w:cs="Arial"/>
          <w:color w:val="000000" w:themeColor="text1"/>
          <w:lang w:eastAsia="zh-CN"/>
        </w:rPr>
        <w:tab/>
        <w:t>As partes se comprometem a empregar todas as medidas e ações necessárias a fim de minimizar os efeitos advindos dos eventos de caso fortuito, fato do príncipe ou força maior.</w:t>
      </w:r>
    </w:p>
    <w:p w14:paraId="7EBAE9EE" w14:textId="77777777"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15.12.</w:t>
      </w:r>
      <w:r w:rsidRPr="000E6F5A">
        <w:rPr>
          <w:rFonts w:ascii="Arial" w:eastAsia="Times New Roman" w:hAnsi="Arial" w:cs="Arial"/>
          <w:color w:val="000000" w:themeColor="text1"/>
          <w:lang w:eastAsia="zh-CN"/>
        </w:rPr>
        <w:tab/>
        <w:t>Os fatos imprevisíveis, ou previsíveis, porém de consequências incalculáveis,</w:t>
      </w:r>
    </w:p>
    <w:p w14:paraId="4E4FBBA9" w14:textId="63AD3CEE" w:rsidR="00C5593F"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retardadores ou impeditivos da execução do contrato, não previstos na Matriz de Riscos, serão decididos mediante acordo entre as partes, no que diz respeito à recomposição do equilíbrio econômico financeiro do contrato.</w:t>
      </w:r>
    </w:p>
    <w:p w14:paraId="1C2624D1" w14:textId="77777777" w:rsidR="0045423C" w:rsidRPr="000E6F5A" w:rsidRDefault="0045423C" w:rsidP="0045423C">
      <w:pPr>
        <w:spacing w:after="0" w:line="240" w:lineRule="auto"/>
        <w:jc w:val="both"/>
        <w:rPr>
          <w:rFonts w:ascii="Arial" w:eastAsia="Times New Roman" w:hAnsi="Arial" w:cs="Arial"/>
          <w:color w:val="000000" w:themeColor="text1"/>
          <w:lang w:eastAsia="zh-CN"/>
        </w:rPr>
      </w:pPr>
    </w:p>
    <w:p w14:paraId="7E5F277C" w14:textId="7B446DB3" w:rsidR="0045423C" w:rsidRPr="000E6F5A" w:rsidRDefault="0045423C" w:rsidP="0045423C">
      <w:pPr>
        <w:spacing w:after="0" w:line="240" w:lineRule="auto"/>
        <w:jc w:val="both"/>
        <w:rPr>
          <w:rFonts w:ascii="Arial" w:eastAsia="Times New Roman" w:hAnsi="Arial" w:cs="Arial"/>
          <w:b/>
          <w:bCs/>
          <w:color w:val="000000" w:themeColor="text1"/>
          <w:u w:val="single"/>
          <w:lang w:eastAsia="zh-CN"/>
        </w:rPr>
      </w:pPr>
      <w:r w:rsidRPr="000E6F5A">
        <w:rPr>
          <w:rFonts w:ascii="Arial" w:eastAsia="Times New Roman" w:hAnsi="Arial" w:cs="Arial"/>
          <w:b/>
          <w:bCs/>
          <w:color w:val="000000" w:themeColor="text1"/>
          <w:u w:val="single"/>
          <w:lang w:eastAsia="zh-CN"/>
        </w:rPr>
        <w:t xml:space="preserve">CLÁUSULA DÉCIMA </w:t>
      </w:r>
      <w:r w:rsidR="00C35740" w:rsidRPr="000E6F5A">
        <w:rPr>
          <w:rFonts w:ascii="Arial" w:eastAsia="Times New Roman" w:hAnsi="Arial" w:cs="Arial"/>
          <w:b/>
          <w:bCs/>
          <w:color w:val="000000" w:themeColor="text1"/>
          <w:u w:val="single"/>
          <w:lang w:eastAsia="zh-CN"/>
        </w:rPr>
        <w:t>SEXTA</w:t>
      </w:r>
      <w:r w:rsidRPr="000E6F5A">
        <w:rPr>
          <w:rFonts w:ascii="Arial" w:eastAsia="Times New Roman" w:hAnsi="Arial" w:cs="Arial"/>
          <w:b/>
          <w:bCs/>
          <w:color w:val="000000" w:themeColor="text1"/>
          <w:u w:val="single"/>
          <w:lang w:eastAsia="zh-CN"/>
        </w:rPr>
        <w:t>: DA EXTINÇÃO CONTRATUAL</w:t>
      </w:r>
    </w:p>
    <w:p w14:paraId="098DFFC4" w14:textId="64844BCA"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16.1. O contrato se extingue quando cumpridas as obrigações de ambas as partes, ainda que isso ocorra antes do prazo estipulado para tanto.</w:t>
      </w:r>
    </w:p>
    <w:p w14:paraId="2799B502" w14:textId="71548BCD"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16.2. Se as obrigações não forem cumpridas no prazo estipulado, a vigência ficará prorrogada até a conclusão do objeto, caso em que deverá a Administração providenciar a readequação do cronograma fixado para o contrato.</w:t>
      </w:r>
    </w:p>
    <w:p w14:paraId="4EC1C70C" w14:textId="105ED05C"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16.3. Quando a não conclusão do contrato referida no item anterior decorrer de culpa do contratado:</w:t>
      </w:r>
    </w:p>
    <w:p w14:paraId="7AFDEF79" w14:textId="6CA7C02E"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a) Ficará ele constituído em mora, sendo-lhe aplicáveis as respectivas sanções administrativas; e</w:t>
      </w:r>
    </w:p>
    <w:p w14:paraId="7AD8E62C" w14:textId="4C8F6400"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b) Poderá a Administração optar pela extinção do contrato e, nesse caso, adotará as medidas admitidas em lei para a continuidade da execução contratual.</w:t>
      </w:r>
    </w:p>
    <w:p w14:paraId="6E031181" w14:textId="6CC7DF27"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16.4. O contrato pode ser extinto antes de cumpridas as obrigações nele estipuladas, ou antes do prazo nele fixado, por algum dos motivos previstos no art. 137 da Lei nº 14.133, de 2021, bem como amigavelmente, assegurados o contraditório e a ampla defesa.</w:t>
      </w:r>
    </w:p>
    <w:p w14:paraId="06C374E2" w14:textId="1677DE8E"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16.5. Nesta hipótese, aplicam-se também os </w:t>
      </w:r>
      <w:proofErr w:type="spellStart"/>
      <w:r w:rsidRPr="000E6F5A">
        <w:rPr>
          <w:rFonts w:ascii="Arial" w:eastAsia="Times New Roman" w:hAnsi="Arial" w:cs="Arial"/>
          <w:color w:val="000000" w:themeColor="text1"/>
          <w:lang w:eastAsia="zh-CN"/>
        </w:rPr>
        <w:t>arts</w:t>
      </w:r>
      <w:proofErr w:type="spellEnd"/>
      <w:r w:rsidRPr="000E6F5A">
        <w:rPr>
          <w:rFonts w:ascii="Arial" w:eastAsia="Times New Roman" w:hAnsi="Arial" w:cs="Arial"/>
          <w:color w:val="000000" w:themeColor="text1"/>
          <w:lang w:eastAsia="zh-CN"/>
        </w:rPr>
        <w:t>. 138 e 139 da mesma Lei.</w:t>
      </w:r>
    </w:p>
    <w:p w14:paraId="1367AEB0" w14:textId="48140452"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16.6. A alteração social ou a modificação da finalidade ou da estrutura da empresa não ensejará a rescisão se não restringir sua capacidade de concluir o contrato.</w:t>
      </w:r>
    </w:p>
    <w:p w14:paraId="0BA54C57" w14:textId="069D0A43"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lastRenderedPageBreak/>
        <w:t>16.7. Se a operação implicar mudança da pessoa jurídica contratada, deverá ser formalizado termo aditivo para alteração subjetiva.</w:t>
      </w:r>
    </w:p>
    <w:p w14:paraId="5F6E5422" w14:textId="6B147C1F"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16.8. O termo de rescisão, sempre que possível, será precedido:</w:t>
      </w:r>
    </w:p>
    <w:p w14:paraId="269E94D7" w14:textId="77777777"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15.8.1. Balanço dos eventos contratuais já cumpridos ou parcialmente cumpridos;</w:t>
      </w:r>
    </w:p>
    <w:p w14:paraId="2CC0B294" w14:textId="77777777"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15.8.2. Relação dos pagamentos já efetuados e ainda devidos;</w:t>
      </w:r>
    </w:p>
    <w:p w14:paraId="778FB3A0" w14:textId="77777777"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15.8.3. Indenizações e multas.</w:t>
      </w:r>
    </w:p>
    <w:p w14:paraId="5EEAF57D" w14:textId="418DC342" w:rsidR="00C35740"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16.9. A extinção do contrato não configura óbice para o reconhecimento do desequilíbrio econômico-financeiro, hipótese em que será concedida indenização por meio de termo indenizatório (art. 131da Lei nº 14.133, de 2021).</w:t>
      </w:r>
    </w:p>
    <w:p w14:paraId="378ADB5A" w14:textId="76D899B1" w:rsidR="0045423C" w:rsidRPr="000E6F5A" w:rsidRDefault="00C35740" w:rsidP="00C35740">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16.10.</w:t>
      </w:r>
      <w:r w:rsidRPr="000E6F5A">
        <w:rPr>
          <w:rFonts w:ascii="Arial" w:eastAsia="Times New Roman" w:hAnsi="Arial" w:cs="Arial"/>
          <w:color w:val="000000" w:themeColor="text1"/>
          <w:lang w:eastAsia="zh-CN"/>
        </w:rPr>
        <w:tab/>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IV da Lei n.º 14.133, de 2021).</w:t>
      </w:r>
    </w:p>
    <w:p w14:paraId="3736CC18" w14:textId="77777777" w:rsidR="00C35740" w:rsidRPr="000E6F5A" w:rsidRDefault="00C35740" w:rsidP="00C35740">
      <w:pPr>
        <w:spacing w:after="0" w:line="240" w:lineRule="auto"/>
        <w:jc w:val="both"/>
        <w:rPr>
          <w:rFonts w:ascii="Arial" w:eastAsia="Times New Roman" w:hAnsi="Arial" w:cs="Arial"/>
          <w:color w:val="000000" w:themeColor="text1"/>
          <w:lang w:eastAsia="zh-CN"/>
        </w:rPr>
      </w:pPr>
    </w:p>
    <w:p w14:paraId="650DCE01" w14:textId="46021A85" w:rsidR="0045423C" w:rsidRPr="000E6F5A" w:rsidRDefault="0045423C"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b/>
          <w:bCs/>
          <w:color w:val="000000" w:themeColor="text1"/>
          <w:u w:val="single"/>
          <w:lang w:eastAsia="zh-CN"/>
        </w:rPr>
        <w:t xml:space="preserve">CLÁUSULA DÉCIMA </w:t>
      </w:r>
      <w:r w:rsidR="00C35740" w:rsidRPr="000E6F5A">
        <w:rPr>
          <w:rFonts w:ascii="Arial" w:eastAsia="Times New Roman" w:hAnsi="Arial" w:cs="Arial"/>
          <w:b/>
          <w:bCs/>
          <w:color w:val="000000" w:themeColor="text1"/>
          <w:u w:val="single"/>
          <w:lang w:eastAsia="zh-CN"/>
        </w:rPr>
        <w:t>SÉTIMA</w:t>
      </w:r>
      <w:r w:rsidRPr="000E6F5A">
        <w:rPr>
          <w:rFonts w:ascii="Arial" w:eastAsia="Times New Roman" w:hAnsi="Arial" w:cs="Arial"/>
          <w:b/>
          <w:bCs/>
          <w:color w:val="000000" w:themeColor="text1"/>
          <w:u w:val="single"/>
          <w:lang w:eastAsia="zh-CN"/>
        </w:rPr>
        <w:t>: DA DOTAÇÃO ORÇAMENTÁRIA</w:t>
      </w:r>
    </w:p>
    <w:p w14:paraId="5DA4F30C" w14:textId="3DB7CB63" w:rsidR="0045423C" w:rsidRPr="000E6F5A" w:rsidRDefault="0045423C" w:rsidP="0045423C">
      <w:pPr>
        <w:spacing w:after="0" w:line="240" w:lineRule="auto"/>
        <w:jc w:val="both"/>
        <w:rPr>
          <w:rFonts w:ascii="Arial" w:eastAsia="Times New Roman" w:hAnsi="Arial" w:cs="Arial"/>
          <w:color w:val="000000" w:themeColor="text1"/>
          <w:lang w:eastAsia="zh-CN"/>
        </w:rPr>
      </w:pPr>
      <w:bookmarkStart w:id="2" w:name="_Hlk138946673"/>
      <w:r w:rsidRPr="000E6F5A">
        <w:rPr>
          <w:rFonts w:ascii="Arial" w:eastAsia="Times New Roman" w:hAnsi="Arial" w:cs="Arial"/>
          <w:color w:val="000000" w:themeColor="text1"/>
          <w:lang w:eastAsia="zh-CN"/>
        </w:rPr>
        <w:t>1</w:t>
      </w:r>
      <w:r w:rsidR="00C35740" w:rsidRPr="000E6F5A">
        <w:rPr>
          <w:rFonts w:ascii="Arial" w:eastAsia="Times New Roman" w:hAnsi="Arial" w:cs="Arial"/>
          <w:color w:val="000000" w:themeColor="text1"/>
          <w:lang w:eastAsia="zh-CN"/>
        </w:rPr>
        <w:t>7</w:t>
      </w:r>
      <w:r w:rsidRPr="000E6F5A">
        <w:rPr>
          <w:rFonts w:ascii="Arial" w:eastAsia="Times New Roman" w:hAnsi="Arial" w:cs="Arial"/>
          <w:color w:val="000000" w:themeColor="text1"/>
          <w:lang w:eastAsia="zh-CN"/>
        </w:rPr>
        <w:t>.1. As despesas decorrentes da presente contratação correrão à conta de recursos específicos consignados no Orçamento do Município de São Domingos do Norte/ES deste exercício, na dotação abaixo discriminada:</w:t>
      </w:r>
    </w:p>
    <w:p w14:paraId="1C0D08C6" w14:textId="77777777" w:rsidR="0045423C" w:rsidRPr="000E6F5A" w:rsidRDefault="0045423C" w:rsidP="0045423C">
      <w:pPr>
        <w:spacing w:after="0" w:line="240" w:lineRule="auto"/>
        <w:jc w:val="both"/>
        <w:rPr>
          <w:rFonts w:ascii="Arial" w:eastAsia="Times New Roman" w:hAnsi="Arial" w:cs="Arial"/>
          <w:b/>
          <w:bCs/>
          <w:color w:val="000000" w:themeColor="text1"/>
          <w:lang w:eastAsia="zh-CN"/>
        </w:rPr>
      </w:pPr>
      <w:r w:rsidRPr="000E6F5A">
        <w:rPr>
          <w:rFonts w:ascii="Arial" w:eastAsia="Times New Roman" w:hAnsi="Arial" w:cs="Arial"/>
          <w:b/>
          <w:bCs/>
          <w:color w:val="000000" w:themeColor="text1"/>
          <w:lang w:eastAsia="zh-CN"/>
        </w:rPr>
        <w:t xml:space="preserve">Fundo Municipal de Saúde          </w:t>
      </w:r>
    </w:p>
    <w:p w14:paraId="3B165F9C" w14:textId="77777777" w:rsidR="0045423C" w:rsidRPr="000E6F5A" w:rsidRDefault="0045423C" w:rsidP="0045423C">
      <w:pPr>
        <w:spacing w:after="0" w:line="240" w:lineRule="auto"/>
        <w:jc w:val="both"/>
        <w:rPr>
          <w:rFonts w:ascii="Arial" w:eastAsia="Times New Roman" w:hAnsi="Arial" w:cs="Arial"/>
          <w:b/>
          <w:bCs/>
          <w:color w:val="000000" w:themeColor="text1"/>
          <w:lang w:eastAsia="zh-CN"/>
        </w:rPr>
      </w:pPr>
      <w:r w:rsidRPr="000E6F5A">
        <w:rPr>
          <w:rFonts w:ascii="Arial" w:eastAsia="Times New Roman" w:hAnsi="Arial" w:cs="Arial"/>
          <w:color w:val="000000" w:themeColor="text1"/>
          <w:lang w:eastAsia="zh-CN"/>
        </w:rPr>
        <w:t xml:space="preserve">Ficha: 058 - Fonte: 150000150000; </w:t>
      </w:r>
    </w:p>
    <w:bookmarkEnd w:id="2"/>
    <w:p w14:paraId="645EA8AE" w14:textId="77777777" w:rsidR="0045423C" w:rsidRPr="000E6F5A" w:rsidRDefault="0045423C"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Ficha: 058 - Fonte: 160100000001;</w:t>
      </w:r>
    </w:p>
    <w:p w14:paraId="1E7A0037" w14:textId="77777777" w:rsidR="0045423C" w:rsidRPr="000E6F5A" w:rsidRDefault="0045423C"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Ficha: 058 - Fonte: 163100000001</w:t>
      </w:r>
    </w:p>
    <w:p w14:paraId="49671220" w14:textId="77777777" w:rsidR="0045423C" w:rsidRPr="000E6F5A" w:rsidRDefault="0045423C"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Ficha: 058 - Fonte: 163200000001.</w:t>
      </w:r>
    </w:p>
    <w:p w14:paraId="122F2ECB" w14:textId="77777777" w:rsidR="0045423C" w:rsidRPr="000E6F5A" w:rsidRDefault="0045423C" w:rsidP="0045423C">
      <w:pPr>
        <w:tabs>
          <w:tab w:val="left" w:pos="0"/>
          <w:tab w:val="left" w:pos="1134"/>
        </w:tabs>
        <w:spacing w:after="0" w:line="240" w:lineRule="auto"/>
        <w:jc w:val="both"/>
        <w:rPr>
          <w:rFonts w:ascii="Arial" w:eastAsia="Times New Roman" w:hAnsi="Arial" w:cs="Arial"/>
          <w:color w:val="000000" w:themeColor="text1"/>
          <w:lang w:eastAsia="zh-CN"/>
        </w:rPr>
      </w:pPr>
    </w:p>
    <w:p w14:paraId="3722DB11" w14:textId="6E505A17" w:rsidR="0045423C" w:rsidRPr="000E6F5A" w:rsidRDefault="0045423C" w:rsidP="0045423C">
      <w:pPr>
        <w:tabs>
          <w:tab w:val="left" w:pos="0"/>
          <w:tab w:val="left" w:pos="1134"/>
        </w:tabs>
        <w:spacing w:after="0" w:line="240" w:lineRule="auto"/>
        <w:jc w:val="both"/>
        <w:rPr>
          <w:rFonts w:ascii="Arial" w:eastAsia="Times New Roman" w:hAnsi="Arial" w:cs="Arial"/>
          <w:b/>
          <w:bCs/>
          <w:color w:val="000000" w:themeColor="text1"/>
          <w:u w:val="single"/>
          <w:lang w:eastAsia="zh-CN"/>
        </w:rPr>
      </w:pPr>
      <w:r w:rsidRPr="000E6F5A">
        <w:rPr>
          <w:rFonts w:ascii="Arial" w:eastAsia="Times New Roman" w:hAnsi="Arial" w:cs="Arial"/>
          <w:b/>
          <w:bCs/>
          <w:color w:val="000000" w:themeColor="text1"/>
          <w:u w:val="single"/>
          <w:lang w:eastAsia="zh-CN"/>
        </w:rPr>
        <w:t xml:space="preserve">CLÁUSULA DÉCIMA </w:t>
      </w:r>
      <w:r w:rsidR="00C35740" w:rsidRPr="000E6F5A">
        <w:rPr>
          <w:rFonts w:ascii="Arial" w:eastAsia="Times New Roman" w:hAnsi="Arial" w:cs="Arial"/>
          <w:b/>
          <w:bCs/>
          <w:color w:val="000000" w:themeColor="text1"/>
          <w:u w:val="single"/>
          <w:lang w:eastAsia="zh-CN"/>
        </w:rPr>
        <w:t>OITAVA</w:t>
      </w:r>
      <w:r w:rsidRPr="000E6F5A">
        <w:rPr>
          <w:rFonts w:ascii="Arial" w:eastAsia="Times New Roman" w:hAnsi="Arial" w:cs="Arial"/>
          <w:b/>
          <w:bCs/>
          <w:color w:val="000000" w:themeColor="text1"/>
          <w:u w:val="single"/>
          <w:lang w:eastAsia="zh-CN"/>
        </w:rPr>
        <w:t xml:space="preserve">: DA GARANTIA </w:t>
      </w:r>
    </w:p>
    <w:p w14:paraId="586A1848" w14:textId="444E8948" w:rsidR="00C35740" w:rsidRPr="000E6F5A" w:rsidRDefault="00C35740" w:rsidP="00C35740">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18.1. O empreiteiro que executar a Obra, ficará responsável pela solidez e segurança do trabalho por um período irredutível de 5 (cinco) anos, conforme elencado no artigo 618 do Código Civil. </w:t>
      </w:r>
    </w:p>
    <w:p w14:paraId="0BAB5D88" w14:textId="06E618B5" w:rsidR="0045423C" w:rsidRPr="000E6F5A" w:rsidRDefault="00C35740" w:rsidP="00C35740">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18.2. A CONTRATANTE terá 180 dias após o aparecimento dos vícios ou defeitos para propor ação contra o empreiteiro, sob pena de decair o seu direito de propor a referida ação, conforme elencado no artigo 618, parágrafo único do Código Civil.</w:t>
      </w:r>
    </w:p>
    <w:p w14:paraId="4928AC0A" w14:textId="77777777" w:rsidR="00C35740" w:rsidRPr="000E6F5A" w:rsidRDefault="00C35740" w:rsidP="00C35740">
      <w:pPr>
        <w:tabs>
          <w:tab w:val="left" w:pos="0"/>
          <w:tab w:val="left" w:pos="1134"/>
        </w:tabs>
        <w:spacing w:after="0" w:line="240" w:lineRule="auto"/>
        <w:jc w:val="both"/>
        <w:rPr>
          <w:rFonts w:ascii="Arial" w:eastAsia="Times New Roman" w:hAnsi="Arial" w:cs="Arial"/>
          <w:color w:val="000000" w:themeColor="text1"/>
          <w:lang w:eastAsia="zh-CN"/>
        </w:rPr>
      </w:pPr>
    </w:p>
    <w:p w14:paraId="482FF004" w14:textId="0AA23024" w:rsidR="0045423C" w:rsidRPr="000E6F5A" w:rsidRDefault="0045423C" w:rsidP="0045423C">
      <w:pPr>
        <w:tabs>
          <w:tab w:val="left" w:pos="0"/>
          <w:tab w:val="left" w:pos="1134"/>
        </w:tabs>
        <w:spacing w:after="0" w:line="240" w:lineRule="auto"/>
        <w:jc w:val="both"/>
        <w:rPr>
          <w:rFonts w:ascii="Arial" w:eastAsia="Times New Roman" w:hAnsi="Arial" w:cs="Arial"/>
          <w:b/>
          <w:bCs/>
          <w:color w:val="000000" w:themeColor="text1"/>
          <w:u w:val="single"/>
          <w:lang w:eastAsia="zh-CN"/>
        </w:rPr>
      </w:pPr>
      <w:r w:rsidRPr="000E6F5A">
        <w:rPr>
          <w:rFonts w:ascii="Arial" w:eastAsia="Times New Roman" w:hAnsi="Arial" w:cs="Arial"/>
          <w:b/>
          <w:bCs/>
          <w:color w:val="000000" w:themeColor="text1"/>
          <w:u w:val="single"/>
          <w:lang w:eastAsia="zh-CN"/>
        </w:rPr>
        <w:t xml:space="preserve">CLÁUSULA DÉCIMA </w:t>
      </w:r>
      <w:r w:rsidR="00C35740" w:rsidRPr="000E6F5A">
        <w:rPr>
          <w:rFonts w:ascii="Arial" w:eastAsia="Times New Roman" w:hAnsi="Arial" w:cs="Arial"/>
          <w:b/>
          <w:bCs/>
          <w:color w:val="000000" w:themeColor="text1"/>
          <w:u w:val="single"/>
          <w:lang w:eastAsia="zh-CN"/>
        </w:rPr>
        <w:t>NONA</w:t>
      </w:r>
      <w:r w:rsidRPr="000E6F5A">
        <w:rPr>
          <w:rFonts w:ascii="Arial" w:eastAsia="Times New Roman" w:hAnsi="Arial" w:cs="Arial"/>
          <w:b/>
          <w:bCs/>
          <w:color w:val="000000" w:themeColor="text1"/>
          <w:u w:val="single"/>
          <w:lang w:eastAsia="zh-CN"/>
        </w:rPr>
        <w:t>: DA FISCALIZAÇÃO</w:t>
      </w:r>
    </w:p>
    <w:p w14:paraId="72179979" w14:textId="746E604F" w:rsidR="0045423C" w:rsidRPr="000E6F5A" w:rsidRDefault="0045423C" w:rsidP="0045423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w:t>
      </w:r>
      <w:r w:rsidR="00C35740" w:rsidRPr="000E6F5A">
        <w:rPr>
          <w:rFonts w:ascii="Arial" w:eastAsia="Times New Roman" w:hAnsi="Arial" w:cs="Arial"/>
          <w:color w:val="000000" w:themeColor="text1"/>
          <w:lang w:eastAsia="zh-CN"/>
        </w:rPr>
        <w:t>9</w:t>
      </w:r>
      <w:r w:rsidRPr="000E6F5A">
        <w:rPr>
          <w:rFonts w:ascii="Arial" w:eastAsia="Times New Roman" w:hAnsi="Arial" w:cs="Arial"/>
          <w:color w:val="000000" w:themeColor="text1"/>
          <w:lang w:eastAsia="zh-CN"/>
        </w:rPr>
        <w:t>.1. A Fiscalização da execução deste Contrato será realizada pel</w:t>
      </w:r>
      <w:r w:rsidR="00EA6C1B">
        <w:rPr>
          <w:rFonts w:ascii="Arial" w:eastAsia="Times New Roman" w:hAnsi="Arial" w:cs="Arial"/>
          <w:color w:val="000000" w:themeColor="text1"/>
          <w:lang w:eastAsia="zh-CN"/>
        </w:rPr>
        <w:t>o</w:t>
      </w:r>
      <w:r w:rsidRPr="000E6F5A">
        <w:rPr>
          <w:rFonts w:ascii="Arial" w:eastAsia="Times New Roman" w:hAnsi="Arial" w:cs="Arial"/>
          <w:color w:val="000000" w:themeColor="text1"/>
          <w:lang w:eastAsia="zh-CN"/>
        </w:rPr>
        <w:t xml:space="preserve"> servidor </w:t>
      </w:r>
      <w:r w:rsidR="00C35740" w:rsidRPr="000E6F5A">
        <w:rPr>
          <w:rFonts w:ascii="Arial" w:eastAsia="Times New Roman" w:hAnsi="Arial" w:cs="Arial"/>
          <w:b/>
          <w:bCs/>
          <w:color w:val="000000" w:themeColor="text1"/>
          <w:lang w:eastAsia="zh-CN"/>
        </w:rPr>
        <w:t xml:space="preserve">Rafael Igor </w:t>
      </w:r>
      <w:proofErr w:type="spellStart"/>
      <w:r w:rsidR="00C35740" w:rsidRPr="000E6F5A">
        <w:rPr>
          <w:rFonts w:ascii="Arial" w:eastAsia="Times New Roman" w:hAnsi="Arial" w:cs="Arial"/>
          <w:b/>
          <w:bCs/>
          <w:color w:val="000000" w:themeColor="text1"/>
          <w:lang w:eastAsia="zh-CN"/>
        </w:rPr>
        <w:t>Morello</w:t>
      </w:r>
      <w:proofErr w:type="spellEnd"/>
      <w:r w:rsidRPr="000E6F5A">
        <w:rPr>
          <w:rFonts w:ascii="Arial" w:eastAsia="Times New Roman" w:hAnsi="Arial" w:cs="Arial"/>
          <w:color w:val="000000" w:themeColor="text1"/>
          <w:lang w:eastAsia="zh-CN"/>
        </w:rPr>
        <w:t>.</w:t>
      </w:r>
    </w:p>
    <w:p w14:paraId="0E67B6DD" w14:textId="665035A8" w:rsidR="0045423C" w:rsidRPr="000E6F5A" w:rsidRDefault="0045423C"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1</w:t>
      </w:r>
      <w:r w:rsidR="00C35740" w:rsidRPr="000E6F5A">
        <w:rPr>
          <w:rFonts w:ascii="Arial" w:eastAsia="Times New Roman" w:hAnsi="Arial" w:cs="Arial"/>
          <w:color w:val="000000" w:themeColor="text1"/>
          <w:lang w:eastAsia="zh-CN"/>
        </w:rPr>
        <w:t>9</w:t>
      </w:r>
      <w:r w:rsidRPr="000E6F5A">
        <w:rPr>
          <w:rFonts w:ascii="Arial" w:eastAsia="Times New Roman" w:hAnsi="Arial" w:cs="Arial"/>
          <w:color w:val="000000" w:themeColor="text1"/>
          <w:lang w:eastAsia="zh-CN"/>
        </w:rPr>
        <w:t>.2. A fiscalização anotará em registro próprio, todas as ocorrências relacionadas com a execução do contrato, determinando o que for necessário à regularização dos descumprimentos observados.</w:t>
      </w:r>
    </w:p>
    <w:p w14:paraId="3BDEF229" w14:textId="77777777" w:rsidR="0045423C" w:rsidRPr="000E6F5A" w:rsidRDefault="0045423C" w:rsidP="0045423C">
      <w:pPr>
        <w:tabs>
          <w:tab w:val="left" w:pos="0"/>
          <w:tab w:val="left" w:pos="1134"/>
        </w:tabs>
        <w:spacing w:after="0" w:line="240" w:lineRule="auto"/>
        <w:jc w:val="both"/>
        <w:rPr>
          <w:rFonts w:ascii="Arial" w:eastAsia="Times New Roman" w:hAnsi="Arial" w:cs="Arial"/>
          <w:color w:val="000000" w:themeColor="text1"/>
          <w:lang w:eastAsia="zh-CN"/>
        </w:rPr>
      </w:pPr>
    </w:p>
    <w:p w14:paraId="72FCD95F" w14:textId="23986199" w:rsidR="0045423C" w:rsidRPr="000E6F5A" w:rsidRDefault="0045423C" w:rsidP="0045423C">
      <w:pPr>
        <w:tabs>
          <w:tab w:val="left" w:pos="0"/>
          <w:tab w:val="left" w:pos="1134"/>
        </w:tabs>
        <w:spacing w:after="0" w:line="240" w:lineRule="auto"/>
        <w:jc w:val="both"/>
        <w:rPr>
          <w:rFonts w:ascii="Arial" w:eastAsia="Times New Roman" w:hAnsi="Arial" w:cs="Arial"/>
          <w:b/>
          <w:bCs/>
          <w:color w:val="000000" w:themeColor="text1"/>
          <w:u w:val="single"/>
          <w:lang w:eastAsia="zh-CN"/>
        </w:rPr>
      </w:pPr>
      <w:r w:rsidRPr="000E6F5A">
        <w:rPr>
          <w:rFonts w:ascii="Arial" w:eastAsia="Times New Roman" w:hAnsi="Arial" w:cs="Arial"/>
          <w:b/>
          <w:bCs/>
          <w:color w:val="000000" w:themeColor="text1"/>
          <w:u w:val="single"/>
          <w:lang w:eastAsia="zh-CN"/>
        </w:rPr>
        <w:t xml:space="preserve">CLÁUSULA </w:t>
      </w:r>
      <w:r w:rsidR="00C35740" w:rsidRPr="000E6F5A">
        <w:rPr>
          <w:rFonts w:ascii="Arial" w:eastAsia="Times New Roman" w:hAnsi="Arial" w:cs="Arial"/>
          <w:b/>
          <w:bCs/>
          <w:color w:val="000000" w:themeColor="text1"/>
          <w:u w:val="single"/>
          <w:lang w:eastAsia="zh-CN"/>
        </w:rPr>
        <w:t>VIGÉSIMA</w:t>
      </w:r>
      <w:r w:rsidRPr="000E6F5A">
        <w:rPr>
          <w:rFonts w:ascii="Arial" w:eastAsia="Times New Roman" w:hAnsi="Arial" w:cs="Arial"/>
          <w:b/>
          <w:bCs/>
          <w:color w:val="000000" w:themeColor="text1"/>
          <w:u w:val="single"/>
          <w:lang w:eastAsia="zh-CN"/>
        </w:rPr>
        <w:t>: DA GARANTIA DE EXECUÇÃO</w:t>
      </w:r>
    </w:p>
    <w:p w14:paraId="692C007A" w14:textId="7C53A650" w:rsidR="0045423C" w:rsidRPr="000E6F5A" w:rsidRDefault="00C35740"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20</w:t>
      </w:r>
      <w:r w:rsidR="0045423C" w:rsidRPr="000E6F5A">
        <w:rPr>
          <w:rFonts w:ascii="Arial" w:eastAsia="Times New Roman" w:hAnsi="Arial" w:cs="Arial"/>
          <w:color w:val="000000" w:themeColor="text1"/>
          <w:lang w:eastAsia="zh-CN"/>
        </w:rPr>
        <w:t>.1. O contratado apresentará no ato da assinatura do contrato, comprovante de prestação de garantia, podendo optar por caução em dinheiro ou títulos da dívida pública, seguro-garantia, fiança bancária ou ainda, por título de capitalização, em valor correspondente a 5% (cinco por cento) do valor total do contrato.</w:t>
      </w:r>
    </w:p>
    <w:p w14:paraId="581B48F9" w14:textId="03DB5B05" w:rsidR="0045423C" w:rsidRPr="000E6F5A" w:rsidRDefault="00C35740"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20</w:t>
      </w:r>
      <w:r w:rsidR="0045423C" w:rsidRPr="000E6F5A">
        <w:rPr>
          <w:rFonts w:ascii="Arial" w:eastAsia="Times New Roman" w:hAnsi="Arial" w:cs="Arial"/>
          <w:color w:val="000000" w:themeColor="text1"/>
          <w:lang w:eastAsia="zh-CN"/>
        </w:rPr>
        <w:t>.2. Caso utilizada a modalidade de seguro-garantia, a apólice deverá ter validade durante a vigência do contrato e por mais 90 (noventa) dias após término deste prazo de vigência, permanecendo em vigor mesmo que o contratado não pague o prêmio nas datas convencionadas.</w:t>
      </w:r>
    </w:p>
    <w:p w14:paraId="29CB4D94" w14:textId="0102AB46" w:rsidR="0045423C" w:rsidRPr="000E6F5A" w:rsidRDefault="00C35740"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20</w:t>
      </w:r>
      <w:r w:rsidR="0045423C" w:rsidRPr="000E6F5A">
        <w:rPr>
          <w:rFonts w:ascii="Arial" w:eastAsia="Times New Roman" w:hAnsi="Arial" w:cs="Arial"/>
          <w:color w:val="000000" w:themeColor="text1"/>
          <w:lang w:eastAsia="zh-CN"/>
        </w:rPr>
        <w:t>.3. A apólice do seguro garantia deverá acompanhar as modificações referentes à vigência do contrato principal mediante a emissão do respectivo endosso pela seguradora.</w:t>
      </w:r>
    </w:p>
    <w:p w14:paraId="776BE76D" w14:textId="72EC1001" w:rsidR="0045423C" w:rsidRPr="000E6F5A" w:rsidRDefault="00C35740"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20</w:t>
      </w:r>
      <w:r w:rsidR="0045423C" w:rsidRPr="000E6F5A">
        <w:rPr>
          <w:rFonts w:ascii="Arial" w:eastAsia="Times New Roman" w:hAnsi="Arial" w:cs="Arial"/>
          <w:color w:val="000000" w:themeColor="text1"/>
          <w:lang w:eastAsia="zh-CN"/>
        </w:rPr>
        <w:t>.4. Será permitida a substituição da apólice de seguro-garantia na data de renovação ou de aniversário, desde que mantidas as condições e coberturas da apólice vigente e nenhum período fique descoberto, ressalvado o disposto no item 5 deste contrato.</w:t>
      </w:r>
    </w:p>
    <w:p w14:paraId="019A3770" w14:textId="6CAE18D2" w:rsidR="0045423C" w:rsidRPr="000E6F5A" w:rsidRDefault="00C35740"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lastRenderedPageBreak/>
        <w:t>20</w:t>
      </w:r>
      <w:r w:rsidR="0045423C" w:rsidRPr="000E6F5A">
        <w:rPr>
          <w:rFonts w:ascii="Arial" w:eastAsia="Times New Roman" w:hAnsi="Arial" w:cs="Arial"/>
          <w:color w:val="000000" w:themeColor="text1"/>
          <w:lang w:eastAsia="zh-CN"/>
        </w:rPr>
        <w:t>.5. Na hipótese de suspensão do contrato por ordem ou inadimplemento da Administração, o contratado ficará desobrigado de renovar a garantia ou de endossar a apólice de seguro até a ordem de reinício da execução ou o adimplemento pela Administração.</w:t>
      </w:r>
    </w:p>
    <w:p w14:paraId="144D7A77" w14:textId="7DBC8D3F" w:rsidR="0045423C" w:rsidRPr="000E6F5A" w:rsidRDefault="00C35740"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20</w:t>
      </w:r>
      <w:r w:rsidR="0045423C" w:rsidRPr="000E6F5A">
        <w:rPr>
          <w:rFonts w:ascii="Arial" w:eastAsia="Times New Roman" w:hAnsi="Arial" w:cs="Arial"/>
          <w:color w:val="000000" w:themeColor="text1"/>
          <w:lang w:eastAsia="zh-CN"/>
        </w:rPr>
        <w:t xml:space="preserve">.6. A garantia assegurará, qualquer que seja a modalidade escolhida, o pagamento de: </w:t>
      </w:r>
    </w:p>
    <w:p w14:paraId="7B5FD23D" w14:textId="7EA63C11" w:rsidR="0045423C" w:rsidRPr="000E6F5A" w:rsidRDefault="00C35740"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20</w:t>
      </w:r>
      <w:r w:rsidR="0045423C" w:rsidRPr="000E6F5A">
        <w:rPr>
          <w:rFonts w:ascii="Arial" w:eastAsia="Times New Roman" w:hAnsi="Arial" w:cs="Arial"/>
          <w:color w:val="000000" w:themeColor="text1"/>
          <w:lang w:eastAsia="zh-CN"/>
        </w:rPr>
        <w:t xml:space="preserve">.6.1. prejuízos advindos do não cumprimento do objeto do contrato e do não adimplemento das demais obrigações nele previstas; </w:t>
      </w:r>
    </w:p>
    <w:p w14:paraId="26115D8B" w14:textId="055B9BC5" w:rsidR="0045423C" w:rsidRPr="000E6F5A" w:rsidRDefault="00C35740"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20</w:t>
      </w:r>
      <w:r w:rsidR="0045423C" w:rsidRPr="000E6F5A">
        <w:rPr>
          <w:rFonts w:ascii="Arial" w:eastAsia="Times New Roman" w:hAnsi="Arial" w:cs="Arial"/>
          <w:color w:val="000000" w:themeColor="text1"/>
          <w:lang w:eastAsia="zh-CN"/>
        </w:rPr>
        <w:t xml:space="preserve">.6.2. multas moratórias e punitivas aplicadas pela Administração à contratada; e  </w:t>
      </w:r>
    </w:p>
    <w:p w14:paraId="033E649B" w14:textId="1509E5E7" w:rsidR="0045423C" w:rsidRPr="000E6F5A" w:rsidRDefault="00C35740"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20</w:t>
      </w:r>
      <w:r w:rsidR="0045423C" w:rsidRPr="000E6F5A">
        <w:rPr>
          <w:rFonts w:ascii="Arial" w:eastAsia="Times New Roman" w:hAnsi="Arial" w:cs="Arial"/>
          <w:color w:val="000000" w:themeColor="text1"/>
          <w:lang w:eastAsia="zh-CN"/>
        </w:rPr>
        <w:t>.6.3. obrigações trabalhistas e previdenciárias de qualquer natureza e para com o FGTS, não adimplidas pelo contratado, quando couber.</w:t>
      </w:r>
    </w:p>
    <w:p w14:paraId="0BA65040" w14:textId="1FBEBAE5" w:rsidR="0045423C" w:rsidRPr="000E6F5A" w:rsidRDefault="00C35740"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20</w:t>
      </w:r>
      <w:r w:rsidR="0045423C" w:rsidRPr="000E6F5A">
        <w:rPr>
          <w:rFonts w:ascii="Arial" w:eastAsia="Times New Roman" w:hAnsi="Arial" w:cs="Arial"/>
          <w:color w:val="000000" w:themeColor="text1"/>
          <w:lang w:eastAsia="zh-CN"/>
        </w:rPr>
        <w:t xml:space="preserve">.7. A modalidade seguro-garantia somente será aceita se contemplar todos os eventos indicados no item 13.6, observada a legislação que rege a matéria. </w:t>
      </w:r>
    </w:p>
    <w:p w14:paraId="066154BD" w14:textId="57A2249C" w:rsidR="0045423C" w:rsidRPr="000E6F5A" w:rsidRDefault="00C35740"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20</w:t>
      </w:r>
      <w:r w:rsidR="0045423C" w:rsidRPr="000E6F5A">
        <w:rPr>
          <w:rFonts w:ascii="Arial" w:eastAsia="Times New Roman" w:hAnsi="Arial" w:cs="Arial"/>
          <w:color w:val="000000" w:themeColor="text1"/>
          <w:lang w:eastAsia="zh-CN"/>
        </w:rPr>
        <w:t>.8. A garantia em dinheiro deverá ser efetuada em favor do contratante, em conta específica a ser informada pelo Contratante, com correção monetária.</w:t>
      </w:r>
    </w:p>
    <w:p w14:paraId="5EFC8495" w14:textId="4E20E2F5" w:rsidR="0045423C" w:rsidRPr="000E6F5A" w:rsidRDefault="00C35740"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20</w:t>
      </w:r>
      <w:r w:rsidR="0045423C" w:rsidRPr="000E6F5A">
        <w:rPr>
          <w:rFonts w:ascii="Arial" w:eastAsia="Times New Roman" w:hAnsi="Arial" w:cs="Arial"/>
          <w:color w:val="000000" w:themeColor="text1"/>
          <w:lang w:eastAsia="zh-CN"/>
        </w:rPr>
        <w:t>.9. 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da Fazenda.</w:t>
      </w:r>
    </w:p>
    <w:p w14:paraId="18771FFA" w14:textId="15A2A483" w:rsidR="0045423C" w:rsidRPr="000E6F5A" w:rsidRDefault="00C35740"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20</w:t>
      </w:r>
      <w:r w:rsidR="0045423C" w:rsidRPr="000E6F5A">
        <w:rPr>
          <w:rFonts w:ascii="Arial" w:eastAsia="Times New Roman" w:hAnsi="Arial" w:cs="Arial"/>
          <w:color w:val="000000" w:themeColor="text1"/>
          <w:lang w:eastAsia="zh-CN"/>
        </w:rPr>
        <w:t>.10. No caso de garantia na modalidade de fiança bancária, deverá ser emitida por banco ou instituição financeira devidamente autorizada a operar no País pelo Banco Central do Brasil, e deverá constar expressa renúncia do fiador aos benefícios do artigo 827 do Código Civil.</w:t>
      </w:r>
    </w:p>
    <w:p w14:paraId="2D127038" w14:textId="2560B7E7" w:rsidR="0045423C" w:rsidRPr="000E6F5A" w:rsidRDefault="00C35740"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20</w:t>
      </w:r>
      <w:r w:rsidR="0045423C" w:rsidRPr="000E6F5A">
        <w:rPr>
          <w:rFonts w:ascii="Arial" w:eastAsia="Times New Roman" w:hAnsi="Arial" w:cs="Arial"/>
          <w:color w:val="000000" w:themeColor="text1"/>
          <w:lang w:eastAsia="zh-CN"/>
        </w:rPr>
        <w:t xml:space="preserve">.11. No caso de alteração do valor do contrato, ou prorrogação de sua vigência, a garantia deverá ser ajustada ou renovada, seguindo os mesmos parâmetros utilizados quando da contratação. </w:t>
      </w:r>
    </w:p>
    <w:p w14:paraId="3767E93D" w14:textId="486EF5E3" w:rsidR="0045423C" w:rsidRPr="000E6F5A" w:rsidRDefault="00C35740"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20</w:t>
      </w:r>
      <w:r w:rsidR="0045423C" w:rsidRPr="000E6F5A">
        <w:rPr>
          <w:rFonts w:ascii="Arial" w:eastAsia="Times New Roman" w:hAnsi="Arial" w:cs="Arial"/>
          <w:color w:val="000000" w:themeColor="text1"/>
          <w:lang w:eastAsia="zh-CN"/>
        </w:rPr>
        <w:t>.12. Se o valor da garantia for utilizado total ou parcialmente em pagamento de qualquer obrigação, o Contratado obriga-se a fazer a respectiva reposição no prazo máximo de 10 (dez) dias úteis, contados da data em que for notificada.</w:t>
      </w:r>
    </w:p>
    <w:p w14:paraId="286B9B49" w14:textId="6F7762D9" w:rsidR="0045423C" w:rsidRPr="000E6F5A" w:rsidRDefault="00C35740"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20</w:t>
      </w:r>
      <w:r w:rsidR="0045423C" w:rsidRPr="000E6F5A">
        <w:rPr>
          <w:rFonts w:ascii="Arial" w:eastAsia="Times New Roman" w:hAnsi="Arial" w:cs="Arial"/>
          <w:color w:val="000000" w:themeColor="text1"/>
          <w:lang w:eastAsia="zh-CN"/>
        </w:rPr>
        <w:t>.13. O Contratante executará a garantia na forma prevista na legislação que rege a matéria.</w:t>
      </w:r>
    </w:p>
    <w:p w14:paraId="4330F5FE" w14:textId="5F2A0B1A" w:rsidR="0045423C" w:rsidRPr="000E6F5A" w:rsidRDefault="00C35740"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20</w:t>
      </w:r>
      <w:r w:rsidR="0045423C" w:rsidRPr="000E6F5A">
        <w:rPr>
          <w:rFonts w:ascii="Arial" w:eastAsia="Times New Roman" w:hAnsi="Arial" w:cs="Arial"/>
          <w:color w:val="000000" w:themeColor="text1"/>
          <w:lang w:eastAsia="zh-CN"/>
        </w:rPr>
        <w:t>.13.1. O emitente da garantia ofertada pelo contratado deverá ser notificado pelo contratante quanto ao início de processo administrativo para apuração de descumprimento de cláusulas contratuais (art. 137, § 4º, da Lei n.º 14.133, de 2021).</w:t>
      </w:r>
    </w:p>
    <w:p w14:paraId="4859ED23" w14:textId="7159495D" w:rsidR="0045423C" w:rsidRPr="000E6F5A" w:rsidRDefault="00C35740"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20</w:t>
      </w:r>
      <w:r w:rsidR="0045423C" w:rsidRPr="000E6F5A">
        <w:rPr>
          <w:rFonts w:ascii="Arial" w:eastAsia="Times New Roman" w:hAnsi="Arial" w:cs="Arial"/>
          <w:color w:val="000000" w:themeColor="text1"/>
          <w:lang w:eastAsia="zh-CN"/>
        </w:rPr>
        <w:t>.13.2. 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 662, de 11 de abril de 2022.</w:t>
      </w:r>
    </w:p>
    <w:p w14:paraId="3CEB25B7" w14:textId="720629A2" w:rsidR="0045423C" w:rsidRPr="000E6F5A" w:rsidRDefault="00C35740"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20</w:t>
      </w:r>
      <w:r w:rsidR="0045423C" w:rsidRPr="000E6F5A">
        <w:rPr>
          <w:rFonts w:ascii="Arial" w:eastAsia="Times New Roman" w:hAnsi="Arial" w:cs="Arial"/>
          <w:color w:val="000000" w:themeColor="text1"/>
          <w:lang w:eastAsia="zh-CN"/>
        </w:rPr>
        <w:t xml:space="preserve">.14. Extinguir-se-á a garantia com a restituição da apólice, carta fiança ou autorização para a liberação de importâncias depositadas em dinheiro a título de garantia, acompanhada de declaração do contratante, mediante termo circunstanciado, de que o contratado cumpriu todas as cláusulas do contrato; </w:t>
      </w:r>
    </w:p>
    <w:p w14:paraId="2412BAB1" w14:textId="3634D816" w:rsidR="0045423C" w:rsidRPr="000E6F5A" w:rsidRDefault="00C35740"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20</w:t>
      </w:r>
      <w:r w:rsidR="0045423C" w:rsidRPr="000E6F5A">
        <w:rPr>
          <w:rFonts w:ascii="Arial" w:eastAsia="Times New Roman" w:hAnsi="Arial" w:cs="Arial"/>
          <w:color w:val="000000" w:themeColor="text1"/>
          <w:lang w:eastAsia="zh-CN"/>
        </w:rPr>
        <w:t>.15. A garantia somente será liberada ou restituída após a fiel execução do contrato ou após a sua extinção por culpa exclusiva da Administração e, quando em dinheiro, será atualizada monetariamente.</w:t>
      </w:r>
    </w:p>
    <w:p w14:paraId="7D90F0A3" w14:textId="5528034E" w:rsidR="0045423C" w:rsidRPr="000E6F5A" w:rsidRDefault="00C35740"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20</w:t>
      </w:r>
      <w:r w:rsidR="0045423C" w:rsidRPr="000E6F5A">
        <w:rPr>
          <w:rFonts w:ascii="Arial" w:eastAsia="Times New Roman" w:hAnsi="Arial" w:cs="Arial"/>
          <w:color w:val="000000" w:themeColor="text1"/>
          <w:lang w:eastAsia="zh-CN"/>
        </w:rPr>
        <w:t xml:space="preserve">.16. O garantidor não é parte para figurar em processo administrativo instaurado pelo contratante com o objetivo de apurar prejuízos e/ou aplicar sanções à contratada. </w:t>
      </w:r>
    </w:p>
    <w:p w14:paraId="3C6CA356" w14:textId="1A20BAA0" w:rsidR="0045423C" w:rsidRPr="000E6F5A" w:rsidRDefault="00C35740"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20</w:t>
      </w:r>
      <w:r w:rsidR="0045423C" w:rsidRPr="000E6F5A">
        <w:rPr>
          <w:rFonts w:ascii="Arial" w:eastAsia="Times New Roman" w:hAnsi="Arial" w:cs="Arial"/>
          <w:color w:val="000000" w:themeColor="text1"/>
          <w:lang w:eastAsia="zh-CN"/>
        </w:rPr>
        <w:t>.17. O contratado autoriza o contratante a reter, a qualquer tempo, a garantia, na forma prevista neste Contrato.</w:t>
      </w:r>
    </w:p>
    <w:p w14:paraId="2EC2F97A" w14:textId="412D2C72" w:rsidR="0045423C" w:rsidRPr="000E6F5A" w:rsidRDefault="00C35740"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20</w:t>
      </w:r>
      <w:r w:rsidR="0045423C" w:rsidRPr="000E6F5A">
        <w:rPr>
          <w:rFonts w:ascii="Arial" w:eastAsia="Times New Roman" w:hAnsi="Arial" w:cs="Arial"/>
          <w:color w:val="000000" w:themeColor="text1"/>
          <w:lang w:eastAsia="zh-CN"/>
        </w:rPr>
        <w:t>.18. A garantia de execução é independente de eventual garantia do produto ou serviço prevista especificamente no Termo de Referência.</w:t>
      </w:r>
    </w:p>
    <w:p w14:paraId="08E991FE" w14:textId="77777777" w:rsidR="0045423C" w:rsidRPr="000E6F5A" w:rsidRDefault="0045423C" w:rsidP="0045423C">
      <w:pPr>
        <w:tabs>
          <w:tab w:val="left" w:pos="0"/>
          <w:tab w:val="left" w:pos="1134"/>
        </w:tabs>
        <w:spacing w:after="0" w:line="240" w:lineRule="auto"/>
        <w:jc w:val="both"/>
        <w:rPr>
          <w:rFonts w:ascii="Arial" w:eastAsia="Times New Roman" w:hAnsi="Arial" w:cs="Arial"/>
          <w:color w:val="000000" w:themeColor="text1"/>
          <w:lang w:eastAsia="zh-CN"/>
        </w:rPr>
      </w:pPr>
    </w:p>
    <w:p w14:paraId="03927A7E" w14:textId="0A7A4615" w:rsidR="0045423C" w:rsidRPr="000E6F5A" w:rsidRDefault="0045423C" w:rsidP="0045423C">
      <w:pPr>
        <w:tabs>
          <w:tab w:val="left" w:pos="0"/>
          <w:tab w:val="left" w:pos="1134"/>
        </w:tabs>
        <w:spacing w:after="0" w:line="240" w:lineRule="auto"/>
        <w:jc w:val="both"/>
        <w:rPr>
          <w:rFonts w:ascii="Arial" w:eastAsia="Times New Roman" w:hAnsi="Arial" w:cs="Arial"/>
          <w:b/>
          <w:bCs/>
          <w:color w:val="000000" w:themeColor="text1"/>
          <w:u w:val="single"/>
          <w:lang w:eastAsia="zh-CN"/>
        </w:rPr>
      </w:pPr>
      <w:r w:rsidRPr="000E6F5A">
        <w:rPr>
          <w:rFonts w:ascii="Arial" w:eastAsia="Times New Roman" w:hAnsi="Arial" w:cs="Arial"/>
          <w:b/>
          <w:bCs/>
          <w:color w:val="000000" w:themeColor="text1"/>
          <w:u w:val="single"/>
          <w:lang w:eastAsia="zh-CN"/>
        </w:rPr>
        <w:t xml:space="preserve">CLÁUSULA </w:t>
      </w:r>
      <w:r w:rsidR="00C35740" w:rsidRPr="000E6F5A">
        <w:rPr>
          <w:rFonts w:ascii="Arial" w:eastAsia="Times New Roman" w:hAnsi="Arial" w:cs="Arial"/>
          <w:b/>
          <w:bCs/>
          <w:color w:val="000000" w:themeColor="text1"/>
          <w:u w:val="single"/>
          <w:lang w:eastAsia="zh-CN"/>
        </w:rPr>
        <w:t>VIGÉSIMA PRIMEIRA</w:t>
      </w:r>
      <w:r w:rsidRPr="000E6F5A">
        <w:rPr>
          <w:rFonts w:ascii="Arial" w:eastAsia="Times New Roman" w:hAnsi="Arial" w:cs="Arial"/>
          <w:b/>
          <w:bCs/>
          <w:color w:val="000000" w:themeColor="text1"/>
          <w:u w:val="single"/>
          <w:lang w:eastAsia="zh-CN"/>
        </w:rPr>
        <w:t>: DOS CASOS OMISSOS</w:t>
      </w:r>
    </w:p>
    <w:p w14:paraId="2571F69D" w14:textId="0962082A" w:rsidR="0045423C" w:rsidRPr="000E6F5A" w:rsidRDefault="00C35740"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21</w:t>
      </w:r>
      <w:r w:rsidR="0045423C" w:rsidRPr="000E6F5A">
        <w:rPr>
          <w:rFonts w:ascii="Arial" w:eastAsia="Times New Roman" w:hAnsi="Arial" w:cs="Arial"/>
          <w:color w:val="000000" w:themeColor="text1"/>
          <w:lang w:eastAsia="zh-CN"/>
        </w:rPr>
        <w:t>.1. Os casos omissos serão decididos pelo contratante, segundo as disposições contidas na Lei nº 14.133, de 2021, e demais normas federais aplicáveis e, subsidiariamente, segundo as disposições contidas na Lei nº 8.078, de 1990 – Código de Defesa do Consumidor e normas e princípios gerais dos contratos.</w:t>
      </w:r>
    </w:p>
    <w:p w14:paraId="200E996A" w14:textId="77777777" w:rsidR="0045423C" w:rsidRPr="000E6F5A" w:rsidRDefault="0045423C" w:rsidP="0045423C">
      <w:pPr>
        <w:tabs>
          <w:tab w:val="left" w:pos="0"/>
          <w:tab w:val="left" w:pos="1134"/>
        </w:tabs>
        <w:spacing w:after="0" w:line="240" w:lineRule="auto"/>
        <w:jc w:val="both"/>
        <w:rPr>
          <w:rFonts w:ascii="Arial" w:eastAsia="Times New Roman" w:hAnsi="Arial" w:cs="Arial"/>
          <w:color w:val="000000" w:themeColor="text1"/>
          <w:lang w:eastAsia="zh-CN"/>
        </w:rPr>
      </w:pPr>
    </w:p>
    <w:p w14:paraId="6B2029B5" w14:textId="1DFC417A" w:rsidR="0045423C" w:rsidRPr="000E6F5A" w:rsidRDefault="0045423C" w:rsidP="0045423C">
      <w:pPr>
        <w:tabs>
          <w:tab w:val="left" w:pos="0"/>
          <w:tab w:val="left" w:pos="1134"/>
        </w:tabs>
        <w:spacing w:after="0" w:line="240" w:lineRule="auto"/>
        <w:jc w:val="both"/>
        <w:rPr>
          <w:rFonts w:ascii="Arial" w:eastAsia="Times New Roman" w:hAnsi="Arial" w:cs="Arial"/>
          <w:b/>
          <w:bCs/>
          <w:color w:val="000000" w:themeColor="text1"/>
          <w:u w:val="single"/>
          <w:lang w:eastAsia="zh-CN"/>
        </w:rPr>
      </w:pPr>
      <w:r w:rsidRPr="000E6F5A">
        <w:rPr>
          <w:rFonts w:ascii="Arial" w:eastAsia="Times New Roman" w:hAnsi="Arial" w:cs="Arial"/>
          <w:b/>
          <w:bCs/>
          <w:color w:val="000000" w:themeColor="text1"/>
          <w:u w:val="single"/>
          <w:lang w:eastAsia="zh-CN"/>
        </w:rPr>
        <w:t>CLÁUSULA VIGÉSIMA</w:t>
      </w:r>
      <w:r w:rsidR="00C35740" w:rsidRPr="000E6F5A">
        <w:rPr>
          <w:rFonts w:ascii="Arial" w:eastAsia="Times New Roman" w:hAnsi="Arial" w:cs="Arial"/>
          <w:b/>
          <w:bCs/>
          <w:color w:val="000000" w:themeColor="text1"/>
          <w:u w:val="single"/>
          <w:lang w:eastAsia="zh-CN"/>
        </w:rPr>
        <w:t xml:space="preserve"> SEGUNDA</w:t>
      </w:r>
      <w:r w:rsidRPr="000E6F5A">
        <w:rPr>
          <w:rFonts w:ascii="Arial" w:eastAsia="Times New Roman" w:hAnsi="Arial" w:cs="Arial"/>
          <w:b/>
          <w:bCs/>
          <w:color w:val="000000" w:themeColor="text1"/>
          <w:u w:val="single"/>
          <w:lang w:eastAsia="zh-CN"/>
        </w:rPr>
        <w:t>: DAS ALTERAÇÕES</w:t>
      </w:r>
    </w:p>
    <w:p w14:paraId="4BECF96B" w14:textId="58A8AE84" w:rsidR="0045423C" w:rsidRPr="000E6F5A" w:rsidRDefault="0045423C"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2</w:t>
      </w:r>
      <w:r w:rsidR="00C35740" w:rsidRPr="000E6F5A">
        <w:rPr>
          <w:rFonts w:ascii="Arial" w:eastAsia="Times New Roman" w:hAnsi="Arial" w:cs="Arial"/>
          <w:color w:val="000000" w:themeColor="text1"/>
          <w:lang w:eastAsia="zh-CN"/>
        </w:rPr>
        <w:t>2</w:t>
      </w:r>
      <w:r w:rsidRPr="000E6F5A">
        <w:rPr>
          <w:rFonts w:ascii="Arial" w:eastAsia="Times New Roman" w:hAnsi="Arial" w:cs="Arial"/>
          <w:color w:val="000000" w:themeColor="text1"/>
          <w:lang w:eastAsia="zh-CN"/>
        </w:rPr>
        <w:t xml:space="preserve">.1. Eventuais alterações contratuais reger-se-ão pela disciplina dos </w:t>
      </w:r>
      <w:proofErr w:type="spellStart"/>
      <w:r w:rsidRPr="000E6F5A">
        <w:rPr>
          <w:rFonts w:ascii="Arial" w:eastAsia="Times New Roman" w:hAnsi="Arial" w:cs="Arial"/>
          <w:color w:val="000000" w:themeColor="text1"/>
          <w:lang w:eastAsia="zh-CN"/>
        </w:rPr>
        <w:t>arts</w:t>
      </w:r>
      <w:proofErr w:type="spellEnd"/>
      <w:r w:rsidRPr="000E6F5A">
        <w:rPr>
          <w:rFonts w:ascii="Arial" w:eastAsia="Times New Roman" w:hAnsi="Arial" w:cs="Arial"/>
          <w:color w:val="000000" w:themeColor="text1"/>
          <w:lang w:eastAsia="zh-CN"/>
        </w:rPr>
        <w:t>. 124 e seguintes da Lei nº 14.133, de 2021.</w:t>
      </w:r>
    </w:p>
    <w:p w14:paraId="5D2950AA" w14:textId="47113E8D" w:rsidR="0045423C" w:rsidRPr="000E6F5A" w:rsidRDefault="0045423C"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2</w:t>
      </w:r>
      <w:r w:rsidR="00C35740" w:rsidRPr="000E6F5A">
        <w:rPr>
          <w:rFonts w:ascii="Arial" w:eastAsia="Times New Roman" w:hAnsi="Arial" w:cs="Arial"/>
          <w:color w:val="000000" w:themeColor="text1"/>
          <w:lang w:eastAsia="zh-CN"/>
        </w:rPr>
        <w:t>2</w:t>
      </w:r>
      <w:r w:rsidRPr="000E6F5A">
        <w:rPr>
          <w:rFonts w:ascii="Arial" w:eastAsia="Times New Roman" w:hAnsi="Arial" w:cs="Arial"/>
          <w:color w:val="000000" w:themeColor="text1"/>
          <w:lang w:eastAsia="zh-CN"/>
        </w:rPr>
        <w:t>.2. O contratado é obrigado a aceitar, nas mesmas condições contratuais, os acréscimos ou supressões que se fizerem necessários, até o limite de 25% (vinte e cinco por cento) do valor inicial atualizado do contrato.</w:t>
      </w:r>
    </w:p>
    <w:p w14:paraId="15087EF3" w14:textId="4DDEB31E" w:rsidR="0045423C" w:rsidRPr="000E6F5A" w:rsidRDefault="0045423C"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2</w:t>
      </w:r>
      <w:r w:rsidR="00C35740" w:rsidRPr="000E6F5A">
        <w:rPr>
          <w:rFonts w:ascii="Arial" w:eastAsia="Times New Roman" w:hAnsi="Arial" w:cs="Arial"/>
          <w:color w:val="000000" w:themeColor="text1"/>
          <w:lang w:eastAsia="zh-CN"/>
        </w:rPr>
        <w:t>2</w:t>
      </w:r>
      <w:r w:rsidRPr="000E6F5A">
        <w:rPr>
          <w:rFonts w:ascii="Arial" w:eastAsia="Times New Roman" w:hAnsi="Arial" w:cs="Arial"/>
          <w:color w:val="000000" w:themeColor="text1"/>
          <w:lang w:eastAsia="zh-CN"/>
        </w:rPr>
        <w:t>.3.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01FAE70E" w14:textId="201A153B" w:rsidR="0045423C" w:rsidRPr="000E6F5A" w:rsidRDefault="0045423C"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2</w:t>
      </w:r>
      <w:r w:rsidR="00C35740" w:rsidRPr="000E6F5A">
        <w:rPr>
          <w:rFonts w:ascii="Arial" w:eastAsia="Times New Roman" w:hAnsi="Arial" w:cs="Arial"/>
          <w:color w:val="000000" w:themeColor="text1"/>
          <w:lang w:eastAsia="zh-CN"/>
        </w:rPr>
        <w:t>2</w:t>
      </w:r>
      <w:r w:rsidRPr="000E6F5A">
        <w:rPr>
          <w:rFonts w:ascii="Arial" w:eastAsia="Times New Roman" w:hAnsi="Arial" w:cs="Arial"/>
          <w:color w:val="000000" w:themeColor="text1"/>
          <w:lang w:eastAsia="zh-CN"/>
        </w:rPr>
        <w:t>.4. Registros que não caracterizam alteração do contrato podem ser realizados por simples apostilamento, dispensada a celebração de termo aditivo, na forma do art. 136 da Lei nº 14.133, de 2021.</w:t>
      </w:r>
    </w:p>
    <w:p w14:paraId="117EAF19" w14:textId="77777777" w:rsidR="0045423C" w:rsidRPr="000E6F5A" w:rsidRDefault="0045423C" w:rsidP="0045423C">
      <w:pPr>
        <w:tabs>
          <w:tab w:val="left" w:pos="0"/>
          <w:tab w:val="left" w:pos="1134"/>
        </w:tabs>
        <w:spacing w:after="0" w:line="240" w:lineRule="auto"/>
        <w:jc w:val="both"/>
        <w:rPr>
          <w:rFonts w:ascii="Arial" w:eastAsia="Times New Roman" w:hAnsi="Arial" w:cs="Arial"/>
          <w:color w:val="000000" w:themeColor="text1"/>
          <w:lang w:eastAsia="zh-CN"/>
        </w:rPr>
      </w:pPr>
    </w:p>
    <w:p w14:paraId="44100F9A" w14:textId="5A1B324D" w:rsidR="0045423C" w:rsidRPr="000E6F5A" w:rsidRDefault="0045423C" w:rsidP="0045423C">
      <w:pPr>
        <w:tabs>
          <w:tab w:val="left" w:pos="0"/>
          <w:tab w:val="left" w:pos="1134"/>
        </w:tabs>
        <w:spacing w:after="0" w:line="240" w:lineRule="auto"/>
        <w:jc w:val="both"/>
        <w:rPr>
          <w:rFonts w:ascii="Arial" w:eastAsia="Times New Roman" w:hAnsi="Arial" w:cs="Arial"/>
          <w:b/>
          <w:bCs/>
          <w:color w:val="000000" w:themeColor="text1"/>
          <w:u w:val="single"/>
          <w:lang w:eastAsia="zh-CN"/>
        </w:rPr>
      </w:pPr>
      <w:r w:rsidRPr="000E6F5A">
        <w:rPr>
          <w:rFonts w:ascii="Arial" w:eastAsia="Times New Roman" w:hAnsi="Arial" w:cs="Arial"/>
          <w:b/>
          <w:bCs/>
          <w:color w:val="000000" w:themeColor="text1"/>
          <w:u w:val="single"/>
          <w:lang w:eastAsia="zh-CN"/>
        </w:rPr>
        <w:t xml:space="preserve">CLÁUSULA VIGÉSIMA </w:t>
      </w:r>
      <w:r w:rsidR="00C35740" w:rsidRPr="000E6F5A">
        <w:rPr>
          <w:rFonts w:ascii="Arial" w:eastAsia="Times New Roman" w:hAnsi="Arial" w:cs="Arial"/>
          <w:b/>
          <w:bCs/>
          <w:color w:val="000000" w:themeColor="text1"/>
          <w:u w:val="single"/>
          <w:lang w:eastAsia="zh-CN"/>
        </w:rPr>
        <w:t>TERCEIRA</w:t>
      </w:r>
      <w:r w:rsidRPr="000E6F5A">
        <w:rPr>
          <w:rFonts w:ascii="Arial" w:eastAsia="Times New Roman" w:hAnsi="Arial" w:cs="Arial"/>
          <w:b/>
          <w:bCs/>
          <w:color w:val="000000" w:themeColor="text1"/>
          <w:u w:val="single"/>
          <w:lang w:eastAsia="zh-CN"/>
        </w:rPr>
        <w:t>: DA PUBLICAÇÃO</w:t>
      </w:r>
    </w:p>
    <w:p w14:paraId="3733564C" w14:textId="33CD2CED" w:rsidR="0045423C" w:rsidRPr="000E6F5A" w:rsidRDefault="0045423C"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2</w:t>
      </w:r>
      <w:r w:rsidR="00C35740" w:rsidRPr="000E6F5A">
        <w:rPr>
          <w:rFonts w:ascii="Arial" w:eastAsia="Times New Roman" w:hAnsi="Arial" w:cs="Arial"/>
          <w:color w:val="000000" w:themeColor="text1"/>
          <w:lang w:eastAsia="zh-CN"/>
        </w:rPr>
        <w:t>3</w:t>
      </w:r>
      <w:r w:rsidRPr="000E6F5A">
        <w:rPr>
          <w:rFonts w:ascii="Arial" w:eastAsia="Times New Roman" w:hAnsi="Arial" w:cs="Arial"/>
          <w:color w:val="000000" w:themeColor="text1"/>
          <w:lang w:eastAsia="zh-CN"/>
        </w:rPr>
        <w:t>.1. Incumbirá a Contratante providenciar a publicação deste instrumento nos termos e condições previstas na Lei nº 14.133, de 2021.</w:t>
      </w:r>
    </w:p>
    <w:p w14:paraId="478262CC" w14:textId="77777777" w:rsidR="0045423C" w:rsidRPr="000E6F5A" w:rsidRDefault="0045423C" w:rsidP="0045423C">
      <w:pPr>
        <w:tabs>
          <w:tab w:val="left" w:pos="0"/>
          <w:tab w:val="left" w:pos="1134"/>
        </w:tabs>
        <w:spacing w:after="0" w:line="240" w:lineRule="auto"/>
        <w:jc w:val="both"/>
        <w:rPr>
          <w:rFonts w:ascii="Arial" w:eastAsia="Times New Roman" w:hAnsi="Arial" w:cs="Arial"/>
          <w:color w:val="000000" w:themeColor="text1"/>
          <w:lang w:eastAsia="zh-CN"/>
        </w:rPr>
      </w:pPr>
    </w:p>
    <w:p w14:paraId="701506FF" w14:textId="216E25B0" w:rsidR="0045423C" w:rsidRPr="000E6F5A" w:rsidRDefault="0045423C" w:rsidP="0045423C">
      <w:pPr>
        <w:tabs>
          <w:tab w:val="left" w:pos="0"/>
          <w:tab w:val="left" w:pos="1134"/>
        </w:tabs>
        <w:spacing w:after="0" w:line="240" w:lineRule="auto"/>
        <w:jc w:val="both"/>
        <w:rPr>
          <w:rFonts w:ascii="Arial" w:eastAsia="Times New Roman" w:hAnsi="Arial" w:cs="Arial"/>
          <w:b/>
          <w:bCs/>
          <w:color w:val="000000" w:themeColor="text1"/>
          <w:u w:val="single"/>
          <w:lang w:eastAsia="zh-CN"/>
        </w:rPr>
      </w:pPr>
      <w:r w:rsidRPr="000E6F5A">
        <w:rPr>
          <w:rFonts w:ascii="Arial" w:eastAsia="Times New Roman" w:hAnsi="Arial" w:cs="Arial"/>
          <w:b/>
          <w:bCs/>
          <w:color w:val="000000" w:themeColor="text1"/>
          <w:u w:val="single"/>
          <w:lang w:eastAsia="zh-CN"/>
        </w:rPr>
        <w:t xml:space="preserve">CLÁUSULA VIGÉSIMA </w:t>
      </w:r>
      <w:r w:rsidR="00C35740" w:rsidRPr="000E6F5A">
        <w:rPr>
          <w:rFonts w:ascii="Arial" w:eastAsia="Times New Roman" w:hAnsi="Arial" w:cs="Arial"/>
          <w:b/>
          <w:bCs/>
          <w:color w:val="000000" w:themeColor="text1"/>
          <w:u w:val="single"/>
          <w:lang w:eastAsia="zh-CN"/>
        </w:rPr>
        <w:t>QUARTA</w:t>
      </w:r>
      <w:r w:rsidRPr="000E6F5A">
        <w:rPr>
          <w:rFonts w:ascii="Arial" w:eastAsia="Times New Roman" w:hAnsi="Arial" w:cs="Arial"/>
          <w:b/>
          <w:bCs/>
          <w:color w:val="000000" w:themeColor="text1"/>
          <w:u w:val="single"/>
          <w:lang w:eastAsia="zh-CN"/>
        </w:rPr>
        <w:t>: DO FORO</w:t>
      </w:r>
    </w:p>
    <w:p w14:paraId="71BA4B23" w14:textId="71542385" w:rsidR="0045423C" w:rsidRPr="000E6F5A" w:rsidRDefault="0045423C"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2</w:t>
      </w:r>
      <w:r w:rsidR="00C35740" w:rsidRPr="000E6F5A">
        <w:rPr>
          <w:rFonts w:ascii="Arial" w:eastAsia="Times New Roman" w:hAnsi="Arial" w:cs="Arial"/>
          <w:color w:val="000000" w:themeColor="text1"/>
          <w:lang w:eastAsia="zh-CN"/>
        </w:rPr>
        <w:t>4</w:t>
      </w:r>
      <w:r w:rsidRPr="000E6F5A">
        <w:rPr>
          <w:rFonts w:ascii="Arial" w:eastAsia="Times New Roman" w:hAnsi="Arial" w:cs="Arial"/>
          <w:color w:val="000000" w:themeColor="text1"/>
          <w:lang w:eastAsia="zh-CN"/>
        </w:rPr>
        <w:t>.1. Fica eleito o Foro da Justiça Estadual de São Domingos do Norte/ES para dirimir os litígios que decorrerem da execução deste Termo de Contrato que não puderem ser compostos pela conciliação, conforme art. 92, §1º da Lei nº 14.133/21.</w:t>
      </w:r>
    </w:p>
    <w:p w14:paraId="12E16A24" w14:textId="77777777" w:rsidR="0045423C" w:rsidRPr="000E6F5A" w:rsidRDefault="0045423C" w:rsidP="0045423C">
      <w:pPr>
        <w:tabs>
          <w:tab w:val="left" w:pos="0"/>
          <w:tab w:val="left" w:pos="1134"/>
        </w:tabs>
        <w:spacing w:after="0" w:line="240" w:lineRule="auto"/>
        <w:jc w:val="both"/>
        <w:rPr>
          <w:rFonts w:ascii="Arial" w:eastAsia="Times New Roman" w:hAnsi="Arial" w:cs="Arial"/>
          <w:color w:val="000000" w:themeColor="text1"/>
          <w:lang w:eastAsia="zh-CN"/>
        </w:rPr>
      </w:pPr>
    </w:p>
    <w:p w14:paraId="6CB19442" w14:textId="77777777" w:rsidR="0045423C" w:rsidRPr="000E6F5A" w:rsidRDefault="0045423C" w:rsidP="0045423C">
      <w:pPr>
        <w:tabs>
          <w:tab w:val="left" w:pos="0"/>
          <w:tab w:val="left" w:pos="1134"/>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7391961E" w14:textId="77777777" w:rsidR="0045423C" w:rsidRPr="000E6F5A" w:rsidRDefault="0045423C" w:rsidP="0045423C">
      <w:pPr>
        <w:keepNext/>
        <w:tabs>
          <w:tab w:val="left" w:pos="0"/>
          <w:tab w:val="left" w:pos="1134"/>
        </w:tabs>
        <w:spacing w:after="0" w:line="240" w:lineRule="auto"/>
        <w:jc w:val="both"/>
        <w:outlineLvl w:val="6"/>
        <w:rPr>
          <w:rFonts w:ascii="Arial" w:eastAsia="Times New Roman" w:hAnsi="Arial" w:cs="Arial"/>
          <w:color w:val="000000" w:themeColor="text1"/>
          <w:lang w:eastAsia="zh-CN"/>
        </w:rPr>
      </w:pPr>
    </w:p>
    <w:p w14:paraId="3338FDB4" w14:textId="430FB0E2" w:rsidR="0045423C" w:rsidRPr="000E6F5A" w:rsidRDefault="0045423C" w:rsidP="0045423C">
      <w:pPr>
        <w:keepNext/>
        <w:tabs>
          <w:tab w:val="left" w:pos="0"/>
          <w:tab w:val="left" w:pos="1134"/>
        </w:tabs>
        <w:spacing w:after="0" w:line="240" w:lineRule="auto"/>
        <w:jc w:val="right"/>
        <w:outlineLvl w:val="6"/>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São Domingos do Norte/ES, 2</w:t>
      </w:r>
      <w:r w:rsidR="004619BD" w:rsidRPr="000E6F5A">
        <w:rPr>
          <w:rFonts w:ascii="Arial" w:eastAsia="Times New Roman" w:hAnsi="Arial" w:cs="Arial"/>
          <w:color w:val="000000" w:themeColor="text1"/>
          <w:lang w:eastAsia="zh-CN"/>
        </w:rPr>
        <w:t>7</w:t>
      </w:r>
      <w:r w:rsidRPr="000E6F5A">
        <w:rPr>
          <w:rFonts w:ascii="Arial" w:eastAsia="Times New Roman" w:hAnsi="Arial" w:cs="Arial"/>
          <w:color w:val="000000" w:themeColor="text1"/>
          <w:lang w:eastAsia="zh-CN"/>
        </w:rPr>
        <w:t xml:space="preserve"> de março de 2025.</w:t>
      </w:r>
    </w:p>
    <w:p w14:paraId="2C699F29" w14:textId="77777777" w:rsidR="0045423C" w:rsidRPr="000E6F5A" w:rsidRDefault="0045423C" w:rsidP="0045423C">
      <w:pPr>
        <w:spacing w:after="0" w:line="240" w:lineRule="auto"/>
        <w:jc w:val="both"/>
        <w:rPr>
          <w:rFonts w:ascii="Arial" w:eastAsia="Times New Roman" w:hAnsi="Arial" w:cs="Arial"/>
          <w:color w:val="000000" w:themeColor="text1"/>
          <w:lang w:eastAsia="zh-CN"/>
        </w:rPr>
      </w:pPr>
    </w:p>
    <w:p w14:paraId="6B0BA748" w14:textId="77777777" w:rsidR="0045423C" w:rsidRPr="000E6F5A" w:rsidRDefault="0045423C" w:rsidP="0045423C">
      <w:pPr>
        <w:spacing w:after="0" w:line="240" w:lineRule="auto"/>
        <w:jc w:val="both"/>
        <w:rPr>
          <w:rFonts w:ascii="Arial" w:eastAsia="Times New Roman" w:hAnsi="Arial" w:cs="Arial"/>
          <w:color w:val="000000" w:themeColor="text1"/>
          <w:lang w:eastAsia="zh-CN"/>
        </w:rPr>
      </w:pPr>
    </w:p>
    <w:p w14:paraId="391D689F" w14:textId="77777777" w:rsidR="0045423C" w:rsidRPr="000E6F5A" w:rsidRDefault="0045423C" w:rsidP="0045423C">
      <w:pPr>
        <w:spacing w:after="0" w:line="240" w:lineRule="auto"/>
        <w:jc w:val="both"/>
        <w:rPr>
          <w:rFonts w:ascii="Arial" w:eastAsia="Times New Roman" w:hAnsi="Arial" w:cs="Arial"/>
          <w:color w:val="000000" w:themeColor="text1"/>
          <w:lang w:eastAsia="zh-CN"/>
        </w:rPr>
      </w:pPr>
    </w:p>
    <w:p w14:paraId="38437228" w14:textId="77777777" w:rsidR="0045423C" w:rsidRPr="000E6F5A" w:rsidRDefault="0045423C" w:rsidP="0045423C">
      <w:pPr>
        <w:spacing w:after="0" w:line="240" w:lineRule="auto"/>
        <w:jc w:val="both"/>
        <w:rPr>
          <w:rFonts w:ascii="Arial" w:eastAsia="Times New Roman" w:hAnsi="Arial" w:cs="Arial"/>
          <w:color w:val="000000" w:themeColor="text1"/>
          <w:lang w:eastAsia="zh-CN"/>
        </w:rPr>
      </w:pPr>
    </w:p>
    <w:p w14:paraId="0E7F2C92" w14:textId="3AF465DD" w:rsidR="0045423C" w:rsidRPr="000E6F5A" w:rsidRDefault="0045423C" w:rsidP="0045423C">
      <w:pPr>
        <w:tabs>
          <w:tab w:val="left" w:pos="6005"/>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    </w:t>
      </w:r>
      <w:r w:rsidRPr="000E6F5A">
        <w:rPr>
          <w:rFonts w:ascii="Arial" w:eastAsia="Times New Roman" w:hAnsi="Arial" w:cs="Arial"/>
          <w:b/>
          <w:bCs/>
          <w:color w:val="000000" w:themeColor="text1"/>
          <w:lang w:eastAsia="zh-CN"/>
        </w:rPr>
        <w:t>Ana Izabel Malacarne de Oliveira</w:t>
      </w:r>
      <w:r w:rsidRPr="000E6F5A">
        <w:rPr>
          <w:rFonts w:ascii="Arial" w:eastAsia="Times New Roman" w:hAnsi="Arial" w:cs="Arial"/>
          <w:color w:val="000000" w:themeColor="text1"/>
          <w:lang w:eastAsia="zh-CN"/>
        </w:rPr>
        <w:tab/>
        <w:t xml:space="preserve">             </w:t>
      </w:r>
      <w:r w:rsidR="000E6F5A">
        <w:rPr>
          <w:rFonts w:ascii="Arial" w:eastAsia="Times New Roman" w:hAnsi="Arial" w:cs="Arial"/>
          <w:color w:val="000000" w:themeColor="text1"/>
          <w:lang w:eastAsia="zh-CN"/>
        </w:rPr>
        <w:t xml:space="preserve">      </w:t>
      </w:r>
      <w:r w:rsidRPr="000E6F5A">
        <w:rPr>
          <w:rFonts w:ascii="Arial" w:hAnsi="Arial" w:cs="Arial"/>
          <w:b/>
        </w:rPr>
        <w:t xml:space="preserve">Marta Martins </w:t>
      </w:r>
      <w:proofErr w:type="spellStart"/>
      <w:r w:rsidRPr="000E6F5A">
        <w:rPr>
          <w:rFonts w:ascii="Arial" w:hAnsi="Arial" w:cs="Arial"/>
          <w:b/>
        </w:rPr>
        <w:t>Sossai</w:t>
      </w:r>
      <w:proofErr w:type="spellEnd"/>
    </w:p>
    <w:p w14:paraId="3FDD8DD1" w14:textId="4CF49A10" w:rsidR="0045423C" w:rsidRPr="000E6F5A" w:rsidRDefault="0045423C" w:rsidP="0045423C">
      <w:pPr>
        <w:tabs>
          <w:tab w:val="left" w:pos="6616"/>
        </w:tabs>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                Prefeita Municipal                                                      </w:t>
      </w:r>
      <w:r w:rsidR="000E6F5A">
        <w:rPr>
          <w:rFonts w:ascii="Arial" w:eastAsia="Times New Roman" w:hAnsi="Arial" w:cs="Arial"/>
          <w:color w:val="000000" w:themeColor="text1"/>
          <w:lang w:eastAsia="zh-CN"/>
        </w:rPr>
        <w:t xml:space="preserve">            </w:t>
      </w:r>
      <w:r w:rsidRPr="000E6F5A">
        <w:rPr>
          <w:rFonts w:ascii="Arial" w:eastAsia="Times New Roman" w:hAnsi="Arial" w:cs="Arial"/>
          <w:color w:val="000000" w:themeColor="text1"/>
          <w:lang w:eastAsia="zh-CN"/>
        </w:rPr>
        <w:t>Secretária Municipal de Saúde</w:t>
      </w:r>
    </w:p>
    <w:p w14:paraId="31966E48" w14:textId="5EC73C4A" w:rsidR="0045423C" w:rsidRPr="000E6F5A" w:rsidRDefault="0045423C" w:rsidP="0045423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Município de São Domingos do Norte/ES                                             </w:t>
      </w:r>
      <w:r w:rsidR="000E6F5A">
        <w:rPr>
          <w:rFonts w:ascii="Arial" w:eastAsia="Times New Roman" w:hAnsi="Arial" w:cs="Arial"/>
          <w:color w:val="000000" w:themeColor="text1"/>
          <w:lang w:eastAsia="zh-CN"/>
        </w:rPr>
        <w:t xml:space="preserve">          </w:t>
      </w:r>
      <w:r w:rsidRPr="000E6F5A">
        <w:rPr>
          <w:rFonts w:ascii="Arial" w:eastAsia="Times New Roman" w:hAnsi="Arial" w:cs="Arial"/>
          <w:color w:val="000000" w:themeColor="text1"/>
          <w:lang w:eastAsia="zh-CN"/>
        </w:rPr>
        <w:t>CONTRATANTE</w:t>
      </w:r>
    </w:p>
    <w:p w14:paraId="73119473" w14:textId="77777777" w:rsidR="0045423C" w:rsidRPr="000E6F5A" w:rsidRDefault="0045423C" w:rsidP="0045423C">
      <w:pPr>
        <w:spacing w:after="0" w:line="240" w:lineRule="auto"/>
        <w:jc w:val="both"/>
        <w:rPr>
          <w:rFonts w:ascii="Arial" w:eastAsia="Times New Roman" w:hAnsi="Arial" w:cs="Arial"/>
          <w:color w:val="000000" w:themeColor="text1"/>
          <w:lang w:eastAsia="zh-CN"/>
        </w:rPr>
      </w:pPr>
      <w:r w:rsidRPr="000E6F5A">
        <w:rPr>
          <w:rFonts w:ascii="Arial" w:eastAsia="Times New Roman" w:hAnsi="Arial" w:cs="Arial"/>
          <w:color w:val="000000" w:themeColor="text1"/>
          <w:lang w:eastAsia="zh-CN"/>
        </w:rPr>
        <w:t xml:space="preserve">                 CONTRATANTE</w:t>
      </w:r>
    </w:p>
    <w:p w14:paraId="0478E6E2" w14:textId="77777777" w:rsidR="0045423C" w:rsidRPr="000E6F5A" w:rsidRDefault="0045423C" w:rsidP="0045423C">
      <w:pPr>
        <w:spacing w:after="0" w:line="240" w:lineRule="auto"/>
        <w:jc w:val="both"/>
        <w:rPr>
          <w:rFonts w:ascii="Arial" w:eastAsia="Times New Roman" w:hAnsi="Arial" w:cs="Arial"/>
          <w:color w:val="000000" w:themeColor="text1"/>
          <w:lang w:eastAsia="zh-CN"/>
        </w:rPr>
      </w:pPr>
    </w:p>
    <w:p w14:paraId="2D3E1D2E" w14:textId="77777777" w:rsidR="0045423C" w:rsidRPr="000E6F5A" w:rsidRDefault="0045423C" w:rsidP="0045423C">
      <w:pPr>
        <w:spacing w:after="0" w:line="240" w:lineRule="auto"/>
        <w:jc w:val="both"/>
        <w:rPr>
          <w:rFonts w:ascii="Arial" w:eastAsia="Times New Roman" w:hAnsi="Arial" w:cs="Arial"/>
          <w:color w:val="000000" w:themeColor="text1"/>
          <w:lang w:eastAsia="zh-CN"/>
        </w:rPr>
      </w:pPr>
    </w:p>
    <w:p w14:paraId="42F24693" w14:textId="77777777" w:rsidR="0045423C" w:rsidRPr="000E6F5A" w:rsidRDefault="0045423C" w:rsidP="0045423C">
      <w:pPr>
        <w:spacing w:after="0" w:line="240" w:lineRule="auto"/>
        <w:jc w:val="both"/>
        <w:rPr>
          <w:rFonts w:ascii="Arial" w:eastAsia="Times New Roman" w:hAnsi="Arial" w:cs="Arial"/>
          <w:color w:val="000000" w:themeColor="text1"/>
          <w:lang w:eastAsia="zh-CN"/>
        </w:rPr>
      </w:pPr>
    </w:p>
    <w:p w14:paraId="638A5F93" w14:textId="0F29466E" w:rsidR="0045423C" w:rsidRPr="000E6F5A" w:rsidRDefault="000E6F5A" w:rsidP="0045423C">
      <w:pPr>
        <w:pStyle w:val="SemEspaamento"/>
        <w:tabs>
          <w:tab w:val="left" w:pos="-567"/>
        </w:tabs>
        <w:spacing w:before="0" w:line="276" w:lineRule="auto"/>
        <w:ind w:right="-852"/>
        <w:rPr>
          <w:rFonts w:ascii="Arial" w:eastAsia="Times New Roman" w:hAnsi="Arial" w:cs="Arial"/>
          <w:b/>
          <w:bCs/>
          <w:color w:val="000000" w:themeColor="text1"/>
          <w:lang w:eastAsia="zh-CN"/>
        </w:rPr>
      </w:pPr>
      <w:r w:rsidRPr="000E6F5A">
        <w:rPr>
          <w:rFonts w:ascii="Arial" w:eastAsia="Times New Roman" w:hAnsi="Arial" w:cs="Arial"/>
          <w:b/>
          <w:bCs/>
          <w:color w:val="000000" w:themeColor="text1"/>
          <w:lang w:eastAsia="zh-CN"/>
        </w:rPr>
        <w:t xml:space="preserve">Juan </w:t>
      </w:r>
      <w:proofErr w:type="spellStart"/>
      <w:r w:rsidRPr="000E6F5A">
        <w:rPr>
          <w:rFonts w:ascii="Arial" w:eastAsia="Times New Roman" w:hAnsi="Arial" w:cs="Arial"/>
          <w:b/>
          <w:bCs/>
          <w:color w:val="000000" w:themeColor="text1"/>
          <w:lang w:eastAsia="zh-CN"/>
        </w:rPr>
        <w:t>Rebonato</w:t>
      </w:r>
      <w:proofErr w:type="spellEnd"/>
      <w:r w:rsidRPr="000E6F5A">
        <w:rPr>
          <w:rFonts w:ascii="Arial" w:eastAsia="Times New Roman" w:hAnsi="Arial" w:cs="Arial"/>
          <w:b/>
          <w:bCs/>
          <w:color w:val="000000" w:themeColor="text1"/>
          <w:lang w:eastAsia="zh-CN"/>
        </w:rPr>
        <w:t xml:space="preserve"> Soeiro</w:t>
      </w:r>
      <w:r w:rsidR="0045423C" w:rsidRPr="000E6F5A">
        <w:rPr>
          <w:rFonts w:ascii="Arial" w:eastAsia="Times New Roman" w:hAnsi="Arial" w:cs="Arial"/>
          <w:b/>
          <w:bCs/>
          <w:color w:val="000000" w:themeColor="text1"/>
          <w:lang w:eastAsia="zh-CN"/>
        </w:rPr>
        <w:t xml:space="preserve"> </w:t>
      </w:r>
    </w:p>
    <w:p w14:paraId="4E817300" w14:textId="70885D23" w:rsidR="0045423C" w:rsidRPr="000E6F5A" w:rsidRDefault="000E6F5A" w:rsidP="0045423C">
      <w:pPr>
        <w:pStyle w:val="SemEspaamento"/>
        <w:tabs>
          <w:tab w:val="left" w:pos="-567"/>
        </w:tabs>
        <w:spacing w:before="0" w:line="276" w:lineRule="auto"/>
        <w:ind w:right="-852"/>
        <w:rPr>
          <w:rFonts w:ascii="Arial" w:hAnsi="Arial" w:cs="Arial"/>
        </w:rPr>
      </w:pPr>
      <w:r w:rsidRPr="000E6F5A">
        <w:rPr>
          <w:rFonts w:ascii="Arial" w:eastAsia="Times New Roman" w:hAnsi="Arial" w:cs="Arial"/>
          <w:color w:val="000000" w:themeColor="text1"/>
          <w:lang w:eastAsia="zh-CN"/>
        </w:rPr>
        <w:t>EBS CONSTRUTORA E SERVIÇOS LTDA</w:t>
      </w:r>
    </w:p>
    <w:p w14:paraId="5725B6B8" w14:textId="63D528A7" w:rsidR="0045423C" w:rsidRPr="000E6F5A" w:rsidRDefault="0045423C" w:rsidP="0045423C">
      <w:pPr>
        <w:pStyle w:val="SemEspaamento"/>
        <w:tabs>
          <w:tab w:val="left" w:pos="-567"/>
        </w:tabs>
        <w:spacing w:before="0" w:line="276" w:lineRule="auto"/>
        <w:ind w:right="-852"/>
        <w:jc w:val="left"/>
        <w:rPr>
          <w:rFonts w:ascii="Arial" w:hAnsi="Arial" w:cs="Arial"/>
          <w:color w:val="000000" w:themeColor="text1"/>
        </w:rPr>
      </w:pPr>
      <w:r w:rsidRPr="000E6F5A">
        <w:rPr>
          <w:rFonts w:ascii="Arial" w:hAnsi="Arial" w:cs="Arial"/>
          <w:color w:val="000000" w:themeColor="text1"/>
        </w:rPr>
        <w:t xml:space="preserve">                                                                      </w:t>
      </w:r>
      <w:r w:rsidR="000E6F5A">
        <w:rPr>
          <w:rFonts w:ascii="Arial" w:hAnsi="Arial" w:cs="Arial"/>
          <w:color w:val="000000" w:themeColor="text1"/>
        </w:rPr>
        <w:t xml:space="preserve">   </w:t>
      </w:r>
      <w:r w:rsidRPr="000E6F5A">
        <w:rPr>
          <w:rFonts w:ascii="Arial" w:hAnsi="Arial" w:cs="Arial"/>
          <w:color w:val="000000" w:themeColor="text1"/>
        </w:rPr>
        <w:t>CONTRATADA</w:t>
      </w:r>
    </w:p>
    <w:p w14:paraId="5CDF8403" w14:textId="77777777" w:rsidR="0045423C" w:rsidRPr="000E6F5A" w:rsidRDefault="0045423C" w:rsidP="0045423C">
      <w:pPr>
        <w:spacing w:after="0" w:line="240" w:lineRule="auto"/>
        <w:jc w:val="both"/>
        <w:rPr>
          <w:rFonts w:ascii="Arial" w:eastAsia="Times New Roman" w:hAnsi="Arial" w:cs="Arial"/>
          <w:color w:val="000000" w:themeColor="text1"/>
          <w:lang w:eastAsia="zh-CN"/>
        </w:rPr>
      </w:pPr>
    </w:p>
    <w:p w14:paraId="05D858C3" w14:textId="77777777" w:rsidR="0045423C" w:rsidRPr="000E6F5A" w:rsidRDefault="0045423C" w:rsidP="0045423C">
      <w:pPr>
        <w:spacing w:after="0" w:line="240" w:lineRule="auto"/>
        <w:rPr>
          <w:rFonts w:ascii="Arial" w:eastAsia="Times New Roman" w:hAnsi="Arial" w:cs="Arial"/>
          <w:lang w:eastAsia="zh-CN"/>
        </w:rPr>
      </w:pPr>
      <w:r w:rsidRPr="000E6F5A">
        <w:rPr>
          <w:rFonts w:ascii="Arial" w:eastAsia="Times New Roman" w:hAnsi="Arial" w:cs="Arial"/>
          <w:lang w:eastAsia="zh-CN"/>
        </w:rPr>
        <w:t>Testemunhas:</w:t>
      </w:r>
    </w:p>
    <w:p w14:paraId="57D1D302" w14:textId="77777777" w:rsidR="0045423C" w:rsidRPr="000E6F5A" w:rsidRDefault="0045423C" w:rsidP="0045423C">
      <w:pPr>
        <w:spacing w:after="0" w:line="240" w:lineRule="auto"/>
        <w:rPr>
          <w:rFonts w:ascii="Arial" w:eastAsia="Times New Roman" w:hAnsi="Arial" w:cs="Arial"/>
          <w:lang w:eastAsia="zh-CN"/>
        </w:rPr>
      </w:pPr>
    </w:p>
    <w:p w14:paraId="2798C6F9" w14:textId="77777777" w:rsidR="0045423C" w:rsidRPr="000E6F5A" w:rsidRDefault="0045423C" w:rsidP="0045423C">
      <w:pPr>
        <w:spacing w:after="0" w:line="240" w:lineRule="auto"/>
        <w:rPr>
          <w:rFonts w:ascii="Arial" w:eastAsia="Times New Roman" w:hAnsi="Arial" w:cs="Arial"/>
          <w:lang w:eastAsia="zh-CN"/>
        </w:rPr>
      </w:pPr>
    </w:p>
    <w:p w14:paraId="2B1610BB" w14:textId="77777777" w:rsidR="0045423C" w:rsidRPr="000E6F5A" w:rsidRDefault="0045423C" w:rsidP="0045423C">
      <w:pPr>
        <w:spacing w:after="0" w:line="240" w:lineRule="auto"/>
        <w:rPr>
          <w:rFonts w:ascii="Arial" w:eastAsia="Times New Roman" w:hAnsi="Arial" w:cs="Arial"/>
          <w:lang w:eastAsia="zh-CN"/>
        </w:rPr>
      </w:pPr>
      <w:r w:rsidRPr="000E6F5A">
        <w:rPr>
          <w:rFonts w:ascii="Arial" w:eastAsia="Times New Roman" w:hAnsi="Arial" w:cs="Arial"/>
          <w:lang w:eastAsia="zh-CN"/>
        </w:rPr>
        <w:t>1)___________________________________ 2) ___________________________________</w:t>
      </w:r>
    </w:p>
    <w:p w14:paraId="0CC00C86" w14:textId="77777777" w:rsidR="005A7075" w:rsidRPr="000E6F5A" w:rsidRDefault="005A7075"/>
    <w:sectPr w:rsidR="005A7075" w:rsidRPr="000E6F5A" w:rsidSect="0045423C">
      <w:headerReference w:type="default" r:id="rId7"/>
      <w:footerReference w:type="default" r:id="rId8"/>
      <w:pgSz w:w="11906" w:h="16838"/>
      <w:pgMar w:top="567" w:right="851" w:bottom="28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296D011" w14:textId="77777777" w:rsidR="004452E1" w:rsidRDefault="004452E1">
      <w:pPr>
        <w:spacing w:after="0" w:line="240" w:lineRule="auto"/>
      </w:pPr>
      <w:r>
        <w:separator/>
      </w:r>
    </w:p>
  </w:endnote>
  <w:endnote w:type="continuationSeparator" w:id="0">
    <w:p w14:paraId="3A80553B" w14:textId="77777777" w:rsidR="004452E1" w:rsidRDefault="004452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11711353"/>
      <w:docPartObj>
        <w:docPartGallery w:val="Page Numbers (Bottom of Page)"/>
        <w:docPartUnique/>
      </w:docPartObj>
    </w:sdtPr>
    <w:sdtContent>
      <w:p w14:paraId="60E485A3" w14:textId="77777777" w:rsidR="00753268" w:rsidRDefault="00000000">
        <w:pPr>
          <w:pStyle w:val="Rodap"/>
          <w:jc w:val="right"/>
        </w:pPr>
        <w:r>
          <w:fldChar w:fldCharType="begin"/>
        </w:r>
        <w:r>
          <w:instrText>PAGE   \* MERGEFORMAT</w:instrText>
        </w:r>
        <w:r>
          <w:fldChar w:fldCharType="separate"/>
        </w:r>
        <w:r>
          <w:t>2</w:t>
        </w:r>
        <w:r>
          <w:fldChar w:fldCharType="end"/>
        </w:r>
      </w:p>
    </w:sdtContent>
  </w:sdt>
  <w:p w14:paraId="39E7B248" w14:textId="77777777" w:rsidR="00753268" w:rsidRDefault="00753268">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66FB4E8" w14:textId="77777777" w:rsidR="004452E1" w:rsidRDefault="004452E1">
      <w:pPr>
        <w:spacing w:after="0" w:line="240" w:lineRule="auto"/>
      </w:pPr>
      <w:r>
        <w:separator/>
      </w:r>
    </w:p>
  </w:footnote>
  <w:footnote w:type="continuationSeparator" w:id="0">
    <w:p w14:paraId="204A3B57" w14:textId="77777777" w:rsidR="004452E1" w:rsidRDefault="004452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09F597" w14:textId="77777777" w:rsidR="00753268" w:rsidRPr="009A0174" w:rsidRDefault="00000000" w:rsidP="009A0174">
    <w:pPr>
      <w:ind w:right="360"/>
      <w:jc w:val="center"/>
      <w:rPr>
        <w:rFonts w:ascii="Calibri" w:eastAsia="Calibri" w:hAnsi="Calibri" w:cs="Times New Roman"/>
        <w:b/>
        <w:sz w:val="28"/>
      </w:rPr>
    </w:pPr>
    <w:r w:rsidRPr="009A0174">
      <w:rPr>
        <w:rFonts w:ascii="Calibri" w:eastAsia="Calibri" w:hAnsi="Calibri" w:cs="Times New Roman"/>
        <w:b/>
        <w:noProof/>
        <w:sz w:val="28"/>
      </w:rPr>
      <w:drawing>
        <wp:anchor distT="0" distB="0" distL="114300" distR="114300" simplePos="0" relativeHeight="251659264" behindDoc="0" locked="0" layoutInCell="1" allowOverlap="1" wp14:anchorId="44A40B99" wp14:editId="645DCAD7">
          <wp:simplePos x="0" y="0"/>
          <wp:positionH relativeFrom="margin">
            <wp:posOffset>2854325</wp:posOffset>
          </wp:positionH>
          <wp:positionV relativeFrom="paragraph">
            <wp:posOffset>-245110</wp:posOffset>
          </wp:positionV>
          <wp:extent cx="733425" cy="590663"/>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3A1F709B" w14:textId="77777777" w:rsidR="00753268" w:rsidRPr="000410E2" w:rsidRDefault="00000000" w:rsidP="009A0174">
    <w:pPr>
      <w:keepNext/>
      <w:overflowPunct w:val="0"/>
      <w:adjustRightInd w:val="0"/>
      <w:spacing w:after="0" w:line="240" w:lineRule="auto"/>
      <w:jc w:val="center"/>
      <w:outlineLvl w:val="8"/>
      <w:rPr>
        <w:rFonts w:ascii="Arial" w:eastAsia="Times New Roman" w:hAnsi="Arial" w:cs="Arial"/>
        <w:b/>
        <w:color w:val="000000"/>
        <w:lang w:eastAsia="pt-BR"/>
      </w:rPr>
    </w:pPr>
    <w:r w:rsidRPr="000410E2">
      <w:rPr>
        <w:rFonts w:ascii="Arial" w:eastAsia="Times New Roman" w:hAnsi="Arial" w:cs="Arial"/>
        <w:b/>
        <w:color w:val="000000"/>
        <w:lang w:eastAsia="pt-BR"/>
      </w:rPr>
      <w:t>PREFEITURA MUNICIPAL DE SÃO DOMINGOS DO NORTE/ES</w:t>
    </w:r>
  </w:p>
  <w:p w14:paraId="632FC079" w14:textId="77777777" w:rsidR="00753268" w:rsidRPr="009A0174" w:rsidRDefault="00000000" w:rsidP="009A0174">
    <w:pPr>
      <w:keepNext/>
      <w:overflowPunct w:val="0"/>
      <w:adjustRightInd w:val="0"/>
      <w:spacing w:after="0" w:line="240" w:lineRule="auto"/>
      <w:jc w:val="center"/>
      <w:outlineLvl w:val="8"/>
      <w:rPr>
        <w:rFonts w:ascii="Arial" w:eastAsia="Times New Roman" w:hAnsi="Arial" w:cs="Arial"/>
        <w:bCs/>
        <w:color w:val="000000"/>
        <w:lang w:eastAsia="pt-BR"/>
      </w:rPr>
    </w:pPr>
    <w:r w:rsidRPr="009A0174">
      <w:rPr>
        <w:rFonts w:ascii="Arial" w:eastAsia="Times New Roman" w:hAnsi="Arial" w:cs="Arial"/>
        <w:bCs/>
        <w:color w:val="000000"/>
        <w:lang w:eastAsia="pt-BR"/>
      </w:rPr>
      <w:t>Rod. Gether Lopes de Farias, Bairro Emílio Calegari, São Domingos do Norte/ES, CEP 29745-000</w:t>
    </w:r>
  </w:p>
  <w:p w14:paraId="39F7DDD0" w14:textId="77777777" w:rsidR="00753268" w:rsidRPr="009A0174" w:rsidRDefault="00000000" w:rsidP="009A0174">
    <w:pPr>
      <w:keepNext/>
      <w:overflowPunct w:val="0"/>
      <w:adjustRightInd w:val="0"/>
      <w:spacing w:after="0" w:line="240" w:lineRule="auto"/>
      <w:jc w:val="center"/>
      <w:outlineLvl w:val="8"/>
      <w:rPr>
        <w:rFonts w:ascii="Arial" w:eastAsia="Times New Roman" w:hAnsi="Arial" w:cs="Arial"/>
        <w:bCs/>
        <w:lang w:eastAsia="pt-BR"/>
      </w:rPr>
    </w:pPr>
    <w:r w:rsidRPr="009A0174">
      <w:rPr>
        <w:rFonts w:ascii="Arial" w:eastAsia="Times New Roman" w:hAnsi="Arial" w:cs="Arial"/>
        <w:bCs/>
        <w:color w:val="000000"/>
        <w:lang w:eastAsia="pt-BR"/>
      </w:rPr>
      <w:t>Telefone: (027) 3742</w:t>
    </w:r>
    <w:r>
      <w:rPr>
        <w:rFonts w:ascii="Arial" w:eastAsia="Times New Roman" w:hAnsi="Arial" w:cs="Arial"/>
        <w:bCs/>
        <w:color w:val="000000"/>
        <w:lang w:eastAsia="pt-BR"/>
      </w:rPr>
      <w:t>-</w:t>
    </w:r>
    <w:r w:rsidRPr="009A0174">
      <w:rPr>
        <w:rFonts w:ascii="Arial" w:eastAsia="Times New Roman" w:hAnsi="Arial" w:cs="Arial"/>
        <w:bCs/>
        <w:color w:val="000000"/>
        <w:lang w:eastAsia="pt-BR"/>
      </w:rPr>
      <w:t xml:space="preserve">0200 - </w:t>
    </w:r>
    <w:r w:rsidRPr="009A0174">
      <w:rPr>
        <w:rFonts w:ascii="Arial" w:eastAsia="Times New Roman" w:hAnsi="Arial" w:cs="Arial"/>
        <w:bCs/>
        <w:lang w:eastAsia="pt-BR"/>
      </w:rPr>
      <w:t>CNPJ nº 36.350.312/0001-72</w:t>
    </w:r>
  </w:p>
  <w:p w14:paraId="75055810" w14:textId="77777777" w:rsidR="00753268" w:rsidRPr="000410E2" w:rsidRDefault="00000000" w:rsidP="009A0174">
    <w:pPr>
      <w:keepNext/>
      <w:overflowPunct w:val="0"/>
      <w:adjustRightInd w:val="0"/>
      <w:spacing w:after="0" w:line="240" w:lineRule="auto"/>
      <w:jc w:val="center"/>
      <w:outlineLvl w:val="8"/>
      <w:rPr>
        <w:rFonts w:ascii="Arial" w:eastAsia="Times New Roman" w:hAnsi="Arial" w:cs="Arial"/>
        <w:b/>
        <w:color w:val="000000"/>
        <w:lang w:eastAsia="pt-BR"/>
      </w:rPr>
    </w:pPr>
    <w:r w:rsidRPr="000410E2">
      <w:rPr>
        <w:rFonts w:ascii="Arial" w:eastAsia="Times New Roman" w:hAnsi="Arial" w:cs="Arial"/>
        <w:b/>
        <w:color w:val="000000"/>
        <w:lang w:eastAsia="pt-BR"/>
      </w:rPr>
      <w:t>FUNDO MUNICIPAL DE SAÚDE</w:t>
    </w:r>
  </w:p>
  <w:p w14:paraId="69106668" w14:textId="77777777" w:rsidR="00753268" w:rsidRPr="009A0174" w:rsidRDefault="00000000" w:rsidP="009A0174">
    <w:pPr>
      <w:jc w:val="center"/>
      <w:rPr>
        <w:rFonts w:ascii="Arial" w:eastAsia="Calibri" w:hAnsi="Arial" w:cs="Arial"/>
        <w:bCs/>
      </w:rPr>
    </w:pPr>
    <w:r w:rsidRPr="009A0174">
      <w:rPr>
        <w:rFonts w:ascii="Arial" w:eastAsia="Calibri" w:hAnsi="Arial" w:cs="Arial"/>
        <w:bCs/>
      </w:rPr>
      <w:t>CNPJ nº 13.953.742/0001-83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423C"/>
    <w:rsid w:val="000E6F5A"/>
    <w:rsid w:val="003540FC"/>
    <w:rsid w:val="004452E1"/>
    <w:rsid w:val="0045423C"/>
    <w:rsid w:val="004619BD"/>
    <w:rsid w:val="005A7075"/>
    <w:rsid w:val="00640595"/>
    <w:rsid w:val="00753268"/>
    <w:rsid w:val="00B302B3"/>
    <w:rsid w:val="00C35740"/>
    <w:rsid w:val="00C5593F"/>
    <w:rsid w:val="00EA6C1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966DCC"/>
  <w15:chartTrackingRefBased/>
  <w15:docId w15:val="{DA9352F0-20B0-4D5C-86A4-FEAF439A7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423C"/>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link w:val="SemEspaamentoChar"/>
    <w:uiPriority w:val="1"/>
    <w:qFormat/>
    <w:rsid w:val="0045423C"/>
    <w:pPr>
      <w:spacing w:before="120" w:after="0" w:line="240" w:lineRule="auto"/>
      <w:jc w:val="center"/>
    </w:pPr>
    <w:rPr>
      <w:rFonts w:ascii="Calibri" w:eastAsia="Calibri" w:hAnsi="Calibri" w:cs="Times New Roman"/>
    </w:rPr>
  </w:style>
  <w:style w:type="character" w:customStyle="1" w:styleId="SemEspaamentoChar">
    <w:name w:val="Sem Espaçamento Char"/>
    <w:link w:val="SemEspaamento"/>
    <w:uiPriority w:val="1"/>
    <w:rsid w:val="0045423C"/>
    <w:rPr>
      <w:rFonts w:ascii="Calibri" w:eastAsia="Calibri" w:hAnsi="Calibri" w:cs="Times New Roman"/>
    </w:rPr>
  </w:style>
  <w:style w:type="paragraph" w:styleId="Rodap">
    <w:name w:val="footer"/>
    <w:basedOn w:val="Normal"/>
    <w:link w:val="RodapChar"/>
    <w:uiPriority w:val="99"/>
    <w:unhideWhenUsed/>
    <w:rsid w:val="0045423C"/>
    <w:pPr>
      <w:tabs>
        <w:tab w:val="center" w:pos="4252"/>
        <w:tab w:val="right" w:pos="8504"/>
      </w:tabs>
      <w:spacing w:after="0" w:line="240" w:lineRule="auto"/>
    </w:pPr>
  </w:style>
  <w:style w:type="character" w:customStyle="1" w:styleId="RodapChar">
    <w:name w:val="Rodapé Char"/>
    <w:basedOn w:val="Fontepargpadro"/>
    <w:link w:val="Rodap"/>
    <w:uiPriority w:val="99"/>
    <w:rsid w:val="0045423C"/>
  </w:style>
  <w:style w:type="character" w:styleId="Hyperlink">
    <w:name w:val="Hyperlink"/>
    <w:basedOn w:val="Fontepargpadro"/>
    <w:uiPriority w:val="99"/>
    <w:unhideWhenUsed/>
    <w:rsid w:val="0045423C"/>
    <w:rPr>
      <w:color w:val="0563C1" w:themeColor="hyperlink"/>
      <w:u w:val="single"/>
    </w:rPr>
  </w:style>
  <w:style w:type="character" w:styleId="MenoPendente">
    <w:name w:val="Unresolved Mention"/>
    <w:basedOn w:val="Fontepargpadro"/>
    <w:uiPriority w:val="99"/>
    <w:semiHidden/>
    <w:unhideWhenUsed/>
    <w:rsid w:val="004542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ebses@hot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13</Pages>
  <Words>7188</Words>
  <Characters>38816</Characters>
  <Application>Microsoft Office Word</Application>
  <DocSecurity>0</DocSecurity>
  <Lines>323</Lines>
  <Paragraphs>91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2025-03-27T11:18:00Z</dcterms:created>
  <dcterms:modified xsi:type="dcterms:W3CDTF">2025-03-27T17:42:00Z</dcterms:modified>
</cp:coreProperties>
</file>