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AD16B7" w14:textId="0E2FCED2" w:rsidR="00230C6F" w:rsidRPr="008C57CE" w:rsidRDefault="00230C6F" w:rsidP="00230C6F">
      <w:pPr>
        <w:jc w:val="both"/>
        <w:rPr>
          <w:rFonts w:ascii="Arial" w:hAnsi="Arial" w:cs="Arial"/>
          <w:b/>
          <w:bCs/>
          <w:color w:val="000000" w:themeColor="text1"/>
          <w:sz w:val="24"/>
          <w:szCs w:val="24"/>
        </w:rPr>
      </w:pPr>
      <w:r w:rsidRPr="008C57CE">
        <w:rPr>
          <w:rFonts w:ascii="Arial" w:hAnsi="Arial" w:cs="Arial"/>
          <w:b/>
          <w:bCs/>
          <w:color w:val="000000" w:themeColor="text1"/>
          <w:sz w:val="24"/>
          <w:szCs w:val="24"/>
        </w:rPr>
        <w:t>TOMADA DE PREÇO Nº 1</w:t>
      </w:r>
      <w:r>
        <w:rPr>
          <w:rFonts w:ascii="Arial" w:hAnsi="Arial" w:cs="Arial"/>
          <w:b/>
          <w:bCs/>
          <w:color w:val="000000" w:themeColor="text1"/>
          <w:sz w:val="24"/>
          <w:szCs w:val="24"/>
        </w:rPr>
        <w:t>4</w:t>
      </w:r>
      <w:r w:rsidRPr="008C57CE">
        <w:rPr>
          <w:rFonts w:ascii="Arial" w:hAnsi="Arial" w:cs="Arial"/>
          <w:b/>
          <w:bCs/>
          <w:color w:val="000000" w:themeColor="text1"/>
          <w:sz w:val="24"/>
          <w:szCs w:val="24"/>
        </w:rPr>
        <w:t>/2022</w:t>
      </w:r>
    </w:p>
    <w:p w14:paraId="434D1EEE" w14:textId="21E12C3A" w:rsidR="00230C6F" w:rsidRPr="008C57CE" w:rsidRDefault="00230C6F" w:rsidP="00230C6F">
      <w:pPr>
        <w:jc w:val="both"/>
        <w:rPr>
          <w:rFonts w:ascii="Arial" w:hAnsi="Arial" w:cs="Arial"/>
          <w:b/>
          <w:bCs/>
          <w:color w:val="000000" w:themeColor="text1"/>
          <w:sz w:val="24"/>
          <w:szCs w:val="24"/>
        </w:rPr>
      </w:pPr>
      <w:r w:rsidRPr="008C57CE">
        <w:rPr>
          <w:rFonts w:ascii="Arial" w:hAnsi="Arial" w:cs="Arial"/>
          <w:b/>
          <w:bCs/>
          <w:color w:val="000000" w:themeColor="text1"/>
          <w:sz w:val="24"/>
          <w:szCs w:val="24"/>
        </w:rPr>
        <w:t xml:space="preserve">PROCESSO ADMINISTRATIVO N° </w:t>
      </w:r>
      <w:r w:rsidR="007E7377">
        <w:rPr>
          <w:rFonts w:ascii="Arial" w:hAnsi="Arial" w:cs="Arial"/>
          <w:b/>
          <w:bCs/>
          <w:color w:val="000000" w:themeColor="text1"/>
          <w:sz w:val="24"/>
          <w:szCs w:val="24"/>
        </w:rPr>
        <w:t>1406</w:t>
      </w:r>
      <w:r w:rsidRPr="008C57CE">
        <w:rPr>
          <w:rFonts w:ascii="Arial" w:hAnsi="Arial" w:cs="Arial"/>
          <w:b/>
          <w:bCs/>
          <w:color w:val="000000" w:themeColor="text1"/>
          <w:sz w:val="24"/>
          <w:szCs w:val="24"/>
        </w:rPr>
        <w:t>/2022</w:t>
      </w:r>
    </w:p>
    <w:p w14:paraId="02EE5BDA" w14:textId="53F23369" w:rsidR="00230C6F" w:rsidRDefault="00230C6F" w:rsidP="00230C6F">
      <w:pPr>
        <w:tabs>
          <w:tab w:val="left" w:pos="0"/>
          <w:tab w:val="left" w:pos="1134"/>
        </w:tabs>
        <w:jc w:val="both"/>
        <w:rPr>
          <w:rFonts w:ascii="Arial" w:hAnsi="Arial" w:cs="Arial"/>
          <w:b/>
          <w:bCs/>
          <w:color w:val="000000" w:themeColor="text1"/>
          <w:sz w:val="24"/>
          <w:szCs w:val="24"/>
        </w:rPr>
      </w:pPr>
      <w:r w:rsidRPr="008C57CE">
        <w:rPr>
          <w:rFonts w:ascii="Arial" w:hAnsi="Arial" w:cs="Arial"/>
          <w:b/>
          <w:bCs/>
          <w:color w:val="000000" w:themeColor="text1"/>
          <w:sz w:val="24"/>
          <w:szCs w:val="24"/>
        </w:rPr>
        <w:t>CONTRATO ADMINISTRATIVO Nº 5</w:t>
      </w:r>
      <w:r>
        <w:rPr>
          <w:rFonts w:ascii="Arial" w:hAnsi="Arial" w:cs="Arial"/>
          <w:b/>
          <w:bCs/>
          <w:color w:val="000000" w:themeColor="text1"/>
          <w:sz w:val="24"/>
          <w:szCs w:val="24"/>
        </w:rPr>
        <w:t>4</w:t>
      </w:r>
      <w:r w:rsidRPr="008C57CE">
        <w:rPr>
          <w:rFonts w:ascii="Arial" w:hAnsi="Arial" w:cs="Arial"/>
          <w:b/>
          <w:bCs/>
          <w:color w:val="000000" w:themeColor="text1"/>
          <w:sz w:val="24"/>
          <w:szCs w:val="24"/>
        </w:rPr>
        <w:t>/2023</w:t>
      </w:r>
    </w:p>
    <w:p w14:paraId="0DAB3111" w14:textId="77777777" w:rsidR="00230C6F" w:rsidRPr="00230C6F" w:rsidRDefault="00230C6F" w:rsidP="00230C6F">
      <w:pPr>
        <w:tabs>
          <w:tab w:val="left" w:pos="0"/>
          <w:tab w:val="left" w:pos="1134"/>
        </w:tabs>
        <w:jc w:val="both"/>
        <w:rPr>
          <w:rFonts w:ascii="Arial" w:hAnsi="Arial" w:cs="Arial"/>
          <w:b/>
          <w:bCs/>
          <w:color w:val="000000" w:themeColor="text1"/>
          <w:sz w:val="24"/>
          <w:szCs w:val="24"/>
          <w:u w:val="single"/>
        </w:rPr>
      </w:pPr>
    </w:p>
    <w:p w14:paraId="0D467518" w14:textId="10E3EB4A" w:rsidR="00230C6F" w:rsidRPr="00230C6F" w:rsidRDefault="00230C6F" w:rsidP="00230C6F">
      <w:pPr>
        <w:tabs>
          <w:tab w:val="left" w:pos="0"/>
        </w:tabs>
        <w:ind w:left="3960"/>
        <w:jc w:val="both"/>
        <w:rPr>
          <w:rFonts w:ascii="Arial" w:hAnsi="Arial" w:cs="Arial"/>
          <w:b/>
          <w:bCs/>
          <w:color w:val="000000" w:themeColor="text1"/>
          <w:sz w:val="24"/>
          <w:szCs w:val="24"/>
        </w:rPr>
      </w:pPr>
      <w:r w:rsidRPr="00230C6F">
        <w:rPr>
          <w:rFonts w:ascii="Arial" w:hAnsi="Arial" w:cs="Arial"/>
          <w:b/>
          <w:bCs/>
          <w:color w:val="000000" w:themeColor="text1"/>
          <w:sz w:val="24"/>
          <w:szCs w:val="24"/>
        </w:rPr>
        <w:t>CONTRATO ADMINISTRATIVO DE EXECUÇÃO DE OBRA COM FORNECIMENTO DE MATERIAL QUE ENTRE SI FAZEM O MUNICÍPIO DE SÃO DOMINGOS DO NORTE</w:t>
      </w:r>
      <w:r>
        <w:rPr>
          <w:rFonts w:ascii="Arial" w:hAnsi="Arial" w:cs="Arial"/>
          <w:b/>
          <w:bCs/>
          <w:color w:val="000000" w:themeColor="text1"/>
          <w:sz w:val="24"/>
          <w:szCs w:val="24"/>
        </w:rPr>
        <w:t>/ES</w:t>
      </w:r>
      <w:r w:rsidRPr="00230C6F">
        <w:rPr>
          <w:rFonts w:ascii="Arial" w:hAnsi="Arial" w:cs="Arial"/>
          <w:b/>
          <w:bCs/>
          <w:color w:val="000000" w:themeColor="text1"/>
          <w:sz w:val="24"/>
          <w:szCs w:val="24"/>
        </w:rPr>
        <w:t xml:space="preserve"> E A EMPRESA </w:t>
      </w:r>
      <w:r>
        <w:rPr>
          <w:rFonts w:ascii="Arial" w:hAnsi="Arial" w:cs="Arial"/>
          <w:b/>
          <w:bCs/>
          <w:color w:val="000000" w:themeColor="text1"/>
          <w:sz w:val="24"/>
          <w:szCs w:val="24"/>
        </w:rPr>
        <w:t>DOMINARE CONSTRUÇÕES E EMPREENDIMENTOS LTDA</w:t>
      </w:r>
      <w:r w:rsidRPr="00230C6F">
        <w:rPr>
          <w:rFonts w:ascii="Arial" w:hAnsi="Arial" w:cs="Arial"/>
          <w:b/>
          <w:bCs/>
          <w:color w:val="000000" w:themeColor="text1"/>
          <w:sz w:val="24"/>
          <w:szCs w:val="24"/>
        </w:rPr>
        <w:t>, ABAIXO MELHOR SE DECLARAM:</w:t>
      </w:r>
    </w:p>
    <w:p w14:paraId="6306C45A" w14:textId="77777777" w:rsidR="00230C6F" w:rsidRPr="00230C6F" w:rsidRDefault="00230C6F" w:rsidP="00230C6F">
      <w:pPr>
        <w:tabs>
          <w:tab w:val="left" w:pos="0"/>
          <w:tab w:val="left" w:pos="1134"/>
        </w:tabs>
        <w:jc w:val="both"/>
        <w:rPr>
          <w:rFonts w:ascii="Arial" w:hAnsi="Arial" w:cs="Arial"/>
          <w:color w:val="000000" w:themeColor="text1"/>
          <w:sz w:val="24"/>
          <w:szCs w:val="24"/>
        </w:rPr>
      </w:pPr>
    </w:p>
    <w:p w14:paraId="15A7AF18" w14:textId="65D0E909" w:rsidR="00230C6F" w:rsidRPr="00230C6F" w:rsidRDefault="00230C6F" w:rsidP="00230C6F">
      <w:pPr>
        <w:jc w:val="both"/>
        <w:rPr>
          <w:rFonts w:ascii="Arial" w:hAnsi="Arial" w:cs="Arial"/>
          <w:color w:val="000000" w:themeColor="text1"/>
          <w:sz w:val="24"/>
          <w:szCs w:val="24"/>
        </w:rPr>
      </w:pPr>
      <w:r w:rsidRPr="008C57CE">
        <w:rPr>
          <w:rFonts w:ascii="Arial" w:hAnsi="Arial" w:cs="Arial"/>
          <w:color w:val="000000" w:themeColor="text1"/>
          <w:sz w:val="24"/>
          <w:szCs w:val="24"/>
        </w:rPr>
        <w:t>O Município de São Domingos do Norte</w:t>
      </w:r>
      <w:r>
        <w:rPr>
          <w:rFonts w:ascii="Arial" w:hAnsi="Arial" w:cs="Arial"/>
          <w:color w:val="000000" w:themeColor="text1"/>
          <w:sz w:val="24"/>
          <w:szCs w:val="24"/>
        </w:rPr>
        <w:t xml:space="preserve">, </w:t>
      </w:r>
      <w:r w:rsidRPr="008C57CE">
        <w:rPr>
          <w:rFonts w:ascii="Arial" w:hAnsi="Arial" w:cs="Arial"/>
          <w:color w:val="000000" w:themeColor="text1"/>
          <w:sz w:val="24"/>
          <w:szCs w:val="24"/>
        </w:rPr>
        <w:t xml:space="preserve">Estado do Espírito Santo, pessoa jurídica de direito público interno, inscrito no CNPJ sob o nº </w:t>
      </w:r>
      <w:r>
        <w:rPr>
          <w:rFonts w:ascii="Arial" w:hAnsi="Arial" w:cs="Arial"/>
          <w:color w:val="000000" w:themeColor="text1"/>
          <w:sz w:val="24"/>
          <w:szCs w:val="24"/>
        </w:rPr>
        <w:t>36.350.312/0001-72</w:t>
      </w:r>
      <w:r w:rsidRPr="008C57CE">
        <w:rPr>
          <w:rFonts w:ascii="Arial" w:hAnsi="Arial" w:cs="Arial"/>
          <w:color w:val="000000" w:themeColor="text1"/>
          <w:sz w:val="24"/>
          <w:szCs w:val="24"/>
        </w:rPr>
        <w:t>, sediado na Rodovia Gether Lopes de Farias-Bairro Emilio Callegari</w:t>
      </w:r>
      <w:r>
        <w:rPr>
          <w:rFonts w:ascii="Arial" w:hAnsi="Arial" w:cs="Arial"/>
          <w:color w:val="000000" w:themeColor="text1"/>
          <w:sz w:val="24"/>
          <w:szCs w:val="24"/>
        </w:rPr>
        <w:t>-</w:t>
      </w:r>
      <w:r w:rsidRPr="008C57CE">
        <w:rPr>
          <w:rFonts w:ascii="Arial" w:hAnsi="Arial" w:cs="Arial"/>
          <w:color w:val="000000" w:themeColor="text1"/>
          <w:sz w:val="24"/>
          <w:szCs w:val="24"/>
        </w:rPr>
        <w:t>São Domingos do Norte</w:t>
      </w:r>
      <w:r>
        <w:rPr>
          <w:rFonts w:ascii="Arial" w:hAnsi="Arial" w:cs="Arial"/>
          <w:color w:val="000000" w:themeColor="text1"/>
          <w:sz w:val="24"/>
          <w:szCs w:val="24"/>
        </w:rPr>
        <w:t>/</w:t>
      </w:r>
      <w:r w:rsidRPr="008C57CE">
        <w:rPr>
          <w:rFonts w:ascii="Arial" w:hAnsi="Arial" w:cs="Arial"/>
          <w:color w:val="000000" w:themeColor="text1"/>
          <w:sz w:val="24"/>
          <w:szCs w:val="24"/>
        </w:rPr>
        <w:t xml:space="preserve">ES, </w:t>
      </w:r>
      <w:r>
        <w:rPr>
          <w:rFonts w:ascii="Arial" w:hAnsi="Arial" w:cs="Arial"/>
          <w:color w:val="000000" w:themeColor="text1"/>
          <w:sz w:val="24"/>
          <w:szCs w:val="24"/>
        </w:rPr>
        <w:t xml:space="preserve">CEP 29745-000, </w:t>
      </w:r>
      <w:r w:rsidRPr="008C57CE">
        <w:rPr>
          <w:rFonts w:ascii="Arial" w:hAnsi="Arial" w:cs="Arial"/>
          <w:color w:val="000000" w:themeColor="text1"/>
          <w:sz w:val="24"/>
          <w:szCs w:val="24"/>
        </w:rPr>
        <w:t xml:space="preserve">designado abreviadamente como </w:t>
      </w:r>
      <w:r w:rsidRPr="008C57CE">
        <w:rPr>
          <w:rFonts w:ascii="Arial" w:hAnsi="Arial" w:cs="Arial"/>
          <w:b/>
          <w:bCs/>
          <w:color w:val="000000" w:themeColor="text1"/>
          <w:sz w:val="24"/>
          <w:szCs w:val="24"/>
        </w:rPr>
        <w:t>CONTRATANTE</w:t>
      </w:r>
      <w:r w:rsidRPr="008C57CE">
        <w:rPr>
          <w:rFonts w:ascii="Arial" w:hAnsi="Arial" w:cs="Arial"/>
          <w:color w:val="000000" w:themeColor="text1"/>
          <w:sz w:val="24"/>
          <w:szCs w:val="24"/>
        </w:rPr>
        <w:t>, neste ato representado pel</w:t>
      </w:r>
      <w:r>
        <w:rPr>
          <w:rFonts w:ascii="Arial" w:hAnsi="Arial" w:cs="Arial"/>
          <w:color w:val="000000" w:themeColor="text1"/>
          <w:sz w:val="24"/>
          <w:szCs w:val="24"/>
        </w:rPr>
        <w:t>a</w:t>
      </w:r>
      <w:r w:rsidRPr="008C57CE">
        <w:rPr>
          <w:rFonts w:ascii="Arial" w:hAnsi="Arial" w:cs="Arial"/>
          <w:color w:val="000000" w:themeColor="text1"/>
          <w:sz w:val="24"/>
          <w:szCs w:val="24"/>
        </w:rPr>
        <w:t xml:space="preserve"> Excelentíssim</w:t>
      </w:r>
      <w:r>
        <w:rPr>
          <w:rFonts w:ascii="Arial" w:hAnsi="Arial" w:cs="Arial"/>
          <w:color w:val="000000" w:themeColor="text1"/>
          <w:sz w:val="24"/>
          <w:szCs w:val="24"/>
        </w:rPr>
        <w:t>a</w:t>
      </w:r>
      <w:r w:rsidRPr="008C57CE">
        <w:rPr>
          <w:rFonts w:ascii="Arial" w:hAnsi="Arial" w:cs="Arial"/>
          <w:color w:val="000000" w:themeColor="text1"/>
          <w:sz w:val="24"/>
          <w:szCs w:val="24"/>
        </w:rPr>
        <w:t xml:space="preserve"> Senhor</w:t>
      </w:r>
      <w:r>
        <w:rPr>
          <w:rFonts w:ascii="Arial" w:hAnsi="Arial" w:cs="Arial"/>
          <w:color w:val="000000" w:themeColor="text1"/>
          <w:sz w:val="24"/>
          <w:szCs w:val="24"/>
        </w:rPr>
        <w:t>a</w:t>
      </w:r>
      <w:r w:rsidRPr="008C57CE">
        <w:rPr>
          <w:rFonts w:ascii="Arial" w:hAnsi="Arial" w:cs="Arial"/>
          <w:color w:val="000000" w:themeColor="text1"/>
          <w:sz w:val="24"/>
          <w:szCs w:val="24"/>
        </w:rPr>
        <w:t xml:space="preserve"> Prefeit</w:t>
      </w:r>
      <w:r>
        <w:rPr>
          <w:rFonts w:ascii="Arial" w:hAnsi="Arial" w:cs="Arial"/>
          <w:color w:val="000000" w:themeColor="text1"/>
          <w:sz w:val="24"/>
          <w:szCs w:val="24"/>
        </w:rPr>
        <w:t>a</w:t>
      </w:r>
      <w:r w:rsidRPr="008C57CE">
        <w:rPr>
          <w:rFonts w:ascii="Arial" w:hAnsi="Arial" w:cs="Arial"/>
          <w:color w:val="000000" w:themeColor="text1"/>
          <w:sz w:val="24"/>
          <w:szCs w:val="24"/>
        </w:rPr>
        <w:t xml:space="preserve"> </w:t>
      </w:r>
      <w:r>
        <w:rPr>
          <w:rFonts w:ascii="Arial" w:hAnsi="Arial" w:cs="Arial"/>
          <w:color w:val="000000" w:themeColor="text1"/>
          <w:sz w:val="24"/>
          <w:szCs w:val="24"/>
        </w:rPr>
        <w:t>Ana Izabel Malacarne de Oliveira</w:t>
      </w:r>
      <w:r w:rsidRPr="008C57CE">
        <w:rPr>
          <w:rFonts w:ascii="Arial" w:hAnsi="Arial" w:cs="Arial"/>
          <w:color w:val="000000" w:themeColor="text1"/>
          <w:sz w:val="24"/>
          <w:szCs w:val="24"/>
        </w:rPr>
        <w:t>, portador</w:t>
      </w:r>
      <w:r>
        <w:rPr>
          <w:rFonts w:ascii="Arial" w:hAnsi="Arial" w:cs="Arial"/>
          <w:color w:val="000000" w:themeColor="text1"/>
          <w:sz w:val="24"/>
          <w:szCs w:val="24"/>
        </w:rPr>
        <w:t>a</w:t>
      </w:r>
      <w:r w:rsidRPr="008C57CE">
        <w:rPr>
          <w:rFonts w:ascii="Arial" w:hAnsi="Arial" w:cs="Arial"/>
          <w:color w:val="000000" w:themeColor="text1"/>
          <w:sz w:val="24"/>
          <w:szCs w:val="24"/>
        </w:rPr>
        <w:t xml:space="preserve"> do CPF nº </w:t>
      </w:r>
      <w:r w:rsidRPr="00127045">
        <w:rPr>
          <w:rFonts w:ascii="Arial" w:hAnsi="Arial" w:cs="Arial"/>
          <w:bCs/>
          <w:color w:val="000000"/>
          <w:sz w:val="24"/>
          <w:szCs w:val="24"/>
          <w:lang w:eastAsia="pt-BR"/>
        </w:rPr>
        <w:t>775.711.857-34</w:t>
      </w:r>
      <w:r w:rsidRPr="008C57CE">
        <w:rPr>
          <w:rFonts w:ascii="Arial" w:hAnsi="Arial" w:cs="Arial"/>
          <w:color w:val="000000" w:themeColor="text1"/>
          <w:sz w:val="24"/>
          <w:szCs w:val="24"/>
        </w:rPr>
        <w:t>, residente e domiciliad</w:t>
      </w:r>
      <w:r>
        <w:rPr>
          <w:rFonts w:ascii="Arial" w:hAnsi="Arial" w:cs="Arial"/>
          <w:color w:val="000000" w:themeColor="text1"/>
          <w:sz w:val="24"/>
          <w:szCs w:val="24"/>
        </w:rPr>
        <w:t>a</w:t>
      </w:r>
      <w:r w:rsidRPr="008C57CE">
        <w:rPr>
          <w:rFonts w:ascii="Arial" w:hAnsi="Arial" w:cs="Arial"/>
          <w:color w:val="000000" w:themeColor="text1"/>
          <w:sz w:val="24"/>
          <w:szCs w:val="24"/>
        </w:rPr>
        <w:t xml:space="preserve"> </w:t>
      </w:r>
      <w:r>
        <w:rPr>
          <w:rFonts w:ascii="Arial" w:hAnsi="Arial" w:cs="Arial"/>
          <w:color w:val="000000" w:themeColor="text1"/>
          <w:sz w:val="24"/>
          <w:szCs w:val="24"/>
        </w:rPr>
        <w:t>na Rua Goiânia, s/n, Centro, São Domingos do Norte/ES, CEP 29745-000,</w:t>
      </w:r>
      <w:r w:rsidRPr="008C57CE">
        <w:rPr>
          <w:rFonts w:ascii="Arial" w:hAnsi="Arial" w:cs="Arial"/>
          <w:color w:val="000000" w:themeColor="text1"/>
          <w:sz w:val="24"/>
          <w:szCs w:val="24"/>
        </w:rPr>
        <w:t xml:space="preserve"> doravante denominado </w:t>
      </w:r>
      <w:r w:rsidRPr="008C57CE">
        <w:rPr>
          <w:rFonts w:ascii="Arial" w:hAnsi="Arial" w:cs="Arial"/>
          <w:b/>
          <w:bCs/>
          <w:color w:val="000000" w:themeColor="text1"/>
          <w:sz w:val="24"/>
          <w:szCs w:val="24"/>
        </w:rPr>
        <w:t>CONTRATANTE</w:t>
      </w:r>
      <w:r w:rsidRPr="008C57CE">
        <w:rPr>
          <w:rFonts w:ascii="Arial" w:hAnsi="Arial" w:cs="Arial"/>
          <w:color w:val="000000" w:themeColor="text1"/>
          <w:sz w:val="24"/>
          <w:szCs w:val="24"/>
        </w:rPr>
        <w:t xml:space="preserve">, e do outro lado a empresa </w:t>
      </w:r>
      <w:r>
        <w:rPr>
          <w:rFonts w:ascii="Arial" w:hAnsi="Arial" w:cs="Arial"/>
          <w:b/>
          <w:bCs/>
          <w:color w:val="000000" w:themeColor="text1"/>
          <w:sz w:val="24"/>
          <w:szCs w:val="24"/>
        </w:rPr>
        <w:t>DOMINARE CONSTRUÇÕES E EMPREENDIMENTOS LTDA</w:t>
      </w:r>
      <w:r w:rsidRPr="008C57CE">
        <w:rPr>
          <w:rFonts w:ascii="Arial" w:hAnsi="Arial" w:cs="Arial"/>
          <w:color w:val="000000" w:themeColor="text1"/>
          <w:sz w:val="24"/>
          <w:szCs w:val="24"/>
        </w:rPr>
        <w:t>, pessoa jurídica de direito privado</w:t>
      </w:r>
      <w:r>
        <w:rPr>
          <w:rFonts w:ascii="Arial" w:hAnsi="Arial" w:cs="Arial"/>
          <w:color w:val="000000" w:themeColor="text1"/>
          <w:sz w:val="24"/>
          <w:szCs w:val="24"/>
        </w:rPr>
        <w:t>,</w:t>
      </w:r>
      <w:r w:rsidRPr="008C57CE">
        <w:rPr>
          <w:rFonts w:ascii="Arial" w:hAnsi="Arial" w:cs="Arial"/>
          <w:color w:val="000000" w:themeColor="text1"/>
          <w:sz w:val="24"/>
          <w:szCs w:val="24"/>
        </w:rPr>
        <w:t xml:space="preserve"> inscrita no CNPJ nº </w:t>
      </w:r>
      <w:r>
        <w:rPr>
          <w:rFonts w:ascii="Arial" w:hAnsi="Arial" w:cs="Arial"/>
          <w:color w:val="000000" w:themeColor="text1"/>
          <w:sz w:val="24"/>
          <w:szCs w:val="24"/>
        </w:rPr>
        <w:t xml:space="preserve">09.488.247/0001-73 </w:t>
      </w:r>
      <w:r w:rsidRPr="008C57CE">
        <w:rPr>
          <w:rFonts w:ascii="Arial" w:hAnsi="Arial" w:cs="Arial"/>
          <w:color w:val="000000" w:themeColor="text1"/>
          <w:sz w:val="24"/>
          <w:szCs w:val="24"/>
        </w:rPr>
        <w:t>estabelecida n</w:t>
      </w:r>
      <w:r>
        <w:rPr>
          <w:rFonts w:ascii="Arial" w:hAnsi="Arial" w:cs="Arial"/>
          <w:color w:val="000000" w:themeColor="text1"/>
          <w:sz w:val="24"/>
          <w:szCs w:val="24"/>
        </w:rPr>
        <w:t>o Córrego São Gabriel, Zona Rural, São Gabriel da Palha/CEP 29780-000,</w:t>
      </w:r>
      <w:r w:rsidRPr="008C57CE">
        <w:rPr>
          <w:rFonts w:ascii="Arial" w:hAnsi="Arial" w:cs="Arial"/>
          <w:color w:val="000000" w:themeColor="text1"/>
          <w:sz w:val="24"/>
          <w:szCs w:val="24"/>
        </w:rPr>
        <w:t xml:space="preserve"> e-mail</w:t>
      </w:r>
      <w:r>
        <w:rPr>
          <w:rFonts w:ascii="Arial" w:hAnsi="Arial" w:cs="Arial"/>
          <w:color w:val="000000" w:themeColor="text1"/>
          <w:sz w:val="24"/>
          <w:szCs w:val="24"/>
        </w:rPr>
        <w:t>: dominare1@hotmail.com</w:t>
      </w:r>
      <w:r w:rsidRPr="008C57CE">
        <w:rPr>
          <w:rFonts w:ascii="Arial" w:hAnsi="Arial" w:cs="Arial"/>
          <w:color w:val="000000" w:themeColor="text1"/>
          <w:sz w:val="24"/>
          <w:szCs w:val="24"/>
        </w:rPr>
        <w:t xml:space="preserve">, </w:t>
      </w:r>
      <w:r>
        <w:rPr>
          <w:rFonts w:ascii="Arial" w:hAnsi="Arial" w:cs="Arial"/>
          <w:color w:val="000000" w:themeColor="text1"/>
          <w:sz w:val="24"/>
          <w:szCs w:val="24"/>
        </w:rPr>
        <w:t xml:space="preserve">Tel.: (027) 3727-0473 e (027) 99904-5836, </w:t>
      </w:r>
      <w:r w:rsidRPr="008C57CE">
        <w:rPr>
          <w:rFonts w:ascii="Arial" w:hAnsi="Arial" w:cs="Arial"/>
          <w:color w:val="000000" w:themeColor="text1"/>
          <w:sz w:val="24"/>
          <w:szCs w:val="24"/>
        </w:rPr>
        <w:t xml:space="preserve">designada abreviadamente de </w:t>
      </w:r>
      <w:r w:rsidRPr="00A72217">
        <w:rPr>
          <w:rFonts w:ascii="Arial" w:hAnsi="Arial" w:cs="Arial"/>
          <w:b/>
          <w:bCs/>
          <w:color w:val="000000" w:themeColor="text1"/>
          <w:sz w:val="24"/>
          <w:szCs w:val="24"/>
        </w:rPr>
        <w:t>CONTRATADA</w:t>
      </w:r>
      <w:r w:rsidRPr="008C57CE">
        <w:rPr>
          <w:rFonts w:ascii="Arial" w:hAnsi="Arial" w:cs="Arial"/>
          <w:color w:val="000000" w:themeColor="text1"/>
          <w:sz w:val="24"/>
          <w:szCs w:val="24"/>
        </w:rPr>
        <w:t xml:space="preserve">, representada neste ato pelo </w:t>
      </w:r>
      <w:r>
        <w:rPr>
          <w:rFonts w:ascii="Arial" w:hAnsi="Arial" w:cs="Arial"/>
          <w:color w:val="000000" w:themeColor="text1"/>
          <w:sz w:val="24"/>
          <w:szCs w:val="24"/>
        </w:rPr>
        <w:t>S</w:t>
      </w:r>
      <w:r w:rsidRPr="008C57CE">
        <w:rPr>
          <w:rFonts w:ascii="Arial" w:hAnsi="Arial" w:cs="Arial"/>
          <w:color w:val="000000" w:themeColor="text1"/>
          <w:sz w:val="24"/>
          <w:szCs w:val="24"/>
        </w:rPr>
        <w:t xml:space="preserve">enhor </w:t>
      </w:r>
      <w:r>
        <w:rPr>
          <w:rFonts w:ascii="Arial" w:hAnsi="Arial" w:cs="Arial"/>
          <w:color w:val="000000" w:themeColor="text1"/>
          <w:sz w:val="24"/>
          <w:szCs w:val="24"/>
        </w:rPr>
        <w:t>Welfrido Piski</w:t>
      </w:r>
      <w:r w:rsidRPr="008C57CE">
        <w:rPr>
          <w:rFonts w:ascii="Arial" w:hAnsi="Arial" w:cs="Arial"/>
          <w:color w:val="000000" w:themeColor="text1"/>
          <w:sz w:val="24"/>
          <w:szCs w:val="24"/>
        </w:rPr>
        <w:t xml:space="preserve">, portador do  CPF  n° </w:t>
      </w:r>
      <w:r>
        <w:rPr>
          <w:rFonts w:ascii="Arial" w:hAnsi="Arial" w:cs="Arial"/>
          <w:color w:val="000000" w:themeColor="text1"/>
          <w:sz w:val="24"/>
          <w:szCs w:val="24"/>
        </w:rPr>
        <w:t>996.180.527-53</w:t>
      </w:r>
      <w:r w:rsidRPr="008C57CE">
        <w:rPr>
          <w:rFonts w:ascii="Arial" w:hAnsi="Arial" w:cs="Arial"/>
          <w:color w:val="000000" w:themeColor="text1"/>
          <w:sz w:val="24"/>
          <w:szCs w:val="24"/>
        </w:rPr>
        <w:t xml:space="preserve">, CI </w:t>
      </w:r>
      <w:r>
        <w:rPr>
          <w:rFonts w:ascii="Arial" w:hAnsi="Arial" w:cs="Arial"/>
          <w:color w:val="000000" w:themeColor="text1"/>
          <w:sz w:val="24"/>
          <w:szCs w:val="24"/>
        </w:rPr>
        <w:t>nº 880.761 SSP/ES</w:t>
      </w:r>
      <w:r w:rsidRPr="008C57CE">
        <w:rPr>
          <w:rFonts w:ascii="Arial" w:hAnsi="Arial" w:cs="Arial"/>
          <w:color w:val="000000" w:themeColor="text1"/>
          <w:sz w:val="24"/>
          <w:szCs w:val="24"/>
        </w:rPr>
        <w:t xml:space="preserve">, </w:t>
      </w:r>
      <w:r>
        <w:rPr>
          <w:rFonts w:ascii="Arial" w:hAnsi="Arial" w:cs="Arial"/>
          <w:color w:val="000000" w:themeColor="text1"/>
          <w:sz w:val="24"/>
          <w:szCs w:val="24"/>
        </w:rPr>
        <w:t>casado</w:t>
      </w:r>
      <w:r w:rsidRPr="008C57CE">
        <w:rPr>
          <w:rFonts w:ascii="Arial" w:hAnsi="Arial" w:cs="Arial"/>
          <w:color w:val="000000" w:themeColor="text1"/>
          <w:sz w:val="24"/>
          <w:szCs w:val="24"/>
        </w:rPr>
        <w:t xml:space="preserve">, </w:t>
      </w:r>
      <w:r>
        <w:rPr>
          <w:rFonts w:ascii="Arial" w:hAnsi="Arial" w:cs="Arial"/>
          <w:color w:val="000000" w:themeColor="text1"/>
          <w:sz w:val="24"/>
          <w:szCs w:val="24"/>
        </w:rPr>
        <w:t>empresário, residente na Rua Sete de Setembro, nº 587, Andar 02, Centro, São Gabriel da Palha/ES, CEP 29780-000</w:t>
      </w:r>
      <w:r w:rsidRPr="00230C6F">
        <w:rPr>
          <w:rFonts w:ascii="Arial" w:hAnsi="Arial" w:cs="Arial"/>
          <w:color w:val="000000" w:themeColor="text1"/>
          <w:sz w:val="24"/>
          <w:szCs w:val="24"/>
        </w:rPr>
        <w:t xml:space="preserve">, acordaram e  ajustam firmar o presente </w:t>
      </w:r>
      <w:r w:rsidRPr="00230C6F">
        <w:rPr>
          <w:rFonts w:ascii="Arial" w:hAnsi="Arial" w:cs="Arial"/>
          <w:b/>
          <w:bCs/>
          <w:color w:val="000000" w:themeColor="text1"/>
          <w:sz w:val="24"/>
          <w:szCs w:val="24"/>
        </w:rPr>
        <w:t xml:space="preserve">CONTRATO DE EXECUÇÃO INDIRETA DE OBRAS E FORNECIMENTO DE MATERIAL </w:t>
      </w:r>
      <w:r w:rsidRPr="00230C6F">
        <w:rPr>
          <w:rFonts w:ascii="Arial" w:hAnsi="Arial" w:cs="Arial"/>
          <w:bCs/>
          <w:color w:val="000000" w:themeColor="text1"/>
          <w:sz w:val="24"/>
          <w:szCs w:val="24"/>
        </w:rPr>
        <w:t xml:space="preserve">pelo regime de empreitada pelo menor preço global </w:t>
      </w:r>
      <w:r w:rsidRPr="00230C6F">
        <w:rPr>
          <w:rFonts w:ascii="Arial" w:hAnsi="Arial" w:cs="Arial"/>
          <w:color w:val="000000" w:themeColor="text1"/>
          <w:sz w:val="24"/>
          <w:szCs w:val="24"/>
        </w:rPr>
        <w:t>, mediante as cláusulas e condições que reciprocamente se outorgam e se obrigam:</w:t>
      </w:r>
    </w:p>
    <w:p w14:paraId="5CF4E051" w14:textId="77777777" w:rsidR="00230C6F" w:rsidRPr="00230C6F" w:rsidRDefault="00230C6F" w:rsidP="00230C6F">
      <w:pPr>
        <w:jc w:val="both"/>
        <w:rPr>
          <w:rFonts w:ascii="Arial" w:hAnsi="Arial" w:cs="Arial"/>
          <w:color w:val="000000" w:themeColor="text1"/>
          <w:sz w:val="24"/>
          <w:szCs w:val="24"/>
        </w:rPr>
      </w:pPr>
    </w:p>
    <w:p w14:paraId="394E70E6" w14:textId="77777777" w:rsidR="00230C6F" w:rsidRPr="00230C6F" w:rsidRDefault="00230C6F" w:rsidP="00230C6F">
      <w:pPr>
        <w:tabs>
          <w:tab w:val="left" w:pos="0"/>
          <w:tab w:val="left" w:pos="1134"/>
        </w:tabs>
        <w:jc w:val="both"/>
        <w:rPr>
          <w:rFonts w:ascii="Arial" w:hAnsi="Arial" w:cs="Arial"/>
          <w:b/>
          <w:bCs/>
          <w:color w:val="000000" w:themeColor="text1"/>
          <w:sz w:val="24"/>
          <w:szCs w:val="24"/>
          <w:u w:val="single"/>
        </w:rPr>
      </w:pPr>
      <w:r w:rsidRPr="00230C6F">
        <w:rPr>
          <w:rFonts w:ascii="Arial" w:hAnsi="Arial" w:cs="Arial"/>
          <w:b/>
          <w:bCs/>
          <w:color w:val="000000" w:themeColor="text1"/>
          <w:sz w:val="24"/>
          <w:szCs w:val="24"/>
          <w:u w:val="single"/>
        </w:rPr>
        <w:t>CLÁUSULA PRIMEIRA: FUNDAMENTO JURÍDICO</w:t>
      </w:r>
    </w:p>
    <w:p w14:paraId="114DE97F" w14:textId="37586896"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 xml:space="preserve">1.1 – </w:t>
      </w:r>
      <w:r>
        <w:rPr>
          <w:rFonts w:ascii="Arial" w:hAnsi="Arial" w:cs="Arial"/>
          <w:color w:val="000000" w:themeColor="text1"/>
          <w:sz w:val="24"/>
          <w:szCs w:val="24"/>
        </w:rPr>
        <w:t>O presente Contrato</w:t>
      </w:r>
      <w:r w:rsidRPr="00230C6F">
        <w:rPr>
          <w:rFonts w:ascii="Arial" w:hAnsi="Arial" w:cs="Arial"/>
          <w:color w:val="000000" w:themeColor="text1"/>
          <w:sz w:val="24"/>
          <w:szCs w:val="24"/>
        </w:rPr>
        <w:t xml:space="preserve"> será regid</w:t>
      </w:r>
      <w:r>
        <w:rPr>
          <w:rFonts w:ascii="Arial" w:hAnsi="Arial" w:cs="Arial"/>
          <w:color w:val="000000" w:themeColor="text1"/>
          <w:sz w:val="24"/>
          <w:szCs w:val="24"/>
        </w:rPr>
        <w:t>o</w:t>
      </w:r>
      <w:r w:rsidRPr="00230C6F">
        <w:rPr>
          <w:rFonts w:ascii="Arial" w:hAnsi="Arial" w:cs="Arial"/>
          <w:color w:val="000000" w:themeColor="text1"/>
          <w:sz w:val="24"/>
          <w:szCs w:val="24"/>
        </w:rPr>
        <w:t xml:space="preserve"> pelas normas e disposições contidas na Lei n.º 8.666/93, atualizada pela Lei n.º 8.883/94 e 123/06 e suas alterações e pelas cláusulas e condições estabelecidas n</w:t>
      </w:r>
      <w:r>
        <w:rPr>
          <w:rFonts w:ascii="Arial" w:hAnsi="Arial" w:cs="Arial"/>
          <w:color w:val="000000" w:themeColor="text1"/>
          <w:sz w:val="24"/>
          <w:szCs w:val="24"/>
        </w:rPr>
        <w:t>o</w:t>
      </w:r>
      <w:r w:rsidRPr="00230C6F">
        <w:rPr>
          <w:rFonts w:ascii="Arial" w:hAnsi="Arial" w:cs="Arial"/>
          <w:color w:val="000000" w:themeColor="text1"/>
          <w:sz w:val="24"/>
          <w:szCs w:val="24"/>
        </w:rPr>
        <w:t xml:space="preserve"> Edital e seus Anexos, os quais são partes integrantes deste instrumento, aplicando-se supletivamente as disposições de Direito Privado, no que couber.</w:t>
      </w:r>
    </w:p>
    <w:p w14:paraId="75035A9E" w14:textId="77777777" w:rsidR="00230C6F" w:rsidRPr="00230C6F" w:rsidRDefault="00230C6F" w:rsidP="00230C6F">
      <w:pPr>
        <w:jc w:val="both"/>
        <w:rPr>
          <w:rFonts w:ascii="Arial" w:hAnsi="Arial" w:cs="Arial"/>
          <w:color w:val="000000" w:themeColor="text1"/>
          <w:sz w:val="24"/>
          <w:szCs w:val="24"/>
        </w:rPr>
      </w:pPr>
    </w:p>
    <w:p w14:paraId="1CB8430E" w14:textId="77777777" w:rsidR="00230C6F" w:rsidRPr="00230C6F" w:rsidRDefault="00230C6F" w:rsidP="00230C6F">
      <w:pPr>
        <w:jc w:val="both"/>
        <w:rPr>
          <w:rFonts w:ascii="Arial" w:hAnsi="Arial" w:cs="Arial"/>
          <w:b/>
          <w:bCs/>
          <w:color w:val="000000" w:themeColor="text1"/>
          <w:sz w:val="24"/>
          <w:szCs w:val="24"/>
          <w:u w:val="single"/>
        </w:rPr>
      </w:pPr>
      <w:r w:rsidRPr="00230C6F">
        <w:rPr>
          <w:rFonts w:ascii="Arial" w:hAnsi="Arial" w:cs="Arial"/>
          <w:b/>
          <w:bCs/>
          <w:color w:val="000000" w:themeColor="text1"/>
          <w:sz w:val="24"/>
          <w:szCs w:val="24"/>
          <w:u w:val="single"/>
        </w:rPr>
        <w:t>CLÁUSULA SEGUNDA: ORIGEM DO CONTRATO</w:t>
      </w:r>
    </w:p>
    <w:p w14:paraId="63F13A0A" w14:textId="77777777" w:rsidR="00230C6F" w:rsidRPr="00230C6F" w:rsidRDefault="00230C6F" w:rsidP="00230C6F">
      <w:pPr>
        <w:jc w:val="both"/>
        <w:rPr>
          <w:rFonts w:ascii="Arial" w:hAnsi="Arial" w:cs="Arial"/>
          <w:sz w:val="24"/>
          <w:szCs w:val="24"/>
        </w:rPr>
      </w:pPr>
      <w:r w:rsidRPr="00230C6F">
        <w:rPr>
          <w:rFonts w:ascii="Arial" w:hAnsi="Arial" w:cs="Arial"/>
          <w:color w:val="000000" w:themeColor="text1"/>
          <w:sz w:val="24"/>
          <w:szCs w:val="24"/>
        </w:rPr>
        <w:t xml:space="preserve">2.1. O presente contrato decorre da Licitação, na modalidade TOMADA DE PREÇO, processada sob o </w:t>
      </w:r>
      <w:r w:rsidRPr="00230C6F">
        <w:rPr>
          <w:rFonts w:ascii="Arial" w:hAnsi="Arial" w:cs="Arial"/>
          <w:sz w:val="24"/>
          <w:szCs w:val="24"/>
        </w:rPr>
        <w:t>nº 14/2022.</w:t>
      </w:r>
    </w:p>
    <w:p w14:paraId="384C7630" w14:textId="77777777" w:rsidR="00230C6F" w:rsidRPr="00230C6F" w:rsidRDefault="00230C6F" w:rsidP="00230C6F">
      <w:pPr>
        <w:jc w:val="both"/>
        <w:rPr>
          <w:rFonts w:ascii="Arial" w:hAnsi="Arial" w:cs="Arial"/>
          <w:color w:val="000000" w:themeColor="text1"/>
          <w:sz w:val="24"/>
          <w:szCs w:val="24"/>
        </w:rPr>
      </w:pPr>
    </w:p>
    <w:p w14:paraId="685EE022" w14:textId="77777777" w:rsidR="00230C6F" w:rsidRPr="00230C6F" w:rsidRDefault="00230C6F" w:rsidP="00230C6F">
      <w:pPr>
        <w:tabs>
          <w:tab w:val="left" w:pos="0"/>
          <w:tab w:val="left" w:pos="1134"/>
        </w:tabs>
        <w:jc w:val="both"/>
        <w:rPr>
          <w:rFonts w:ascii="Arial" w:hAnsi="Arial" w:cs="Arial"/>
          <w:b/>
          <w:bCs/>
          <w:sz w:val="24"/>
          <w:szCs w:val="24"/>
          <w:u w:val="single"/>
        </w:rPr>
      </w:pPr>
      <w:r w:rsidRPr="00230C6F">
        <w:rPr>
          <w:rFonts w:ascii="Arial" w:hAnsi="Arial" w:cs="Arial"/>
          <w:b/>
          <w:bCs/>
          <w:sz w:val="24"/>
          <w:szCs w:val="24"/>
          <w:u w:val="single"/>
        </w:rPr>
        <w:t>CLÁUSULA TERCEIRA: DO OBJETO</w:t>
      </w:r>
    </w:p>
    <w:p w14:paraId="1AC96A3F" w14:textId="03EF7934" w:rsidR="00230C6F" w:rsidRPr="00230C6F" w:rsidRDefault="00230C6F" w:rsidP="00230C6F">
      <w:pPr>
        <w:jc w:val="both"/>
        <w:rPr>
          <w:rFonts w:ascii="Arial" w:hAnsi="Arial" w:cs="Arial"/>
          <w:b/>
          <w:bCs/>
          <w:sz w:val="24"/>
          <w:szCs w:val="24"/>
          <w:u w:val="single"/>
        </w:rPr>
      </w:pPr>
      <w:r w:rsidRPr="00230C6F">
        <w:rPr>
          <w:rFonts w:ascii="Arial" w:hAnsi="Arial" w:cs="Arial"/>
          <w:sz w:val="24"/>
          <w:szCs w:val="24"/>
        </w:rPr>
        <w:t xml:space="preserve">3.1. Contratação de empresa especializada para a reforma de Quadra </w:t>
      </w:r>
      <w:r>
        <w:rPr>
          <w:rFonts w:ascii="Arial" w:hAnsi="Arial" w:cs="Arial"/>
          <w:sz w:val="24"/>
          <w:szCs w:val="24"/>
        </w:rPr>
        <w:t>P</w:t>
      </w:r>
      <w:r w:rsidRPr="00230C6F">
        <w:rPr>
          <w:rFonts w:ascii="Arial" w:hAnsi="Arial" w:cs="Arial"/>
          <w:sz w:val="24"/>
          <w:szCs w:val="24"/>
        </w:rPr>
        <w:t>oliesportiva para a EMEIEF “Patrimônio Santo Antônio”.</w:t>
      </w:r>
    </w:p>
    <w:p w14:paraId="3BFDA9F6" w14:textId="77777777" w:rsidR="00230C6F" w:rsidRPr="00230C6F" w:rsidRDefault="00230C6F" w:rsidP="00230C6F">
      <w:pPr>
        <w:jc w:val="both"/>
        <w:rPr>
          <w:rFonts w:ascii="Arial" w:hAnsi="Arial" w:cs="Arial"/>
          <w:b/>
          <w:bCs/>
          <w:color w:val="000000" w:themeColor="text1"/>
          <w:sz w:val="24"/>
          <w:szCs w:val="24"/>
          <w:u w:val="single"/>
        </w:rPr>
      </w:pPr>
    </w:p>
    <w:p w14:paraId="0D6E0941" w14:textId="77777777" w:rsidR="00230C6F" w:rsidRPr="00230C6F" w:rsidRDefault="00230C6F" w:rsidP="00230C6F">
      <w:pPr>
        <w:jc w:val="both"/>
        <w:rPr>
          <w:rFonts w:ascii="Arial" w:hAnsi="Arial" w:cs="Arial"/>
          <w:b/>
          <w:bCs/>
          <w:color w:val="000000" w:themeColor="text1"/>
          <w:sz w:val="24"/>
          <w:szCs w:val="24"/>
          <w:u w:val="single"/>
        </w:rPr>
      </w:pPr>
      <w:r w:rsidRPr="00230C6F">
        <w:rPr>
          <w:rFonts w:ascii="Arial" w:hAnsi="Arial" w:cs="Arial"/>
          <w:b/>
          <w:bCs/>
          <w:color w:val="000000" w:themeColor="text1"/>
          <w:sz w:val="24"/>
          <w:szCs w:val="24"/>
          <w:u w:val="single"/>
        </w:rPr>
        <w:t>CLÁUSULA QUARTA: DO PRAZO</w:t>
      </w:r>
    </w:p>
    <w:p w14:paraId="5165AFA5" w14:textId="77777777" w:rsidR="00230C6F" w:rsidRPr="00230C6F" w:rsidRDefault="00230C6F" w:rsidP="00230C6F">
      <w:pPr>
        <w:jc w:val="both"/>
        <w:rPr>
          <w:rFonts w:ascii="Arial" w:hAnsi="Arial" w:cs="Arial"/>
          <w:b/>
          <w:bCs/>
          <w:color w:val="000000" w:themeColor="text1"/>
          <w:sz w:val="24"/>
          <w:szCs w:val="24"/>
          <w:u w:val="single"/>
        </w:rPr>
      </w:pPr>
      <w:r w:rsidRPr="00230C6F">
        <w:rPr>
          <w:rFonts w:ascii="Arial" w:hAnsi="Arial" w:cs="Arial"/>
          <w:b/>
          <w:bCs/>
          <w:color w:val="000000" w:themeColor="text1"/>
          <w:sz w:val="24"/>
          <w:szCs w:val="24"/>
          <w:u w:val="single"/>
        </w:rPr>
        <w:t>DO PRAZO DE VIGÊNCIA DO CONTRATO A SER FIRMADO E DO PRAZO DE EXECUÇÃO DA REFORMA E AMPLIAÇÃO.</w:t>
      </w:r>
    </w:p>
    <w:p w14:paraId="45102D26" w14:textId="4EF2E2FE"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 xml:space="preserve">4.1. PRAZO DE VIGÊNCIA DO CONTRATO: A vigência do contrato será de </w:t>
      </w:r>
      <w:r w:rsidR="007E7377">
        <w:rPr>
          <w:rFonts w:ascii="Arial" w:hAnsi="Arial" w:cs="Arial"/>
          <w:sz w:val="24"/>
          <w:szCs w:val="24"/>
        </w:rPr>
        <w:t>12</w:t>
      </w:r>
      <w:r w:rsidR="007E7377" w:rsidRPr="007E7377">
        <w:rPr>
          <w:rFonts w:ascii="Arial" w:hAnsi="Arial" w:cs="Arial"/>
          <w:sz w:val="24"/>
          <w:szCs w:val="24"/>
        </w:rPr>
        <w:t xml:space="preserve"> (</w:t>
      </w:r>
      <w:r w:rsidR="007E7377">
        <w:rPr>
          <w:rFonts w:ascii="Arial" w:hAnsi="Arial" w:cs="Arial"/>
          <w:sz w:val="24"/>
          <w:szCs w:val="24"/>
        </w:rPr>
        <w:t>doze</w:t>
      </w:r>
      <w:r w:rsidR="007E7377" w:rsidRPr="007E7377">
        <w:rPr>
          <w:rFonts w:ascii="Arial" w:hAnsi="Arial" w:cs="Arial"/>
          <w:sz w:val="24"/>
          <w:szCs w:val="24"/>
        </w:rPr>
        <w:t>) meses,</w:t>
      </w:r>
      <w:r w:rsidRPr="007E7377">
        <w:rPr>
          <w:rFonts w:ascii="Arial" w:hAnsi="Arial" w:cs="Arial"/>
          <w:sz w:val="24"/>
          <w:szCs w:val="24"/>
        </w:rPr>
        <w:t xml:space="preserve"> </w:t>
      </w:r>
      <w:r w:rsidRPr="00230C6F">
        <w:rPr>
          <w:rFonts w:ascii="Arial" w:hAnsi="Arial" w:cs="Arial"/>
          <w:color w:val="000000" w:themeColor="text1"/>
          <w:sz w:val="24"/>
          <w:szCs w:val="24"/>
        </w:rPr>
        <w:t>contados a partir da assinatura do mesmo.</w:t>
      </w:r>
    </w:p>
    <w:p w14:paraId="18A0ED57"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lastRenderedPageBreak/>
        <w:t>4.2 Prorrogações serão permitidas desde que ocorrida alguma das hipóteses previstas no art. 57, §1º, da Lei n</w:t>
      </w:r>
      <w:r w:rsidRPr="00230C6F">
        <w:rPr>
          <w:rFonts w:ascii="Arial" w:hAnsi="Arial" w:cs="Arial"/>
          <w:color w:val="000000" w:themeColor="text1"/>
          <w:sz w:val="24"/>
          <w:szCs w:val="24"/>
          <w:u w:val="single"/>
          <w:vertAlign w:val="superscript"/>
        </w:rPr>
        <w:t>o</w:t>
      </w:r>
      <w:r w:rsidRPr="00230C6F">
        <w:rPr>
          <w:rFonts w:ascii="Arial" w:hAnsi="Arial" w:cs="Arial"/>
          <w:color w:val="000000" w:themeColor="text1"/>
          <w:sz w:val="24"/>
          <w:szCs w:val="24"/>
        </w:rPr>
        <w:t xml:space="preserve"> 8.666/93, com as devidas justificativas por escrito, devidamente aprovada pelo setor competente.</w:t>
      </w:r>
    </w:p>
    <w:p w14:paraId="70BDD09C" w14:textId="27B892FB"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4.3. PRAZO DE EXECUÇÃO DA OBRA: os serviços deverão ser entregues no prazo de</w:t>
      </w:r>
      <w:r w:rsidR="007E7377">
        <w:rPr>
          <w:rFonts w:ascii="Arial" w:hAnsi="Arial" w:cs="Arial"/>
          <w:color w:val="000000" w:themeColor="text1"/>
          <w:sz w:val="24"/>
          <w:szCs w:val="24"/>
        </w:rPr>
        <w:t xml:space="preserve"> 06 (seis) meses</w:t>
      </w:r>
      <w:r w:rsidRPr="00230C6F">
        <w:rPr>
          <w:rFonts w:ascii="Arial" w:hAnsi="Arial" w:cs="Arial"/>
          <w:color w:val="000000" w:themeColor="text1"/>
          <w:sz w:val="24"/>
          <w:szCs w:val="24"/>
        </w:rPr>
        <w:t>, a contar da data de assinatura d</w:t>
      </w:r>
      <w:r w:rsidR="007E7377">
        <w:rPr>
          <w:rFonts w:ascii="Arial" w:hAnsi="Arial" w:cs="Arial"/>
          <w:color w:val="000000" w:themeColor="text1"/>
          <w:sz w:val="24"/>
          <w:szCs w:val="24"/>
        </w:rPr>
        <w:t>a ordem de serviço</w:t>
      </w:r>
      <w:r w:rsidRPr="00230C6F">
        <w:rPr>
          <w:rFonts w:ascii="Arial" w:hAnsi="Arial" w:cs="Arial"/>
          <w:color w:val="000000" w:themeColor="text1"/>
          <w:sz w:val="24"/>
          <w:szCs w:val="24"/>
        </w:rPr>
        <w:t>.</w:t>
      </w:r>
    </w:p>
    <w:p w14:paraId="3CF8DEBE"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4.4. A empresa contratada deverá apresentar o registro da obra junto ao CREA-ES.</w:t>
      </w:r>
    </w:p>
    <w:p w14:paraId="3285F26B"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4.5. O recebimento provisório será fiscalizado mediante circunstanciado, assinado pelas partes em 15 (quinze) dias após a execução da obra.</w:t>
      </w:r>
    </w:p>
    <w:p w14:paraId="57B1D314"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4.6. O recebimento definitivo da obra será de 60 (sessenta) dias após e execução final da obra que será fiscalizado pelo fiscal do contrato.</w:t>
      </w:r>
    </w:p>
    <w:p w14:paraId="5BFB88CC" w14:textId="77777777" w:rsidR="00230C6F" w:rsidRPr="00230C6F" w:rsidRDefault="00230C6F" w:rsidP="00230C6F">
      <w:pPr>
        <w:jc w:val="both"/>
        <w:rPr>
          <w:rFonts w:ascii="Arial" w:hAnsi="Arial" w:cs="Arial"/>
          <w:color w:val="000000" w:themeColor="text1"/>
          <w:sz w:val="24"/>
          <w:szCs w:val="24"/>
        </w:rPr>
      </w:pPr>
    </w:p>
    <w:p w14:paraId="5BBBCE7A" w14:textId="77777777" w:rsidR="00230C6F" w:rsidRPr="00230C6F" w:rsidRDefault="00230C6F" w:rsidP="00230C6F">
      <w:pPr>
        <w:jc w:val="both"/>
        <w:rPr>
          <w:rFonts w:ascii="Arial" w:hAnsi="Arial" w:cs="Arial"/>
          <w:b/>
          <w:bCs/>
          <w:color w:val="000000" w:themeColor="text1"/>
          <w:sz w:val="24"/>
          <w:szCs w:val="24"/>
          <w:u w:val="single"/>
        </w:rPr>
      </w:pPr>
      <w:r w:rsidRPr="00230C6F">
        <w:rPr>
          <w:rFonts w:ascii="Arial" w:hAnsi="Arial" w:cs="Arial"/>
          <w:b/>
          <w:bCs/>
          <w:color w:val="000000" w:themeColor="text1"/>
          <w:sz w:val="24"/>
          <w:szCs w:val="24"/>
          <w:u w:val="single"/>
        </w:rPr>
        <w:t>CLÁUSULA QUINTA: PREÇO</w:t>
      </w:r>
    </w:p>
    <w:p w14:paraId="4EED0C64" w14:textId="1BAAD371"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 xml:space="preserve">5.1 – Conforme apresentada pela </w:t>
      </w:r>
      <w:r w:rsidRPr="00230C6F">
        <w:rPr>
          <w:rFonts w:ascii="Arial" w:hAnsi="Arial" w:cs="Arial"/>
          <w:b/>
          <w:bCs/>
          <w:color w:val="000000" w:themeColor="text1"/>
          <w:sz w:val="24"/>
          <w:szCs w:val="24"/>
        </w:rPr>
        <w:t>CONTRATADA</w:t>
      </w:r>
      <w:r w:rsidRPr="00230C6F">
        <w:rPr>
          <w:rFonts w:ascii="Arial" w:hAnsi="Arial" w:cs="Arial"/>
          <w:color w:val="000000" w:themeColor="text1"/>
          <w:sz w:val="24"/>
          <w:szCs w:val="24"/>
        </w:rPr>
        <w:t xml:space="preserve"> e aceita pela </w:t>
      </w:r>
      <w:r w:rsidRPr="00230C6F">
        <w:rPr>
          <w:rFonts w:ascii="Arial" w:hAnsi="Arial" w:cs="Arial"/>
          <w:b/>
          <w:bCs/>
          <w:color w:val="000000" w:themeColor="text1"/>
          <w:sz w:val="24"/>
          <w:szCs w:val="24"/>
        </w:rPr>
        <w:t>PMSDN</w:t>
      </w:r>
      <w:r w:rsidRPr="00230C6F">
        <w:rPr>
          <w:rFonts w:ascii="Arial" w:hAnsi="Arial" w:cs="Arial"/>
          <w:color w:val="000000" w:themeColor="text1"/>
          <w:sz w:val="24"/>
          <w:szCs w:val="24"/>
        </w:rPr>
        <w:t xml:space="preserve">, o preço global para realização dos serviços é </w:t>
      </w:r>
      <w:r w:rsidRPr="00230C6F">
        <w:rPr>
          <w:rFonts w:ascii="Arial" w:hAnsi="Arial" w:cs="Arial"/>
          <w:sz w:val="24"/>
          <w:szCs w:val="24"/>
        </w:rPr>
        <w:t>de</w:t>
      </w:r>
      <w:r w:rsidRPr="00230C6F">
        <w:rPr>
          <w:rFonts w:ascii="Arial" w:hAnsi="Arial" w:cs="Arial"/>
          <w:color w:val="00B0F0"/>
          <w:sz w:val="24"/>
          <w:szCs w:val="24"/>
        </w:rPr>
        <w:t xml:space="preserve"> </w:t>
      </w:r>
      <w:r w:rsidRPr="00230C6F">
        <w:rPr>
          <w:rFonts w:ascii="Arial" w:hAnsi="Arial" w:cs="Arial"/>
          <w:b/>
          <w:color w:val="000000" w:themeColor="text1"/>
          <w:sz w:val="24"/>
          <w:szCs w:val="24"/>
        </w:rPr>
        <w:t>R$</w:t>
      </w:r>
      <w:r w:rsidRPr="00230C6F">
        <w:rPr>
          <w:rFonts w:ascii="Arial" w:hAnsi="Arial" w:cs="Arial"/>
          <w:color w:val="000000" w:themeColor="text1"/>
          <w:sz w:val="24"/>
          <w:szCs w:val="24"/>
        </w:rPr>
        <w:t xml:space="preserve"> </w:t>
      </w:r>
      <w:r w:rsidR="00004C54">
        <w:rPr>
          <w:rFonts w:ascii="Arial" w:hAnsi="Arial" w:cs="Arial"/>
          <w:b/>
          <w:bCs/>
          <w:color w:val="000000" w:themeColor="text1"/>
          <w:sz w:val="24"/>
          <w:szCs w:val="24"/>
        </w:rPr>
        <w:t>283.998,95</w:t>
      </w:r>
      <w:r w:rsidRPr="00230C6F">
        <w:rPr>
          <w:rFonts w:ascii="Arial" w:hAnsi="Arial" w:cs="Arial"/>
          <w:b/>
          <w:color w:val="000000" w:themeColor="text1"/>
          <w:sz w:val="24"/>
          <w:szCs w:val="24"/>
        </w:rPr>
        <w:t xml:space="preserve"> (</w:t>
      </w:r>
      <w:r w:rsidR="00004C54">
        <w:rPr>
          <w:rFonts w:ascii="Arial" w:hAnsi="Arial" w:cs="Arial"/>
          <w:b/>
          <w:color w:val="000000" w:themeColor="text1"/>
          <w:sz w:val="24"/>
          <w:szCs w:val="24"/>
        </w:rPr>
        <w:t>duzentos e oitenta e três mil, novecentos e noventa e oito reais e noventa e cinco centavos</w:t>
      </w:r>
      <w:r w:rsidRPr="00230C6F">
        <w:rPr>
          <w:rFonts w:ascii="Arial" w:hAnsi="Arial" w:cs="Arial"/>
          <w:b/>
          <w:bCs/>
          <w:color w:val="000000" w:themeColor="text1"/>
          <w:sz w:val="24"/>
          <w:szCs w:val="24"/>
        </w:rPr>
        <w:t>)</w:t>
      </w:r>
      <w:r w:rsidRPr="00230C6F">
        <w:rPr>
          <w:rFonts w:ascii="Arial" w:hAnsi="Arial" w:cs="Arial"/>
          <w:bCs/>
          <w:color w:val="000000" w:themeColor="text1"/>
          <w:sz w:val="24"/>
          <w:szCs w:val="24"/>
        </w:rPr>
        <w:t>.</w:t>
      </w:r>
    </w:p>
    <w:p w14:paraId="77012BA5"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5.2 - Aplicar-se-á no que couber o art. 65 da Lei de licitações e contratos.</w:t>
      </w:r>
    </w:p>
    <w:p w14:paraId="02F4588C"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b/>
          <w:bCs/>
          <w:color w:val="000000" w:themeColor="text1"/>
          <w:sz w:val="24"/>
          <w:szCs w:val="24"/>
        </w:rPr>
        <w:t>Parágrafo único.</w:t>
      </w:r>
      <w:r w:rsidRPr="00230C6F">
        <w:rPr>
          <w:rFonts w:ascii="Arial" w:hAnsi="Arial" w:cs="Arial"/>
          <w:color w:val="000000" w:themeColor="text1"/>
          <w:sz w:val="24"/>
          <w:szCs w:val="24"/>
        </w:rPr>
        <w:t xml:space="preserve"> Nos preços ora pactuados estão incluídos, sem qualquer ônus para </w:t>
      </w:r>
      <w:r w:rsidRPr="00230C6F">
        <w:rPr>
          <w:rFonts w:ascii="Arial" w:hAnsi="Arial" w:cs="Arial"/>
          <w:b/>
          <w:bCs/>
          <w:color w:val="000000" w:themeColor="text1"/>
          <w:sz w:val="24"/>
          <w:szCs w:val="24"/>
        </w:rPr>
        <w:t>PMSDN</w:t>
      </w:r>
      <w:r w:rsidRPr="00230C6F">
        <w:rPr>
          <w:rFonts w:ascii="Arial" w:hAnsi="Arial" w:cs="Arial"/>
          <w:color w:val="000000" w:themeColor="text1"/>
          <w:sz w:val="24"/>
          <w:szCs w:val="24"/>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72F5B338"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5.3 Os preços propostos serão reajustados desde a data base do orçamento a que a proposta se refere, obedecendo – se, todavia, ao disposto nas Leis Federais n° 8.666/93, consolidado 10.192/2001.</w:t>
      </w:r>
    </w:p>
    <w:p w14:paraId="56E96CAC"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5.4 O valor do reajuste será determinado por intermédio da seguinte formula:</w:t>
      </w:r>
    </w:p>
    <w:p w14:paraId="53FAE0AB" w14:textId="77777777" w:rsidR="00230C6F" w:rsidRPr="00230C6F" w:rsidRDefault="00230C6F" w:rsidP="00230C6F">
      <w:pPr>
        <w:jc w:val="both"/>
        <w:rPr>
          <w:rFonts w:ascii="Arial" w:hAnsi="Arial" w:cs="Arial"/>
          <w:color w:val="000000" w:themeColor="text1"/>
          <w:sz w:val="24"/>
          <w:szCs w:val="24"/>
        </w:rPr>
      </w:pPr>
    </w:p>
    <w:p w14:paraId="5A89E652" w14:textId="77777777" w:rsidR="00230C6F" w:rsidRPr="00230C6F" w:rsidRDefault="00230C6F" w:rsidP="00230C6F">
      <w:pPr>
        <w:jc w:val="both"/>
        <w:rPr>
          <w:rFonts w:ascii="Arial" w:hAnsi="Arial" w:cs="Arial"/>
          <w:b/>
          <w:bCs/>
          <w:color w:val="000000" w:themeColor="text1"/>
          <w:sz w:val="24"/>
          <w:szCs w:val="24"/>
        </w:rPr>
      </w:pPr>
      <w:r w:rsidRPr="00230C6F">
        <w:rPr>
          <w:rFonts w:ascii="Arial" w:hAnsi="Arial" w:cs="Arial"/>
          <w:b/>
          <w:bCs/>
          <w:color w:val="000000" w:themeColor="text1"/>
          <w:sz w:val="24"/>
          <w:szCs w:val="24"/>
        </w:rPr>
        <w:t>R = V x [(l1/10)-1]</w:t>
      </w:r>
    </w:p>
    <w:p w14:paraId="7755CEB2" w14:textId="77777777" w:rsidR="00230C6F" w:rsidRPr="00230C6F" w:rsidRDefault="00230C6F" w:rsidP="00230C6F">
      <w:pPr>
        <w:jc w:val="both"/>
        <w:rPr>
          <w:rFonts w:ascii="Arial" w:hAnsi="Arial" w:cs="Arial"/>
          <w:b/>
          <w:bCs/>
          <w:color w:val="000000" w:themeColor="text1"/>
          <w:sz w:val="24"/>
          <w:szCs w:val="24"/>
        </w:rPr>
      </w:pPr>
    </w:p>
    <w:p w14:paraId="31E78CFC"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Sendo:</w:t>
      </w:r>
    </w:p>
    <w:p w14:paraId="1B185F04"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R = Valor do reajustamento proposto</w:t>
      </w:r>
    </w:p>
    <w:p w14:paraId="1101CA2A"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V = Valor parcela a ser reajustada</w:t>
      </w:r>
    </w:p>
    <w:p w14:paraId="0CB55918"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10 = Índice nacional da Construção Civil, Edificações, relativo ao mês e ano da data base do Orçamento a que a proposta se referir;</w:t>
      </w:r>
    </w:p>
    <w:p w14:paraId="2427AB29"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I1 = Índice nacional da Construção Civil, Edificações, relativo ao 1° mês do novo período em que deverá se dar o reajuste;</w:t>
      </w:r>
    </w:p>
    <w:p w14:paraId="20DE1BA3" w14:textId="77777777" w:rsidR="00230C6F" w:rsidRPr="00230C6F" w:rsidRDefault="00230C6F" w:rsidP="00230C6F">
      <w:pPr>
        <w:jc w:val="both"/>
        <w:rPr>
          <w:rFonts w:ascii="Arial" w:hAnsi="Arial" w:cs="Arial"/>
          <w:color w:val="000000" w:themeColor="text1"/>
          <w:sz w:val="24"/>
          <w:szCs w:val="24"/>
        </w:rPr>
      </w:pPr>
    </w:p>
    <w:p w14:paraId="03D70A98" w14:textId="77777777" w:rsidR="00230C6F" w:rsidRPr="00230C6F" w:rsidRDefault="00230C6F" w:rsidP="00230C6F">
      <w:pPr>
        <w:jc w:val="both"/>
        <w:rPr>
          <w:rFonts w:ascii="Arial" w:hAnsi="Arial" w:cs="Arial"/>
          <w:b/>
          <w:bCs/>
          <w:color w:val="000000" w:themeColor="text1"/>
          <w:sz w:val="24"/>
          <w:szCs w:val="24"/>
          <w:u w:val="single"/>
        </w:rPr>
      </w:pPr>
      <w:r w:rsidRPr="00230C6F">
        <w:rPr>
          <w:rFonts w:ascii="Arial" w:hAnsi="Arial" w:cs="Arial"/>
          <w:b/>
          <w:bCs/>
          <w:color w:val="000000" w:themeColor="text1"/>
          <w:sz w:val="24"/>
          <w:szCs w:val="24"/>
          <w:u w:val="single"/>
        </w:rPr>
        <w:t>CLÁUSULA SEXTA: DO PAGAMENTO</w:t>
      </w:r>
    </w:p>
    <w:p w14:paraId="6BBE1C8B" w14:textId="77777777" w:rsidR="00230C6F" w:rsidRPr="00230C6F" w:rsidRDefault="00230C6F" w:rsidP="00230C6F">
      <w:pPr>
        <w:tabs>
          <w:tab w:val="left" w:pos="0"/>
          <w:tab w:val="left" w:pos="1008"/>
          <w:tab w:val="left" w:pos="1728"/>
          <w:tab w:val="left" w:pos="2448"/>
          <w:tab w:val="left" w:pos="3168"/>
          <w:tab w:val="left" w:pos="3888"/>
          <w:tab w:val="left" w:pos="4608"/>
          <w:tab w:val="left" w:pos="5328"/>
          <w:tab w:val="left" w:pos="6048"/>
          <w:tab w:val="left" w:pos="6768"/>
        </w:tabs>
        <w:jc w:val="both"/>
        <w:rPr>
          <w:rFonts w:ascii="Arial" w:hAnsi="Arial" w:cs="Arial"/>
          <w:color w:val="000000" w:themeColor="text1"/>
          <w:sz w:val="24"/>
          <w:szCs w:val="24"/>
        </w:rPr>
      </w:pPr>
      <w:r w:rsidRPr="00230C6F">
        <w:rPr>
          <w:rFonts w:ascii="Arial" w:hAnsi="Arial" w:cs="Arial"/>
          <w:color w:val="000000" w:themeColor="text1"/>
          <w:sz w:val="24"/>
          <w:szCs w:val="24"/>
        </w:rPr>
        <w:t>6.1 – O pagamento da execução da obra do presente Contrato será efetuado da seguinte forma:</w:t>
      </w:r>
    </w:p>
    <w:p w14:paraId="7759EA97" w14:textId="77777777" w:rsidR="00230C6F" w:rsidRPr="00230C6F" w:rsidRDefault="00230C6F" w:rsidP="00230C6F">
      <w:pPr>
        <w:tabs>
          <w:tab w:val="left" w:pos="0"/>
          <w:tab w:val="left" w:pos="1008"/>
          <w:tab w:val="left" w:pos="1728"/>
          <w:tab w:val="left" w:pos="2448"/>
          <w:tab w:val="left" w:pos="3168"/>
          <w:tab w:val="left" w:pos="3888"/>
          <w:tab w:val="left" w:pos="4608"/>
          <w:tab w:val="left" w:pos="5328"/>
          <w:tab w:val="left" w:pos="6048"/>
          <w:tab w:val="left" w:pos="6768"/>
        </w:tabs>
        <w:jc w:val="both"/>
        <w:rPr>
          <w:rFonts w:ascii="Arial" w:hAnsi="Arial" w:cs="Arial"/>
          <w:color w:val="000000" w:themeColor="text1"/>
          <w:sz w:val="24"/>
          <w:szCs w:val="24"/>
        </w:rPr>
      </w:pPr>
      <w:r w:rsidRPr="00230C6F">
        <w:rPr>
          <w:rFonts w:ascii="Arial" w:hAnsi="Arial" w:cs="Arial"/>
          <w:color w:val="000000" w:themeColor="text1"/>
          <w:sz w:val="24"/>
          <w:szCs w:val="24"/>
        </w:rPr>
        <w:t xml:space="preserve">6.1.1 </w:t>
      </w:r>
      <w:r w:rsidRPr="00230C6F">
        <w:rPr>
          <w:rFonts w:ascii="Arial" w:hAnsi="Arial" w:cs="Arial"/>
          <w:b/>
          <w:bCs/>
          <w:color w:val="000000" w:themeColor="text1"/>
          <w:sz w:val="24"/>
          <w:szCs w:val="24"/>
        </w:rPr>
        <w:t>Ao final da execução dentro do cronograma, o engenheiro da contratada procederá à medição dos serviços efetivamente executados. A</w:t>
      </w:r>
      <w:r w:rsidRPr="00230C6F">
        <w:rPr>
          <w:rFonts w:ascii="Arial" w:hAnsi="Arial" w:cs="Arial"/>
          <w:b/>
          <w:bCs/>
          <w:color w:val="000000" w:themeColor="text1"/>
          <w:spacing w:val="-3"/>
          <w:sz w:val="24"/>
          <w:szCs w:val="24"/>
        </w:rPr>
        <w:t xml:space="preserve"> medição deverá ser composta com a planilha de medição, relatório fotográfico e diário de obra para avaliação técnica enviada para o Setor de engenharia e arquitetura com prazo de sete dias úteis a partir do recebimento.</w:t>
      </w:r>
    </w:p>
    <w:p w14:paraId="4F89AADA"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6.1.2 –</w:t>
      </w:r>
      <w:r w:rsidRPr="00230C6F">
        <w:rPr>
          <w:rFonts w:ascii="Arial" w:hAnsi="Arial" w:cs="Arial"/>
          <w:bCs/>
          <w:color w:val="000000" w:themeColor="text1"/>
          <w:sz w:val="24"/>
          <w:szCs w:val="24"/>
        </w:rPr>
        <w:t xml:space="preserve"> O pagamento das medições será efetuado até 30 dias após a emissão da nota fiscal válida, dependo da disponibilidade financeira.</w:t>
      </w:r>
    </w:p>
    <w:p w14:paraId="6F6C3ABE"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6.1.3 – É vedada a antecipação de pagamentos sem a correspondente contraprestação de serviços.</w:t>
      </w:r>
    </w:p>
    <w:p w14:paraId="26168B27"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6.1.4 – O pagamento das faturas somente será efetivado com apresentação do original ou de cópia autenticada dos seguintes documentos, que serão anexados aos respectivos processos de pagamento:</w:t>
      </w:r>
    </w:p>
    <w:p w14:paraId="49E52205"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a) Primeira fatura</w:t>
      </w:r>
    </w:p>
    <w:p w14:paraId="76570543"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lastRenderedPageBreak/>
        <w:t>a.1 – Anotação de Responsabilidade Técnica da obra</w:t>
      </w:r>
    </w:p>
    <w:p w14:paraId="0371C751"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a.2 – Matrícula da obra junto ao INSS.</w:t>
      </w:r>
    </w:p>
    <w:p w14:paraId="3EF81829"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b) Todas as faturas:</w:t>
      </w:r>
    </w:p>
    <w:p w14:paraId="4EC3BD67"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b.1 – Prova de recolhimento junto ao FGTS, referente ao mês de execução dos serviços.</w:t>
      </w:r>
    </w:p>
    <w:p w14:paraId="4645F075"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b.2 – GRPS específica, quitada e respectiva folha de pagamento da obra.</w:t>
      </w:r>
    </w:p>
    <w:p w14:paraId="0426A2C2"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b.3 – Nota fiscal dos serviços executados. Será retido na fonte o valor correspondente ao ISS (Imposto Sobre Serviço) no percentual de 5% (cinco por cento), calculado sobre o valor total da nota fiscal dos serviços executados (valor total da medição).</w:t>
      </w:r>
    </w:p>
    <w:p w14:paraId="593E8F51" w14:textId="77777777" w:rsidR="00230C6F" w:rsidRPr="00230C6F" w:rsidRDefault="00230C6F" w:rsidP="00230C6F">
      <w:pPr>
        <w:tabs>
          <w:tab w:val="left" w:pos="0"/>
          <w:tab w:val="left" w:pos="1134"/>
        </w:tabs>
        <w:jc w:val="both"/>
        <w:rPr>
          <w:rFonts w:ascii="Arial" w:hAnsi="Arial" w:cs="Arial"/>
          <w:b/>
          <w:color w:val="000000" w:themeColor="text1"/>
          <w:sz w:val="24"/>
          <w:szCs w:val="24"/>
        </w:rPr>
      </w:pPr>
      <w:r w:rsidRPr="00230C6F">
        <w:rPr>
          <w:rFonts w:ascii="Arial" w:hAnsi="Arial" w:cs="Arial"/>
          <w:color w:val="000000" w:themeColor="text1"/>
          <w:sz w:val="24"/>
          <w:szCs w:val="24"/>
        </w:rPr>
        <w:t xml:space="preserve">c) </w:t>
      </w:r>
      <w:r w:rsidRPr="00230C6F">
        <w:rPr>
          <w:rFonts w:ascii="Arial" w:hAnsi="Arial" w:cs="Arial"/>
          <w:b/>
          <w:color w:val="000000" w:themeColor="text1"/>
          <w:sz w:val="24"/>
          <w:szCs w:val="24"/>
        </w:rPr>
        <w:t>Última fatura:</w:t>
      </w:r>
    </w:p>
    <w:p w14:paraId="500D0206" w14:textId="77777777" w:rsidR="00230C6F" w:rsidRPr="00230C6F" w:rsidRDefault="00230C6F" w:rsidP="00230C6F">
      <w:pPr>
        <w:tabs>
          <w:tab w:val="left" w:pos="0"/>
          <w:tab w:val="left" w:pos="1134"/>
        </w:tabs>
        <w:jc w:val="both"/>
        <w:rPr>
          <w:rFonts w:ascii="Arial" w:hAnsi="Arial" w:cs="Arial"/>
          <w:b/>
          <w:color w:val="000000" w:themeColor="text1"/>
          <w:sz w:val="24"/>
          <w:szCs w:val="24"/>
        </w:rPr>
      </w:pPr>
      <w:r w:rsidRPr="00230C6F">
        <w:rPr>
          <w:rFonts w:ascii="Arial" w:hAnsi="Arial" w:cs="Arial"/>
          <w:b/>
          <w:color w:val="000000" w:themeColor="text1"/>
          <w:sz w:val="24"/>
          <w:szCs w:val="24"/>
        </w:rPr>
        <w:t>c.1 – Certidão negativa de débito junto ao INSS.</w:t>
      </w:r>
    </w:p>
    <w:p w14:paraId="1E1373BA" w14:textId="77777777" w:rsidR="00230C6F" w:rsidRPr="00230C6F" w:rsidRDefault="00230C6F" w:rsidP="00230C6F">
      <w:pPr>
        <w:tabs>
          <w:tab w:val="left" w:pos="0"/>
          <w:tab w:val="left" w:pos="1134"/>
        </w:tabs>
        <w:jc w:val="both"/>
        <w:rPr>
          <w:rFonts w:ascii="Arial" w:hAnsi="Arial" w:cs="Arial"/>
          <w:b/>
          <w:color w:val="000000" w:themeColor="text1"/>
          <w:sz w:val="24"/>
          <w:szCs w:val="24"/>
        </w:rPr>
      </w:pPr>
      <w:r w:rsidRPr="00230C6F">
        <w:rPr>
          <w:rFonts w:ascii="Arial" w:hAnsi="Arial" w:cs="Arial"/>
          <w:b/>
          <w:color w:val="000000" w:themeColor="text1"/>
          <w:sz w:val="24"/>
          <w:szCs w:val="24"/>
        </w:rPr>
        <w:t>c.2 – Termo de Recebimento Provisório da obra.</w:t>
      </w:r>
    </w:p>
    <w:p w14:paraId="6B4B6E59" w14:textId="77777777" w:rsidR="00230C6F" w:rsidRPr="00230C6F" w:rsidRDefault="00230C6F" w:rsidP="00230C6F">
      <w:pPr>
        <w:tabs>
          <w:tab w:val="left" w:pos="0"/>
          <w:tab w:val="left" w:pos="1134"/>
        </w:tabs>
        <w:jc w:val="both"/>
        <w:rPr>
          <w:rFonts w:ascii="Arial" w:hAnsi="Arial" w:cs="Arial"/>
          <w:b/>
          <w:color w:val="000000" w:themeColor="text1"/>
          <w:sz w:val="24"/>
          <w:szCs w:val="24"/>
        </w:rPr>
      </w:pPr>
      <w:r w:rsidRPr="00230C6F">
        <w:rPr>
          <w:rFonts w:ascii="Arial" w:hAnsi="Arial" w:cs="Arial"/>
          <w:b/>
          <w:color w:val="000000" w:themeColor="text1"/>
          <w:sz w:val="24"/>
          <w:szCs w:val="24"/>
        </w:rPr>
        <w:t>c.3 –Todas as certidões fiscais válidas.</w:t>
      </w:r>
    </w:p>
    <w:p w14:paraId="47D54CFC" w14:textId="77777777" w:rsidR="00230C6F" w:rsidRPr="00230C6F" w:rsidRDefault="00230C6F" w:rsidP="00230C6F">
      <w:pPr>
        <w:tabs>
          <w:tab w:val="left" w:pos="0"/>
          <w:tab w:val="left" w:pos="1134"/>
        </w:tabs>
        <w:jc w:val="both"/>
        <w:rPr>
          <w:rFonts w:ascii="Arial" w:hAnsi="Arial" w:cs="Arial"/>
          <w:b/>
          <w:color w:val="000000" w:themeColor="text1"/>
          <w:sz w:val="24"/>
          <w:szCs w:val="24"/>
        </w:rPr>
      </w:pPr>
      <w:r w:rsidRPr="00230C6F">
        <w:rPr>
          <w:rFonts w:ascii="Arial" w:hAnsi="Arial" w:cs="Arial"/>
          <w:b/>
          <w:color w:val="000000" w:themeColor="text1"/>
          <w:sz w:val="24"/>
          <w:szCs w:val="24"/>
        </w:rPr>
        <w:t>d) Em todas as faturas a empresa deverá apresentar FGTS e INSS às certidões fiscais juntamente com o GEFIPE</w:t>
      </w:r>
    </w:p>
    <w:p w14:paraId="5CF734BD"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6.1.5 – Somente serão pagos os serviços efetivamente concluídos, medidos e aceitos.</w:t>
      </w:r>
    </w:p>
    <w:p w14:paraId="12AF24A8" w14:textId="77777777" w:rsidR="00230C6F" w:rsidRPr="00230C6F" w:rsidRDefault="00230C6F" w:rsidP="00230C6F">
      <w:pPr>
        <w:pStyle w:val="Corpodetexto2"/>
        <w:jc w:val="both"/>
        <w:rPr>
          <w:rFonts w:ascii="Arial" w:hAnsi="Arial" w:cs="Arial"/>
          <w:bCs/>
          <w:color w:val="000000" w:themeColor="text1"/>
        </w:rPr>
      </w:pPr>
      <w:r w:rsidRPr="00230C6F">
        <w:rPr>
          <w:rFonts w:ascii="Arial" w:hAnsi="Arial" w:cs="Arial"/>
          <w:bCs/>
          <w:color w:val="000000" w:themeColor="text1"/>
        </w:rPr>
        <w:t>6.1.6 O cronograma de desembolso máximo por período, será o constante do anexo II do presente edital, podendo haver a compensação financeira e penalizações por eventuais atrasos.</w:t>
      </w:r>
    </w:p>
    <w:p w14:paraId="641E0D62" w14:textId="77777777" w:rsidR="00230C6F" w:rsidRPr="00230C6F" w:rsidRDefault="00230C6F" w:rsidP="00230C6F">
      <w:pPr>
        <w:pStyle w:val="Corpodetexto2"/>
        <w:jc w:val="both"/>
        <w:rPr>
          <w:rFonts w:ascii="Arial" w:hAnsi="Arial" w:cs="Arial"/>
          <w:bCs/>
          <w:color w:val="000000" w:themeColor="text1"/>
        </w:rPr>
      </w:pPr>
      <w:r w:rsidRPr="00230C6F">
        <w:rPr>
          <w:rFonts w:ascii="Arial" w:hAnsi="Arial" w:cs="Arial"/>
          <w:bCs/>
          <w:color w:val="000000" w:themeColor="text1"/>
        </w:rPr>
        <w:t>6.1.7. Após a última medição dos serviços efetivamente executados, concluídos e aceitos será efetuado o recebimento provisório. Em conformidade com o art. 73,I, “a”.</w:t>
      </w:r>
    </w:p>
    <w:p w14:paraId="6FF445F6" w14:textId="77777777" w:rsidR="00230C6F" w:rsidRPr="00230C6F" w:rsidRDefault="00230C6F" w:rsidP="00230C6F">
      <w:pPr>
        <w:suppressAutoHyphens/>
        <w:jc w:val="both"/>
        <w:rPr>
          <w:rFonts w:ascii="Arial" w:hAnsi="Arial" w:cs="Arial"/>
          <w:color w:val="000000" w:themeColor="text1"/>
          <w:spacing w:val="-3"/>
          <w:sz w:val="24"/>
          <w:szCs w:val="24"/>
        </w:rPr>
      </w:pPr>
      <w:r w:rsidRPr="00230C6F">
        <w:rPr>
          <w:rFonts w:ascii="Arial" w:hAnsi="Arial" w:cs="Arial"/>
          <w:color w:val="000000" w:themeColor="text1"/>
          <w:spacing w:val="-3"/>
          <w:sz w:val="24"/>
          <w:szCs w:val="24"/>
        </w:rPr>
        <w:t>6.1.8. A Comprovação da Anotação de Responsabilidade Técnica (ART) será feita pelo encaminhamento à Prefeitura da via ART destinada ao contribuinte.</w:t>
      </w:r>
    </w:p>
    <w:p w14:paraId="092CD4A6" w14:textId="77777777" w:rsidR="00230C6F" w:rsidRPr="00230C6F" w:rsidRDefault="00230C6F" w:rsidP="00230C6F">
      <w:pPr>
        <w:suppressAutoHyphens/>
        <w:jc w:val="both"/>
        <w:rPr>
          <w:rFonts w:ascii="Arial" w:hAnsi="Arial" w:cs="Arial"/>
          <w:color w:val="000000" w:themeColor="text1"/>
          <w:spacing w:val="-3"/>
          <w:sz w:val="24"/>
          <w:szCs w:val="24"/>
        </w:rPr>
      </w:pPr>
      <w:r w:rsidRPr="00230C6F">
        <w:rPr>
          <w:rFonts w:ascii="Arial" w:hAnsi="Arial" w:cs="Arial"/>
          <w:color w:val="000000" w:themeColor="text1"/>
          <w:spacing w:val="-3"/>
          <w:sz w:val="24"/>
          <w:szCs w:val="24"/>
        </w:rPr>
        <w:t>6.1.9. Ocorrendo erros na emissão do documento fiscal, o mesmo será devolvido à CONTRATADA para correção, ficando estabelecido que o prazo para pagamento seja contado a partir da data de apresentação da nova fatura, devidamente corrigida.</w:t>
      </w:r>
    </w:p>
    <w:p w14:paraId="17E69589" w14:textId="77777777" w:rsidR="00230C6F" w:rsidRPr="00230C6F" w:rsidRDefault="00230C6F" w:rsidP="00230C6F">
      <w:pPr>
        <w:suppressAutoHyphens/>
        <w:jc w:val="both"/>
        <w:rPr>
          <w:rFonts w:ascii="Arial" w:hAnsi="Arial" w:cs="Arial"/>
          <w:color w:val="000000" w:themeColor="text1"/>
          <w:spacing w:val="-3"/>
          <w:sz w:val="24"/>
          <w:szCs w:val="24"/>
        </w:rPr>
      </w:pPr>
      <w:r w:rsidRPr="00230C6F">
        <w:rPr>
          <w:rFonts w:ascii="Arial" w:hAnsi="Arial" w:cs="Arial"/>
          <w:color w:val="000000" w:themeColor="text1"/>
          <w:spacing w:val="-3"/>
          <w:sz w:val="24"/>
          <w:szCs w:val="24"/>
        </w:rPr>
        <w:t>6.1.10. O Município poderá deduzir do pagamento importâncias que a qualquer título lhe forem devidos pela CONTRATADA, em decorrência de inadimplemento contratual.</w:t>
      </w:r>
    </w:p>
    <w:p w14:paraId="04036936" w14:textId="19926C33" w:rsidR="00230C6F" w:rsidRPr="00230C6F" w:rsidRDefault="00230C6F" w:rsidP="00230C6F">
      <w:pPr>
        <w:pStyle w:val="Corpodetexto2"/>
        <w:jc w:val="both"/>
        <w:rPr>
          <w:rFonts w:ascii="Arial" w:hAnsi="Arial" w:cs="Arial"/>
          <w:color w:val="000000" w:themeColor="text1"/>
          <w:spacing w:val="-3"/>
        </w:rPr>
      </w:pPr>
      <w:r w:rsidRPr="00230C6F">
        <w:rPr>
          <w:rFonts w:ascii="Arial" w:hAnsi="Arial" w:cs="Arial"/>
          <w:color w:val="000000" w:themeColor="text1"/>
          <w:spacing w:val="-3"/>
        </w:rPr>
        <w:t>6.1.11. Para quaisquer pagamentos serão exigidos os documentos de arrecadação e quitação dos tributos, especialmente FGTS e INSS, observada as instruções dos respectivos órgãos e ISS no Município de São Domingos do Norte</w:t>
      </w:r>
      <w:r w:rsidR="00004C54">
        <w:rPr>
          <w:rFonts w:ascii="Arial" w:hAnsi="Arial" w:cs="Arial"/>
          <w:color w:val="000000" w:themeColor="text1"/>
          <w:spacing w:val="-3"/>
        </w:rPr>
        <w:t>/</w:t>
      </w:r>
      <w:r w:rsidRPr="00230C6F">
        <w:rPr>
          <w:rFonts w:ascii="Arial" w:hAnsi="Arial" w:cs="Arial"/>
          <w:color w:val="000000" w:themeColor="text1"/>
          <w:spacing w:val="-3"/>
        </w:rPr>
        <w:t>ES, conforme dispõe o inciso XIII, do art. 55, da Lei no. 8.666/93.</w:t>
      </w:r>
    </w:p>
    <w:p w14:paraId="11E7F830" w14:textId="77777777" w:rsidR="00230C6F" w:rsidRPr="00230C6F" w:rsidRDefault="00230C6F" w:rsidP="00230C6F">
      <w:pPr>
        <w:pStyle w:val="Corpodetexto2"/>
        <w:jc w:val="both"/>
        <w:rPr>
          <w:rFonts w:ascii="Arial" w:hAnsi="Arial" w:cs="Arial"/>
          <w:color w:val="000000" w:themeColor="text1"/>
        </w:rPr>
      </w:pPr>
      <w:r w:rsidRPr="00230C6F">
        <w:rPr>
          <w:rFonts w:ascii="Arial" w:hAnsi="Arial" w:cs="Arial"/>
          <w:color w:val="000000" w:themeColor="text1"/>
        </w:rPr>
        <w:t>6.1.12. O recebimento definitivo da obra somente ocorrerá caso tenham sido sanadas todas as eventuais imperfeições detectadas durante a execução da obra ou no transcurso de prazo previsto no subitem anterior.</w:t>
      </w:r>
    </w:p>
    <w:p w14:paraId="0B290C6D" w14:textId="42E6D373" w:rsidR="00230C6F" w:rsidRPr="00230C6F" w:rsidRDefault="00230C6F" w:rsidP="00230C6F">
      <w:pPr>
        <w:pStyle w:val="Corpodetexto2"/>
        <w:jc w:val="both"/>
        <w:rPr>
          <w:rFonts w:ascii="Arial" w:hAnsi="Arial" w:cs="Arial"/>
          <w:color w:val="000000" w:themeColor="text1"/>
        </w:rPr>
      </w:pPr>
      <w:r w:rsidRPr="00230C6F">
        <w:rPr>
          <w:rFonts w:ascii="Arial" w:hAnsi="Arial" w:cs="Arial"/>
          <w:color w:val="000000" w:themeColor="text1"/>
        </w:rPr>
        <w:t>6.1.13. O Município de São Domingos do Norte</w:t>
      </w:r>
      <w:r w:rsidR="00004C54">
        <w:rPr>
          <w:rFonts w:ascii="Arial" w:hAnsi="Arial" w:cs="Arial"/>
          <w:color w:val="000000" w:themeColor="text1"/>
        </w:rPr>
        <w:t>/ES</w:t>
      </w:r>
      <w:r w:rsidRPr="00230C6F">
        <w:rPr>
          <w:rFonts w:ascii="Arial" w:hAnsi="Arial" w:cs="Arial"/>
          <w:color w:val="000000" w:themeColor="text1"/>
        </w:rPr>
        <w:t xml:space="preserve"> não efetua pagamento antecipado, não sendo considerados os itens das s que assim se apresentarem.</w:t>
      </w:r>
    </w:p>
    <w:p w14:paraId="40CE73E9" w14:textId="77777777" w:rsidR="00230C6F" w:rsidRPr="00230C6F" w:rsidRDefault="00230C6F" w:rsidP="00230C6F">
      <w:pPr>
        <w:pStyle w:val="Corpodetexto"/>
        <w:rPr>
          <w:rFonts w:ascii="Arial" w:hAnsi="Arial" w:cs="Arial"/>
          <w:color w:val="000000" w:themeColor="text1"/>
          <w:sz w:val="24"/>
          <w:szCs w:val="24"/>
        </w:rPr>
      </w:pPr>
      <w:r w:rsidRPr="00230C6F">
        <w:rPr>
          <w:rFonts w:ascii="Arial" w:hAnsi="Arial" w:cs="Arial"/>
          <w:color w:val="000000" w:themeColor="text1"/>
          <w:sz w:val="24"/>
          <w:szCs w:val="24"/>
        </w:rPr>
        <w:t>6.1.14. Somente serão pagos os serviços efetivamente concluídos, medidos e aceitos.</w:t>
      </w:r>
    </w:p>
    <w:p w14:paraId="4B4181F8" w14:textId="77777777" w:rsidR="00230C6F" w:rsidRPr="00230C6F" w:rsidRDefault="00230C6F" w:rsidP="00230C6F">
      <w:pPr>
        <w:pStyle w:val="Corpodetexto"/>
        <w:rPr>
          <w:rFonts w:ascii="Arial" w:hAnsi="Arial" w:cs="Arial"/>
          <w:color w:val="000000" w:themeColor="text1"/>
          <w:sz w:val="24"/>
          <w:szCs w:val="24"/>
        </w:rPr>
      </w:pPr>
      <w:r w:rsidRPr="00230C6F">
        <w:rPr>
          <w:rFonts w:ascii="Arial" w:hAnsi="Arial" w:cs="Arial"/>
          <w:color w:val="000000" w:themeColor="text1"/>
          <w:sz w:val="24"/>
          <w:szCs w:val="24"/>
        </w:rPr>
        <w:t xml:space="preserve">6.1.15. A CONTRATADA se obriga quando na emissão da nota fiscal no espaço para observação deverá constar o número da TOMADA DE PREÇO e do CONTRATO. </w:t>
      </w:r>
    </w:p>
    <w:p w14:paraId="2B23D625" w14:textId="77777777" w:rsidR="00230C6F" w:rsidRPr="00230C6F" w:rsidRDefault="00230C6F" w:rsidP="00230C6F">
      <w:pPr>
        <w:pStyle w:val="Corpodetexto"/>
        <w:rPr>
          <w:rFonts w:ascii="Arial" w:hAnsi="Arial" w:cs="Arial"/>
          <w:color w:val="000000" w:themeColor="text1"/>
          <w:sz w:val="24"/>
          <w:szCs w:val="24"/>
        </w:rPr>
      </w:pPr>
    </w:p>
    <w:p w14:paraId="18DB151F"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b/>
          <w:bCs/>
          <w:color w:val="000000" w:themeColor="text1"/>
          <w:sz w:val="24"/>
          <w:szCs w:val="24"/>
          <w:u w:val="single"/>
        </w:rPr>
        <w:t>CLÁUSULA SÉTIMA: PRORROGAÇÃO E ALTERAÇÃO DO CONTRATO:</w:t>
      </w:r>
    </w:p>
    <w:p w14:paraId="27C60B46"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7.1 – O contrato poderá ser prorrogado nos seguintes casos:</w:t>
      </w:r>
    </w:p>
    <w:p w14:paraId="73AB3B11"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a) alteração do projeto ou especificações;</w:t>
      </w:r>
    </w:p>
    <w:p w14:paraId="0B05F5B0" w14:textId="0829EF09"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 xml:space="preserve">b) </w:t>
      </w:r>
      <w:r w:rsidR="00004C54" w:rsidRPr="00230C6F">
        <w:rPr>
          <w:rFonts w:ascii="Arial" w:hAnsi="Arial" w:cs="Arial"/>
          <w:color w:val="000000" w:themeColor="text1"/>
          <w:sz w:val="24"/>
          <w:szCs w:val="24"/>
        </w:rPr>
        <w:t>superveniências de fato excepcionais e imprevisíveis estranhas</w:t>
      </w:r>
      <w:r w:rsidRPr="00230C6F">
        <w:rPr>
          <w:rFonts w:ascii="Arial" w:hAnsi="Arial" w:cs="Arial"/>
          <w:color w:val="000000" w:themeColor="text1"/>
          <w:sz w:val="24"/>
          <w:szCs w:val="24"/>
        </w:rPr>
        <w:t xml:space="preserve"> à vontade das partes, que altere fundamentalmente as condições de execução do contrato;</w:t>
      </w:r>
    </w:p>
    <w:p w14:paraId="7EAF13CF"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c) interrupção da execução do contrato ou diminuição do ritmo de trabalho, por ordem e no interesse da Administração;</w:t>
      </w:r>
    </w:p>
    <w:p w14:paraId="1D97F937"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d) acréscimos ou supressões das quantidades inicialmente previstas no contrato, nos limites permitidos pelos parágrafos 1° e 2° do art. 65 da Lei 8.666/93 e suas alterações;</w:t>
      </w:r>
    </w:p>
    <w:p w14:paraId="6A40871F"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e) impedimento da execução do Contrato por ato ou fato de terceiros, reconhecido pela Administração, em documento contemporâneo à sua ocorrência;</w:t>
      </w:r>
    </w:p>
    <w:p w14:paraId="488CAFCA"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lastRenderedPageBreak/>
        <w:t>f) omissão ou atraso de providência a cargo da Administração, do qual resulte diretamente impedimento ou retardamento na execução do Contrato.</w:t>
      </w:r>
    </w:p>
    <w:p w14:paraId="5840B811"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7.2.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14:paraId="45E23C4B"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 – unilateralmente pela Administração:</w:t>
      </w:r>
    </w:p>
    <w:p w14:paraId="132FD41A"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a) quando houver modificação do projeto ou das especificações, para melhor adequação técnica aos seus objetivos;</w:t>
      </w:r>
    </w:p>
    <w:p w14:paraId="2CE8AE88"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b) quando necessária à modificação do valor contratual em decorrência de acréscimo ou diminuição quantitativa de seu objeto, nos limites permitidos por esta Lei;</w:t>
      </w:r>
    </w:p>
    <w:p w14:paraId="757C5D03"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II – por acordo das partes:</w:t>
      </w:r>
    </w:p>
    <w:p w14:paraId="3F09327A"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a) quando conveniente à substituição da garantia de execução;</w:t>
      </w:r>
    </w:p>
    <w:p w14:paraId="5EE24BDC"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b) quando necessária à modificação do regime de execução da obra ou serviço, bem como do modo de fornecimento, em face de verificação técnica da inaplicabilidade dos termos contratuais originários;</w:t>
      </w:r>
    </w:p>
    <w:p w14:paraId="2A851316"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14:paraId="4E39F681"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w:t>
      </w:r>
    </w:p>
    <w:p w14:paraId="20B27F98"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7.3. O contratado fica obrigado a aceitar, nas mesmas condições contratuais, as supressões até o limite de 25% (vinte e cinco por cento) e as que se fizerem até o limite de 50% (cinquenta por cento) para os seus acréscimos.</w:t>
      </w:r>
    </w:p>
    <w:p w14:paraId="7AD59DB1" w14:textId="77777777" w:rsidR="00230C6F" w:rsidRPr="00230C6F" w:rsidRDefault="00230C6F" w:rsidP="00230C6F">
      <w:pPr>
        <w:tabs>
          <w:tab w:val="left" w:pos="0"/>
          <w:tab w:val="left" w:pos="1134"/>
        </w:tabs>
        <w:jc w:val="both"/>
        <w:rPr>
          <w:rFonts w:ascii="Arial" w:hAnsi="Arial" w:cs="Arial"/>
          <w:color w:val="000000" w:themeColor="text1"/>
          <w:sz w:val="24"/>
          <w:szCs w:val="24"/>
        </w:rPr>
      </w:pPr>
      <w:bookmarkStart w:id="0" w:name="_Hlk121236461"/>
      <w:r w:rsidRPr="00230C6F">
        <w:rPr>
          <w:rFonts w:ascii="Arial" w:hAnsi="Arial" w:cs="Arial"/>
          <w:color w:val="000000" w:themeColor="text1"/>
          <w:sz w:val="24"/>
          <w:szCs w:val="24"/>
        </w:rPr>
        <w:t>7.4. O reajuste é calculado com base em índices econômicos, sendo que o mais adotado na construção civil é o INCC- Índice Nacional de Custos da Construção Civil.</w:t>
      </w:r>
    </w:p>
    <w:p w14:paraId="700F8755" w14:textId="77777777" w:rsidR="00230C6F" w:rsidRPr="00230C6F" w:rsidRDefault="00230C6F" w:rsidP="00230C6F">
      <w:pPr>
        <w:jc w:val="both"/>
        <w:rPr>
          <w:rFonts w:ascii="Arial" w:hAnsi="Arial" w:cs="Arial"/>
          <w:color w:val="000000" w:themeColor="text1"/>
          <w:sz w:val="24"/>
          <w:szCs w:val="24"/>
        </w:rPr>
      </w:pPr>
      <w:bookmarkStart w:id="1" w:name="_Hlk121236420"/>
      <w:r w:rsidRPr="00230C6F">
        <w:rPr>
          <w:rFonts w:ascii="Arial" w:hAnsi="Arial" w:cs="Arial"/>
          <w:color w:val="000000" w:themeColor="text1"/>
          <w:sz w:val="24"/>
          <w:szCs w:val="24"/>
        </w:rPr>
        <w:t>7.5. O valor do reajuste será determinado por intermédio da seguinte formula:</w:t>
      </w:r>
    </w:p>
    <w:bookmarkEnd w:id="0"/>
    <w:bookmarkEnd w:id="1"/>
    <w:p w14:paraId="1EC7C7C9" w14:textId="77777777" w:rsidR="00230C6F" w:rsidRPr="00230C6F" w:rsidRDefault="00230C6F" w:rsidP="00230C6F">
      <w:pPr>
        <w:tabs>
          <w:tab w:val="left" w:pos="0"/>
          <w:tab w:val="left" w:pos="1134"/>
        </w:tabs>
        <w:jc w:val="both"/>
        <w:rPr>
          <w:rFonts w:ascii="Arial" w:hAnsi="Arial" w:cs="Arial"/>
          <w:color w:val="000000" w:themeColor="text1"/>
          <w:sz w:val="24"/>
          <w:szCs w:val="24"/>
        </w:rPr>
      </w:pPr>
    </w:p>
    <w:p w14:paraId="71481FE4" w14:textId="77777777" w:rsidR="00230C6F" w:rsidRPr="00230C6F" w:rsidRDefault="00230C6F" w:rsidP="00230C6F">
      <w:pPr>
        <w:jc w:val="both"/>
        <w:rPr>
          <w:rFonts w:ascii="Arial" w:hAnsi="Arial" w:cs="Arial"/>
          <w:b/>
          <w:bCs/>
          <w:color w:val="000000" w:themeColor="text1"/>
          <w:sz w:val="24"/>
          <w:szCs w:val="24"/>
        </w:rPr>
      </w:pPr>
      <w:r w:rsidRPr="00230C6F">
        <w:rPr>
          <w:rFonts w:ascii="Arial" w:hAnsi="Arial" w:cs="Arial"/>
          <w:b/>
          <w:bCs/>
          <w:color w:val="000000" w:themeColor="text1"/>
          <w:sz w:val="24"/>
          <w:szCs w:val="24"/>
        </w:rPr>
        <w:t>R = V x [(l1/10)-1]</w:t>
      </w:r>
    </w:p>
    <w:p w14:paraId="76FC5EAB" w14:textId="77777777" w:rsidR="00230C6F" w:rsidRPr="00230C6F" w:rsidRDefault="00230C6F" w:rsidP="00230C6F">
      <w:pPr>
        <w:jc w:val="both"/>
        <w:rPr>
          <w:rFonts w:ascii="Arial" w:hAnsi="Arial" w:cs="Arial"/>
          <w:b/>
          <w:bCs/>
          <w:color w:val="000000" w:themeColor="text1"/>
          <w:sz w:val="24"/>
          <w:szCs w:val="24"/>
        </w:rPr>
      </w:pPr>
    </w:p>
    <w:p w14:paraId="4AC8B53D"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Sendo:</w:t>
      </w:r>
    </w:p>
    <w:p w14:paraId="10DDCD63"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R = Valor do reajustamento proposto</w:t>
      </w:r>
    </w:p>
    <w:p w14:paraId="281D1BD8"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V = Valor parcela a ser reajustada</w:t>
      </w:r>
    </w:p>
    <w:p w14:paraId="7FC1EEE1"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10 = Índice nacional da Construção Civil, Edificações, relativo ao mês e ano da data base do Orçamento a que a proposta se referir;</w:t>
      </w:r>
    </w:p>
    <w:p w14:paraId="4DF61D88"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I1 = Índice nacional da Construção Civil, Edificações, relativo ao 1° mês do novo período em que deverá se dar o reajuste;</w:t>
      </w:r>
    </w:p>
    <w:p w14:paraId="75D7C48B" w14:textId="77777777" w:rsidR="00230C6F" w:rsidRPr="00230C6F" w:rsidRDefault="00230C6F" w:rsidP="00230C6F">
      <w:pPr>
        <w:pStyle w:val="Ttulo5"/>
        <w:tabs>
          <w:tab w:val="left" w:pos="0"/>
          <w:tab w:val="left" w:pos="1134"/>
        </w:tabs>
        <w:rPr>
          <w:rFonts w:ascii="Arial" w:hAnsi="Arial" w:cs="Arial"/>
          <w:b/>
          <w:bCs/>
          <w:color w:val="000000" w:themeColor="text1"/>
          <w:sz w:val="24"/>
          <w:szCs w:val="24"/>
          <w:u w:val="single"/>
        </w:rPr>
      </w:pPr>
    </w:p>
    <w:p w14:paraId="719BF60A" w14:textId="77777777" w:rsidR="00230C6F" w:rsidRPr="00230C6F" w:rsidRDefault="00230C6F" w:rsidP="00230C6F">
      <w:pPr>
        <w:pStyle w:val="Ttulo5"/>
        <w:tabs>
          <w:tab w:val="left" w:pos="0"/>
          <w:tab w:val="left" w:pos="1134"/>
        </w:tabs>
        <w:rPr>
          <w:rFonts w:ascii="Arial" w:hAnsi="Arial" w:cs="Arial"/>
          <w:b/>
          <w:bCs/>
          <w:color w:val="000000" w:themeColor="text1"/>
          <w:sz w:val="24"/>
          <w:szCs w:val="24"/>
          <w:u w:val="single"/>
        </w:rPr>
      </w:pPr>
      <w:r w:rsidRPr="00230C6F">
        <w:rPr>
          <w:rFonts w:ascii="Arial" w:hAnsi="Arial" w:cs="Arial"/>
          <w:b/>
          <w:bCs/>
          <w:color w:val="000000" w:themeColor="text1"/>
          <w:sz w:val="24"/>
          <w:szCs w:val="24"/>
          <w:u w:val="single"/>
        </w:rPr>
        <w:t>CLÁUSULA OITAVA - PENALIDADES:</w:t>
      </w:r>
    </w:p>
    <w:p w14:paraId="073ACD0E"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8.1 – No caso da LICITANTE CONTRATADA não cumprir as obrigações assumidas ou preceitos legais, serão aplicadas as seguintes penalidades:</w:t>
      </w:r>
    </w:p>
    <w:p w14:paraId="75D94974"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a) advertência</w:t>
      </w:r>
    </w:p>
    <w:p w14:paraId="2BE3F043"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b) rescisão do contrato ou cancelamento da ordem de serviço;</w:t>
      </w:r>
    </w:p>
    <w:p w14:paraId="6284FD66"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c) multa;</w:t>
      </w:r>
    </w:p>
    <w:p w14:paraId="22FA21B3" w14:textId="16ECE45A"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lastRenderedPageBreak/>
        <w:t>d) suspensão do direito de licitar junto à Prefeitura Municipal de São Domingos do Norte</w:t>
      </w:r>
      <w:r w:rsidR="00004C54">
        <w:rPr>
          <w:rFonts w:ascii="Arial" w:hAnsi="Arial" w:cs="Arial"/>
          <w:color w:val="000000" w:themeColor="text1"/>
          <w:sz w:val="24"/>
          <w:szCs w:val="24"/>
        </w:rPr>
        <w:t>/ES</w:t>
      </w:r>
      <w:r w:rsidRPr="00230C6F">
        <w:rPr>
          <w:rFonts w:ascii="Arial" w:hAnsi="Arial" w:cs="Arial"/>
          <w:color w:val="000000" w:themeColor="text1"/>
          <w:sz w:val="24"/>
          <w:szCs w:val="24"/>
        </w:rPr>
        <w:t xml:space="preserve"> e/ou</w:t>
      </w:r>
    </w:p>
    <w:p w14:paraId="70EB9C3A"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e) declaração de inidoneidade.</w:t>
      </w:r>
    </w:p>
    <w:p w14:paraId="19D552DC"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8.2 -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14:paraId="27D88A14"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8.3 - Será aplicada multa compensatória por perdas e danos no montante de 2% (dois por cento) sobre o valor do Contrato, quando a LICITANTE CONTRATADA:</w:t>
      </w:r>
    </w:p>
    <w:p w14:paraId="3935F809"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a) prestar informações inexatas ou criar embaraços à fiscalização;</w:t>
      </w:r>
    </w:p>
    <w:p w14:paraId="667931C8"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b) transferir ou ceder suas obrigações a terceiros, sem a prévia autorização da CONTRATANTE;</w:t>
      </w:r>
    </w:p>
    <w:p w14:paraId="5277AE8E"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c) desatender as determinações da fiscalização;</w:t>
      </w:r>
    </w:p>
    <w:p w14:paraId="547062D0"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d) cometer faltas reiteradas na execução dos serviços;</w:t>
      </w:r>
    </w:p>
    <w:p w14:paraId="768BAE9C"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e) não iniciar sem justa causa, a execução dos serviços contratados no prazo fixado.</w:t>
      </w:r>
    </w:p>
    <w:p w14:paraId="67B689D6"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 xml:space="preserve">8.4 - Será aplicada multa compensatória por perdas e danos no montante de </w:t>
      </w:r>
      <w:r w:rsidRPr="00230C6F">
        <w:rPr>
          <w:rFonts w:ascii="Arial" w:hAnsi="Arial" w:cs="Arial"/>
          <w:b/>
          <w:bCs/>
          <w:color w:val="000000" w:themeColor="text1"/>
          <w:sz w:val="24"/>
          <w:szCs w:val="24"/>
        </w:rPr>
        <w:t>10% (dez por cento</w:t>
      </w:r>
      <w:r w:rsidRPr="00230C6F">
        <w:rPr>
          <w:rFonts w:ascii="Arial" w:hAnsi="Arial" w:cs="Arial"/>
          <w:color w:val="000000" w:themeColor="text1"/>
          <w:sz w:val="24"/>
          <w:szCs w:val="24"/>
        </w:rPr>
        <w:t>) sobre o valor do Contrato, quando a LICITANTE CONTRATADA:</w:t>
      </w:r>
    </w:p>
    <w:p w14:paraId="60D2B79F"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a) ocasionar, sem justa causa, o atraso superior a 30 (trinta) dias na execução dos serviços contratados;</w:t>
      </w:r>
    </w:p>
    <w:p w14:paraId="0EDB49A6"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b) recusar-se a executar, sem justa causa, no todo ou em parte, os serviços contratados;</w:t>
      </w:r>
    </w:p>
    <w:p w14:paraId="0DA51496"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c) praticar, por ação ou omissão, qualquer ato que, por imprudência, negligência, imperícia, dolo ou má fé, venha a causar danos à CONTRATANTE ou a terceiros, independentemente da obrigação da LICITANTE CONTRATADA em reparar os danos causados.</w:t>
      </w:r>
    </w:p>
    <w:p w14:paraId="11138993"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8.5 -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14:paraId="35918007"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8.6 -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14:paraId="29E96C27"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a) a pena de inidoneidade será aplicada em despacho fundamentado, assegurada defesa ao infrator, ponderada a natureza, a gravidade da falta e a extensão do dano efetivo ou potencial.</w:t>
      </w:r>
    </w:p>
    <w:p w14:paraId="7AE6E550"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b) as multas aplicadas deverão ser recolhidas na Tesouraria da Prefeitura, dentro do prazo improrrogável de 10 (dez) dias, contados da data da notificação, independentemente do julgamento de pedido de reconsideração do recurso.</w:t>
      </w:r>
    </w:p>
    <w:p w14:paraId="06F82367"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8.7 - A inexecução total ou parcial do contrato enseja a sua rescisão, com as consequências contratuais e as previstas em lei ou regulamento.</w:t>
      </w:r>
    </w:p>
    <w:p w14:paraId="7872EB46"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8.8- Constituem motivo para rescisão do contrato:</w:t>
      </w:r>
    </w:p>
    <w:p w14:paraId="6BB8D9DB"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 - o não cumprimento de cláusulas contratuais, especificações, projetos ou prazos;</w:t>
      </w:r>
    </w:p>
    <w:p w14:paraId="2D8AA976"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II - o cumprimento irregular de cláusulas contratuais, especificações, projetos e prazos;</w:t>
      </w:r>
    </w:p>
    <w:p w14:paraId="3B93D3EE"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III - a lentidão do seu cumprimento, levando a Administração a comprovar a impossibilidade da conclusão da obra, do serviço ou do fornecimento, nos prazos estipulados;</w:t>
      </w:r>
    </w:p>
    <w:p w14:paraId="313636EA"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IV - o atraso injustificado no início da obra, serviço ou fornecimento;</w:t>
      </w:r>
    </w:p>
    <w:p w14:paraId="07E5869A"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V - a paralisação da obra, do serviço ou do fornecimento, sem justa causa e prévia comunicação à Administração;</w:t>
      </w:r>
    </w:p>
    <w:p w14:paraId="0B698263"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VI - a subcontratação total ou parcial do seu objeto, a associação do contratado com outrem, a cessão ou transferência, total ou parcial, bem como a fusão, cisão ou incorporação, não admitidas no edital e no contrato;</w:t>
      </w:r>
    </w:p>
    <w:p w14:paraId="69BBCB88"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VII - o desatendimento das determinações regulares da autoridade designada para acompanhar e fiscalizar a sua execução, assim como as de seus superiores;</w:t>
      </w:r>
    </w:p>
    <w:p w14:paraId="647C09C1"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lastRenderedPageBreak/>
        <w:t>VIII - o cometimento reiterado de faltas na sua execução, anotadas na forma do § 1° do art. 67 da Lei nº 8.666/93;</w:t>
      </w:r>
    </w:p>
    <w:p w14:paraId="058F19CB"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IX - a decretação de falência ou a instauração de insolvência civil;</w:t>
      </w:r>
    </w:p>
    <w:p w14:paraId="5DDD2AB4"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X - a dissolução da sociedade ou o falecimento do contratado;</w:t>
      </w:r>
    </w:p>
    <w:p w14:paraId="08BC30CF"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XI - a alteração social ou a modificação da finalidade ou da estrutura da empresa, que prejudique a execução do contrato;</w:t>
      </w:r>
    </w:p>
    <w:p w14:paraId="36A91A84"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106AFEF7"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XIII - a supressão, por parte da Administração, de obras, serviços ou compras, acarretando modificação do valor inicial do contrato além do limite permitido no § 1° do art. 65 desta Lei;</w:t>
      </w:r>
    </w:p>
    <w:p w14:paraId="73C4085E"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4281F8A8"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0F2D1E46"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XVI - a não liberação, por parte da Administração, de área, local ou objeto para execução de obra, serviço ou fornecimento, nos prazos contratuais, bem como das fontes de materiais naturais especificadas no projeto;</w:t>
      </w:r>
    </w:p>
    <w:p w14:paraId="50EF23B8"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XVII - a ocorrência de caso fortuito ou de força maior, regularmente comprovada, impeditiva da execução do contrato.</w:t>
      </w:r>
    </w:p>
    <w:p w14:paraId="013A1DD8"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XVIII - descumprimento do disposto no inciso V do art. 27, sem prejuízo das sanções penais cabíveis.</w:t>
      </w:r>
    </w:p>
    <w:p w14:paraId="2D978C56"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8.9 - A rescisão do contrato poderá ser:</w:t>
      </w:r>
    </w:p>
    <w:p w14:paraId="29EF80CF"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 - determinada por ato unilateral e escrito da Administração, nos casos enumerados nos incisos I a XII e XVII do item anterior;</w:t>
      </w:r>
    </w:p>
    <w:p w14:paraId="642D41B4"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II - amigável, por acordo entre as partes, reduzida a termo no processo da licitação, desde que haja conveniência para a Administração;</w:t>
      </w:r>
    </w:p>
    <w:p w14:paraId="373E76F0"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III - judicial, nos termos da legislação;</w:t>
      </w:r>
    </w:p>
    <w:p w14:paraId="72659D91"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 1° A rescisão administrativa ou amigável deverá ser precedida de autorização escrita e fundamentada da autoridade competente.</w:t>
      </w:r>
    </w:p>
    <w:p w14:paraId="3F5AAF59"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 2° Quando a rescisão ocorrer com base nos incisos XII a XVII do item anterior, sem que haja culpa do contratado, será este ressarcido dos prejuízos regularmente comprovados que houver sofrido, tendo ainda direito a:</w:t>
      </w:r>
    </w:p>
    <w:p w14:paraId="1505C3EC"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 - devolução de garantia;</w:t>
      </w:r>
    </w:p>
    <w:p w14:paraId="1939FF5E"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II - pagamentos devidos pela execução do contrato até a data da rescisão;</w:t>
      </w:r>
    </w:p>
    <w:p w14:paraId="61066953"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III - pagamento do custo da desmobilização.</w:t>
      </w:r>
    </w:p>
    <w:p w14:paraId="4E038D7D"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 3° Ocorrendo impedimento, paralisação ou sustação do contrato, o cronograma de execução será prorrogado automaticamente por igual tempo.</w:t>
      </w:r>
    </w:p>
    <w:p w14:paraId="7957C34E"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8.10.  A rescisão de que trata o inciso I do item 14.9 acarreta as seguintes consequências, sem prejuízo das sanções previstas nesta Lei:</w:t>
      </w:r>
    </w:p>
    <w:p w14:paraId="36EC91CE"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lastRenderedPageBreak/>
        <w:t>I - assunção imediata do objeto do contrato, no estado e local em que se encontrar, por ato próprio da Administração;</w:t>
      </w:r>
    </w:p>
    <w:p w14:paraId="2CA25917"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II - ocupação e utilização do local, instalações, equipamentos, material e pessoal empregados na execução do contrato, necessários à sua continuidade, na forma do inciso V do art. 58 da Lei n° 8.666/93;</w:t>
      </w:r>
    </w:p>
    <w:p w14:paraId="6B40853E"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III - execução da garantia contratual, para ressarcimento da Administração, e dos valores das multas e indenizações a ela devidos;</w:t>
      </w:r>
    </w:p>
    <w:p w14:paraId="25449D14"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IV - retenção dos créditos decorrentes do contrato até o limite dos prejuízos causados à Administração.</w:t>
      </w:r>
    </w:p>
    <w:p w14:paraId="544ABDFD"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 1° A aplicação das medidas previstas nos incisos I e II deste item fica a critério da Administração, que poderá dar continuidade à obra ou ao serviço por execução direta ou indireta.</w:t>
      </w:r>
    </w:p>
    <w:p w14:paraId="526775D1"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 2° É permitido à Administração, no caso de concordata do contratado, manter o contrato, podendo assumir o controle de determinadas atividades de serviços essenciais.</w:t>
      </w:r>
    </w:p>
    <w:p w14:paraId="661FA3C5"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 3° Na hipótese do inciso II deste item, o ato deverá ser precedido de autorização expressa do Secretário Municipal de Administração e Finanças, conforme o caso.</w:t>
      </w:r>
    </w:p>
    <w:p w14:paraId="66DABC64" w14:textId="77777777" w:rsidR="00230C6F" w:rsidRPr="00230C6F" w:rsidRDefault="00230C6F" w:rsidP="00230C6F">
      <w:pPr>
        <w:tabs>
          <w:tab w:val="left" w:pos="0"/>
          <w:tab w:val="left" w:pos="1134"/>
        </w:tabs>
        <w:jc w:val="both"/>
        <w:rPr>
          <w:rFonts w:ascii="Arial" w:hAnsi="Arial" w:cs="Arial"/>
          <w:color w:val="000000" w:themeColor="text1"/>
          <w:sz w:val="24"/>
          <w:szCs w:val="24"/>
        </w:rPr>
      </w:pPr>
    </w:p>
    <w:p w14:paraId="707A43E2" w14:textId="77777777" w:rsidR="00230C6F" w:rsidRPr="00230C6F" w:rsidRDefault="00230C6F" w:rsidP="00230C6F">
      <w:pPr>
        <w:tabs>
          <w:tab w:val="left" w:pos="0"/>
          <w:tab w:val="left" w:pos="1134"/>
        </w:tabs>
        <w:jc w:val="both"/>
        <w:rPr>
          <w:rFonts w:ascii="Arial" w:hAnsi="Arial" w:cs="Arial"/>
          <w:b/>
          <w:bCs/>
          <w:color w:val="000000" w:themeColor="text1"/>
          <w:sz w:val="24"/>
          <w:szCs w:val="24"/>
        </w:rPr>
      </w:pPr>
      <w:r w:rsidRPr="00230C6F">
        <w:rPr>
          <w:rFonts w:ascii="Arial" w:hAnsi="Arial" w:cs="Arial"/>
          <w:b/>
          <w:bCs/>
          <w:color w:val="000000" w:themeColor="text1"/>
          <w:sz w:val="24"/>
          <w:szCs w:val="24"/>
          <w:u w:val="single"/>
        </w:rPr>
        <w:t>CLÁUSULA NONA: DA RESPONSABILIDADE DA CONTRATADA</w:t>
      </w:r>
    </w:p>
    <w:p w14:paraId="1D8B2319"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 xml:space="preserve">9.1 – A CONTRATADA é obrigada a reparar, corrigir, remover, reconstruir ou substituir, às suas expensas, no total ou em parte, o objeto do contrato em que se verificarem vícios, defeitos ou incorreções resultantes da execução ou materiais empregados. </w:t>
      </w:r>
    </w:p>
    <w:p w14:paraId="7DCE426E"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9.2.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exclusiva da Contratada.</w:t>
      </w:r>
    </w:p>
    <w:p w14:paraId="6CD779AF"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9.3. As obras/serviços deverão ser entregues em perfeitas condições de utilização, sendo que todo o entulho e restos de materiais provenientes da obra deverão ser retirados pela Contratada.</w:t>
      </w:r>
    </w:p>
    <w:p w14:paraId="21641501" w14:textId="77777777" w:rsidR="00230C6F" w:rsidRPr="00230C6F" w:rsidRDefault="00230C6F" w:rsidP="00230C6F">
      <w:pPr>
        <w:jc w:val="both"/>
        <w:rPr>
          <w:rFonts w:ascii="Arial" w:hAnsi="Arial" w:cs="Arial"/>
          <w:color w:val="000000" w:themeColor="text1"/>
          <w:sz w:val="24"/>
          <w:szCs w:val="24"/>
        </w:rPr>
      </w:pPr>
    </w:p>
    <w:p w14:paraId="17868688" w14:textId="77777777" w:rsidR="00230C6F" w:rsidRPr="00230C6F" w:rsidRDefault="00230C6F" w:rsidP="00230C6F">
      <w:pPr>
        <w:pStyle w:val="Ttulo5"/>
        <w:tabs>
          <w:tab w:val="left" w:pos="0"/>
          <w:tab w:val="left" w:pos="1134"/>
        </w:tabs>
        <w:rPr>
          <w:rFonts w:ascii="Arial" w:hAnsi="Arial" w:cs="Arial"/>
          <w:b/>
          <w:bCs/>
          <w:color w:val="000000" w:themeColor="text1"/>
          <w:sz w:val="24"/>
          <w:szCs w:val="24"/>
          <w:u w:val="single"/>
        </w:rPr>
      </w:pPr>
      <w:r w:rsidRPr="00230C6F">
        <w:rPr>
          <w:rFonts w:ascii="Arial" w:hAnsi="Arial" w:cs="Arial"/>
          <w:b/>
          <w:bCs/>
          <w:color w:val="000000" w:themeColor="text1"/>
          <w:sz w:val="24"/>
          <w:szCs w:val="24"/>
          <w:u w:val="single"/>
        </w:rPr>
        <w:t>CLÁUSULA DÉCIMA: DA ASSISTÊNCIA TÉCNICA E GARANTIA</w:t>
      </w:r>
    </w:p>
    <w:p w14:paraId="1EE3C79B"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10.1 – A Contratada responderá durante o prazo irredutível de 05 (cinco) anos pela solidez e segurança do trabalho, assim em razão dos materiais como o solo, de acordo com artigo 618, do Código Civil/2002.</w:t>
      </w:r>
    </w:p>
    <w:p w14:paraId="236D41A1"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10.2 – Nos termos do inciso XIII, do artigo 55 de Lei nº 8.666/93, a contratada é obrigada a manter durante toda a execução do contrato, em compatibilidade com as obrigações por ele assumidas, todas as condições de habilitação exigidas da licitação.</w:t>
      </w:r>
    </w:p>
    <w:p w14:paraId="317B796F" w14:textId="464EE7DF"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 xml:space="preserve">10.3 </w:t>
      </w:r>
      <w:r w:rsidRPr="00230C6F">
        <w:rPr>
          <w:rFonts w:ascii="Arial" w:hAnsi="Arial" w:cs="Arial"/>
          <w:b/>
          <w:bCs/>
          <w:color w:val="000000" w:themeColor="text1"/>
          <w:sz w:val="24"/>
          <w:szCs w:val="24"/>
        </w:rPr>
        <w:t>– Na assinatura do contrato, a Contratada se obriga a apresentar o comprovante da caução de garantia de execução, no valor de 2% (dois por cento) por cento do valor do contrato</w:t>
      </w:r>
      <w:r w:rsidRPr="00230C6F">
        <w:rPr>
          <w:rFonts w:ascii="Arial" w:hAnsi="Arial" w:cs="Arial"/>
          <w:color w:val="000000" w:themeColor="text1"/>
          <w:sz w:val="24"/>
          <w:szCs w:val="24"/>
        </w:rPr>
        <w:t>, em uma das modalidades previstas no art. 56 da lei nº 8.666/93, exceto título da dívida pública, cabendo ao contratado optar pela modalidade, a qual deverá ser depositada na Tesouraria da Prefeitura Municipal de São Domingos do Norte</w:t>
      </w:r>
      <w:r w:rsidR="00004C54">
        <w:rPr>
          <w:rFonts w:ascii="Arial" w:hAnsi="Arial" w:cs="Arial"/>
          <w:color w:val="000000" w:themeColor="text1"/>
          <w:sz w:val="24"/>
          <w:szCs w:val="24"/>
        </w:rPr>
        <w:t>/ES</w:t>
      </w:r>
      <w:r w:rsidRPr="00230C6F">
        <w:rPr>
          <w:rFonts w:ascii="Arial" w:hAnsi="Arial" w:cs="Arial"/>
          <w:color w:val="000000" w:themeColor="text1"/>
          <w:sz w:val="24"/>
          <w:szCs w:val="24"/>
        </w:rPr>
        <w:t xml:space="preserve">. </w:t>
      </w:r>
    </w:p>
    <w:p w14:paraId="68EE56C9" w14:textId="77777777" w:rsidR="00230C6F" w:rsidRPr="00230C6F" w:rsidRDefault="00230C6F" w:rsidP="00230C6F">
      <w:pPr>
        <w:jc w:val="both"/>
        <w:rPr>
          <w:rFonts w:ascii="Arial" w:hAnsi="Arial" w:cs="Arial"/>
          <w:color w:val="000000" w:themeColor="text1"/>
          <w:sz w:val="24"/>
          <w:szCs w:val="24"/>
        </w:rPr>
      </w:pPr>
      <w:r w:rsidRPr="00230C6F">
        <w:rPr>
          <w:rFonts w:ascii="Arial" w:hAnsi="Arial" w:cs="Arial"/>
          <w:color w:val="000000" w:themeColor="text1"/>
          <w:sz w:val="24"/>
          <w:szCs w:val="24"/>
        </w:rPr>
        <w:t>10.4. O valor da caução depositada será liberado em até 60 (sessenta) dias após a emissão do Termo de Recebimento Definitivo dos Serviços, objeto desta licitação.</w:t>
      </w:r>
    </w:p>
    <w:p w14:paraId="1A845774"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 xml:space="preserve">10.5 – </w:t>
      </w:r>
      <w:r w:rsidRPr="00230C6F">
        <w:rPr>
          <w:rFonts w:ascii="Arial" w:hAnsi="Arial" w:cs="Arial"/>
          <w:b/>
          <w:bCs/>
          <w:color w:val="000000" w:themeColor="text1"/>
          <w:sz w:val="24"/>
          <w:szCs w:val="24"/>
        </w:rPr>
        <w:t>A caução deverá ser depositada antes da assinatura do contrato</w:t>
      </w:r>
      <w:r w:rsidRPr="00230C6F">
        <w:rPr>
          <w:rFonts w:ascii="Arial" w:hAnsi="Arial" w:cs="Arial"/>
          <w:color w:val="000000" w:themeColor="text1"/>
          <w:sz w:val="24"/>
          <w:szCs w:val="24"/>
        </w:rPr>
        <w:t>.</w:t>
      </w:r>
    </w:p>
    <w:p w14:paraId="621BCF56"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10.6 – A liberação para pagamento da primeira medição dos serviços executados, fica condicionada à prestação da caução de garantia.</w:t>
      </w:r>
    </w:p>
    <w:p w14:paraId="5FEDFA0C" w14:textId="77777777" w:rsidR="00230C6F" w:rsidRPr="00230C6F" w:rsidRDefault="00230C6F" w:rsidP="00230C6F">
      <w:pPr>
        <w:tabs>
          <w:tab w:val="left" w:pos="0"/>
          <w:tab w:val="left" w:pos="1134"/>
        </w:tabs>
        <w:jc w:val="both"/>
        <w:rPr>
          <w:rFonts w:ascii="Arial" w:hAnsi="Arial" w:cs="Arial"/>
          <w:color w:val="000000" w:themeColor="text1"/>
          <w:sz w:val="24"/>
          <w:szCs w:val="24"/>
        </w:rPr>
      </w:pPr>
    </w:p>
    <w:p w14:paraId="479E761A" w14:textId="77777777" w:rsidR="00230C6F" w:rsidRPr="00230C6F" w:rsidRDefault="00230C6F" w:rsidP="00230C6F">
      <w:pPr>
        <w:tabs>
          <w:tab w:val="left" w:pos="0"/>
          <w:tab w:val="left" w:pos="1134"/>
        </w:tabs>
        <w:jc w:val="both"/>
        <w:rPr>
          <w:rFonts w:ascii="Arial" w:hAnsi="Arial" w:cs="Arial"/>
          <w:b/>
          <w:bCs/>
          <w:color w:val="000000" w:themeColor="text1"/>
          <w:sz w:val="24"/>
          <w:szCs w:val="24"/>
          <w:u w:val="single"/>
        </w:rPr>
      </w:pPr>
      <w:r w:rsidRPr="00230C6F">
        <w:rPr>
          <w:rFonts w:ascii="Arial" w:hAnsi="Arial" w:cs="Arial"/>
          <w:b/>
          <w:bCs/>
          <w:color w:val="000000" w:themeColor="text1"/>
          <w:sz w:val="24"/>
          <w:szCs w:val="24"/>
          <w:u w:val="single"/>
        </w:rPr>
        <w:t>CLÁUSULA DÉCIMA PRIMEIRA: DA RESCISÃO</w:t>
      </w:r>
    </w:p>
    <w:p w14:paraId="252591D3"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11.1 – A inexecução total ou parcial do contrato enseja a sua rescisão, com as consequências contratuais e as previstas em lei ou regulamento.</w:t>
      </w:r>
    </w:p>
    <w:p w14:paraId="2D57FEFB" w14:textId="2744C7DA"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 xml:space="preserve">11.2 </w:t>
      </w:r>
      <w:r w:rsidR="00004C54" w:rsidRPr="00230C6F">
        <w:rPr>
          <w:rFonts w:ascii="Arial" w:hAnsi="Arial" w:cs="Arial"/>
          <w:color w:val="000000" w:themeColor="text1"/>
          <w:sz w:val="24"/>
          <w:szCs w:val="24"/>
        </w:rPr>
        <w:t>- Constituem</w:t>
      </w:r>
      <w:r w:rsidRPr="00230C6F">
        <w:rPr>
          <w:rFonts w:ascii="Arial" w:hAnsi="Arial" w:cs="Arial"/>
          <w:color w:val="000000" w:themeColor="text1"/>
          <w:sz w:val="24"/>
          <w:szCs w:val="24"/>
        </w:rPr>
        <w:t xml:space="preserve"> motivo para rescisão do contrato:</w:t>
      </w:r>
    </w:p>
    <w:p w14:paraId="23DDA6EC"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lastRenderedPageBreak/>
        <w:t>I – o não cumprimento de cláusulas contratuais, especificações, projetos ou prazos;</w:t>
      </w:r>
    </w:p>
    <w:p w14:paraId="09596702"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II – o cumprimento irregular de cláusulas contratuais, especificações, projetos e prazos;</w:t>
      </w:r>
    </w:p>
    <w:p w14:paraId="45D15ED7"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III – a lentidão do seu cumprimento, levando a Administração a comprovar a impossibilidade da conclusão da obra, do serviço ou do fornecimento, nos prazos estipulados;</w:t>
      </w:r>
    </w:p>
    <w:p w14:paraId="0C3030E8"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IV – o atraso injustificado no início da obra, serviço ou fornecimento;</w:t>
      </w:r>
    </w:p>
    <w:p w14:paraId="2FD0DCBE"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V – a paralisação da obra, do serviço ou do fornecimento, sem justa causa e prévia comunicação à Administração;</w:t>
      </w:r>
    </w:p>
    <w:p w14:paraId="7AB14228"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VI – a subcontratação total ou parcial do seu objeto, a associação do contratado com outrem, a cessão ou transferência, total ou parcial, bem como a fusão, cisão ou incorporação, não admitidas no edital e no contrato;</w:t>
      </w:r>
    </w:p>
    <w:p w14:paraId="7D43F043"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VII – o desatendimento das determinações regulares da autoridade designada para acompanhar e fiscalizar a sua execução, assim como as de seus superiores;</w:t>
      </w:r>
    </w:p>
    <w:p w14:paraId="326544BC"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VIII – o cometimento reiterado de faltas na sua execução, anotadas na forma do § 1° do art. 67 da Lei nº 8.666/93;</w:t>
      </w:r>
    </w:p>
    <w:p w14:paraId="720AA6A7"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IX – a decretação de falência ou a instauração de insolvência civil;</w:t>
      </w:r>
    </w:p>
    <w:p w14:paraId="1DA84404"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X – a dissolução da sociedade ou o falecimento do contratado;</w:t>
      </w:r>
    </w:p>
    <w:p w14:paraId="5B45FDEE"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XI – a alteração social ou a modificação da finalidade ou da estrutura da empresa, que prejudique a execução do contrato;</w:t>
      </w:r>
    </w:p>
    <w:p w14:paraId="272B814F"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4B0C721D"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XIII – a supressão, por parte da Administração, de obras, serviços ou compras, acarretando modificação do valor inicial do contrato além do limite permitido no § 1° do art. 65 desta Lei;</w:t>
      </w:r>
    </w:p>
    <w:p w14:paraId="3782A824"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2A792C3F"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05A32516"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XVI – a não liberação, por parte da Administração, de área, local ou objeto para execução de obra, serviço ou fornecimento, nos prazos contratuais, bem como das fontes de materiais naturais especificadas no projeto;</w:t>
      </w:r>
    </w:p>
    <w:p w14:paraId="5ED2794F"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XVII – a ocorrência de caso fortuito ou de força maior, regularmente comprovada, impeditiva da execução do contrato.</w:t>
      </w:r>
    </w:p>
    <w:p w14:paraId="4B84AE01"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XVIII – descumprimento do disposto no inciso V do art. 27, sem prejuízo das sanções penais cabíveis.</w:t>
      </w:r>
    </w:p>
    <w:p w14:paraId="3C144231"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11.3 -  A rescisão do contrato poderá ser:</w:t>
      </w:r>
    </w:p>
    <w:p w14:paraId="703C25DE"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 – determinada por ato unilateral e escrito da Administração, nos casos enumerados nos incisos I a XII e XVII do item anterior;</w:t>
      </w:r>
    </w:p>
    <w:p w14:paraId="4E85AE35"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II – amigável, por acordo entre as partes, reduzida a termo no processo da licitação, desde que haja conveniência para a Administração;</w:t>
      </w:r>
    </w:p>
    <w:p w14:paraId="79790B21"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III – judicial, nos termos da legislação;</w:t>
      </w:r>
    </w:p>
    <w:p w14:paraId="33ACF610"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lastRenderedPageBreak/>
        <w:t>§ 1°  A rescisão administrativa ou amigável deverá ser precedida de autorização escrita e fundamentada da autoridade competente.</w:t>
      </w:r>
    </w:p>
    <w:p w14:paraId="0D688E12"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 2°  Quando a rescisão ocorrer com base nos incisos XII a XVII do item anterior, sem que haja culpa do contratado, será este ressarcido dos prejuízos regularmente comprovados que houver sofrido, tendo ainda direito a:</w:t>
      </w:r>
    </w:p>
    <w:p w14:paraId="7F1EFC3C"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 – devolução de garantia;</w:t>
      </w:r>
    </w:p>
    <w:p w14:paraId="62BF96BC"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II – pagamentos devidos pela execução do contrato até a data da rescisão;</w:t>
      </w:r>
    </w:p>
    <w:p w14:paraId="6B069DC2"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III – pagamento do custo da desmobilização.</w:t>
      </w:r>
    </w:p>
    <w:p w14:paraId="77DF1827"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 3° Ocorrendo impedimento, paralisação ou sustação do contrato, o cronograma de execução será prorrogado automaticamente por igual tempo.</w:t>
      </w:r>
    </w:p>
    <w:p w14:paraId="44AE99F6"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11.4.  A rescisão de que trata o inciso I do item 11.3 acarreta as seguintes consequências, sem prejuízo das sanções previstas nesta Lei:</w:t>
      </w:r>
    </w:p>
    <w:p w14:paraId="79554DB4"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 – assunção imediata do objeto do contrato, no estado e local em que se encontrar, por ato próprio da Administração;</w:t>
      </w:r>
    </w:p>
    <w:p w14:paraId="5892DC57"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II – ocupação e utilização do local, instalações, equipamentos, material e pessoal empregados na execução do contrato, necessários à sua continuidade, na forma do inciso V do art. 58 da Lei n° 8.666/93;</w:t>
      </w:r>
    </w:p>
    <w:p w14:paraId="151BC974"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III – execução da garantia contratual, para ressarcimento da Administração, e dos valores das multas e indenizações a ela devidos;</w:t>
      </w:r>
    </w:p>
    <w:p w14:paraId="660C246E"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IV – retenção dos créditos decorrentes do contrato até o limite dos prejuízos causados à Administração.</w:t>
      </w:r>
    </w:p>
    <w:p w14:paraId="7ADE8020"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V-  o índice especifico do setor de construção civil ou ainda, a aplicação da variação percentual sobre a tabela oficial de referência atual</w:t>
      </w:r>
    </w:p>
    <w:p w14:paraId="44E6489B"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 1°  A aplicação das medidas previstas nos incisos I e II deste item fica a critério da Administração, que poderá dar continuidade à obra ou ao serviço por execução direta ou indireta.</w:t>
      </w:r>
    </w:p>
    <w:p w14:paraId="517C3B3F"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 2°  É permitido à Administração, no caso de concordata do contratado, manter o contrato, podendo assumir o controle de determinadas atividades de serviços essenciais.</w:t>
      </w:r>
    </w:p>
    <w:p w14:paraId="25F9D108"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 3°  Na hipótese do inciso II deste item, o ato deverá ser precedido de autorização expressa do Secretário Municipal de Administração e Finanças, conforme o caso.</w:t>
      </w:r>
    </w:p>
    <w:p w14:paraId="7BD4DE05"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11.5 – A rescisão contratual será formalmente motivada nos autos do processo, assegurado o contraditório e a ampla defesa.</w:t>
      </w:r>
    </w:p>
    <w:p w14:paraId="305655E9" w14:textId="77777777" w:rsidR="00230C6F" w:rsidRPr="00230C6F" w:rsidRDefault="00230C6F" w:rsidP="00230C6F">
      <w:pPr>
        <w:tabs>
          <w:tab w:val="left" w:pos="0"/>
          <w:tab w:val="left" w:pos="1134"/>
        </w:tabs>
        <w:jc w:val="both"/>
        <w:rPr>
          <w:rFonts w:ascii="Arial" w:hAnsi="Arial" w:cs="Arial"/>
          <w:color w:val="000000" w:themeColor="text1"/>
          <w:sz w:val="24"/>
          <w:szCs w:val="24"/>
        </w:rPr>
      </w:pPr>
    </w:p>
    <w:p w14:paraId="7B2A9B4A"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b/>
          <w:bCs/>
          <w:color w:val="000000" w:themeColor="text1"/>
          <w:sz w:val="24"/>
          <w:szCs w:val="24"/>
          <w:u w:val="single"/>
        </w:rPr>
        <w:t>CLÁUSULA DÉCIMA SEGUNDA: DOS RECURSOS:</w:t>
      </w:r>
    </w:p>
    <w:p w14:paraId="2C94694F" w14:textId="77777777" w:rsidR="00230C6F" w:rsidRPr="00230C6F" w:rsidRDefault="00230C6F" w:rsidP="00230C6F">
      <w:pPr>
        <w:jc w:val="both"/>
        <w:rPr>
          <w:rFonts w:ascii="Arial" w:hAnsi="Arial" w:cs="Arial"/>
          <w:b/>
          <w:bCs/>
          <w:color w:val="000000" w:themeColor="text1"/>
          <w:sz w:val="24"/>
          <w:szCs w:val="24"/>
          <w:u w:val="single"/>
        </w:rPr>
      </w:pPr>
      <w:r w:rsidRPr="00230C6F">
        <w:rPr>
          <w:rFonts w:ascii="Arial" w:hAnsi="Arial" w:cs="Arial"/>
          <w:color w:val="000000" w:themeColor="text1"/>
          <w:sz w:val="24"/>
          <w:szCs w:val="24"/>
        </w:rPr>
        <w:t>12.1. As despesas em que importam a execução do presente contrato correrão pela seguinte dotação orçamentária:</w:t>
      </w:r>
    </w:p>
    <w:p w14:paraId="5498C640" w14:textId="77777777" w:rsidR="00230C6F" w:rsidRPr="00230C6F" w:rsidRDefault="00230C6F" w:rsidP="00230C6F">
      <w:pPr>
        <w:tabs>
          <w:tab w:val="left" w:pos="5070"/>
        </w:tabs>
        <w:jc w:val="both"/>
        <w:rPr>
          <w:rFonts w:ascii="Arial" w:hAnsi="Arial" w:cs="Arial"/>
          <w:b/>
          <w:bCs/>
          <w:color w:val="000000" w:themeColor="text1"/>
          <w:sz w:val="24"/>
          <w:szCs w:val="24"/>
        </w:rPr>
      </w:pPr>
    </w:p>
    <w:p w14:paraId="03FA7B31" w14:textId="77777777" w:rsidR="00230C6F" w:rsidRPr="00230C6F" w:rsidRDefault="00230C6F" w:rsidP="00230C6F">
      <w:pPr>
        <w:tabs>
          <w:tab w:val="left" w:pos="5070"/>
        </w:tabs>
        <w:jc w:val="both"/>
        <w:rPr>
          <w:rFonts w:ascii="Arial" w:hAnsi="Arial" w:cs="Arial"/>
          <w:b/>
          <w:bCs/>
          <w:color w:val="000000" w:themeColor="text1"/>
          <w:sz w:val="24"/>
          <w:szCs w:val="24"/>
        </w:rPr>
      </w:pPr>
      <w:r w:rsidRPr="00230C6F">
        <w:rPr>
          <w:rFonts w:ascii="Arial" w:hAnsi="Arial" w:cs="Arial"/>
          <w:b/>
          <w:bCs/>
          <w:color w:val="000000" w:themeColor="text1"/>
          <w:sz w:val="24"/>
          <w:szCs w:val="24"/>
        </w:rPr>
        <w:t>Secretaria Municipal de Educação e Cultura</w:t>
      </w:r>
    </w:p>
    <w:p w14:paraId="3B54B688" w14:textId="129F7E77" w:rsidR="00230C6F" w:rsidRPr="00AC5835" w:rsidRDefault="00230C6F" w:rsidP="00230C6F">
      <w:pPr>
        <w:tabs>
          <w:tab w:val="left" w:pos="0"/>
          <w:tab w:val="left" w:pos="1134"/>
        </w:tabs>
        <w:jc w:val="both"/>
        <w:rPr>
          <w:rFonts w:ascii="Arial" w:hAnsi="Arial" w:cs="Arial"/>
          <w:bCs/>
          <w:sz w:val="24"/>
          <w:szCs w:val="24"/>
        </w:rPr>
      </w:pPr>
      <w:r w:rsidRPr="00AC5835">
        <w:rPr>
          <w:rFonts w:ascii="Arial" w:hAnsi="Arial" w:cs="Arial"/>
          <w:bCs/>
          <w:sz w:val="24"/>
          <w:szCs w:val="24"/>
        </w:rPr>
        <w:t xml:space="preserve">Ficha: </w:t>
      </w:r>
      <w:r w:rsidR="00AC5835">
        <w:rPr>
          <w:rFonts w:ascii="Arial" w:hAnsi="Arial" w:cs="Arial"/>
          <w:bCs/>
          <w:sz w:val="24"/>
          <w:szCs w:val="24"/>
        </w:rPr>
        <w:t>341</w:t>
      </w:r>
      <w:r w:rsidRPr="00AC5835">
        <w:rPr>
          <w:rFonts w:ascii="Arial" w:hAnsi="Arial" w:cs="Arial"/>
          <w:bCs/>
          <w:sz w:val="24"/>
          <w:szCs w:val="24"/>
        </w:rPr>
        <w:t xml:space="preserve"> - </w:t>
      </w:r>
      <w:r w:rsidR="00AC5835">
        <w:rPr>
          <w:rFonts w:ascii="Arial" w:hAnsi="Arial" w:cs="Arial"/>
          <w:bCs/>
          <w:sz w:val="24"/>
          <w:szCs w:val="24"/>
        </w:rPr>
        <w:t>159900000000</w:t>
      </w:r>
      <w:r w:rsidRPr="00AC5835">
        <w:rPr>
          <w:rFonts w:ascii="Arial" w:hAnsi="Arial" w:cs="Arial"/>
          <w:bCs/>
          <w:sz w:val="24"/>
          <w:szCs w:val="24"/>
        </w:rPr>
        <w:t>.</w:t>
      </w:r>
    </w:p>
    <w:p w14:paraId="3BEB4DEF" w14:textId="3C4EDC59" w:rsidR="00230C6F" w:rsidRPr="00AC5835" w:rsidRDefault="00230C6F" w:rsidP="00230C6F">
      <w:pPr>
        <w:tabs>
          <w:tab w:val="left" w:pos="0"/>
          <w:tab w:val="left" w:pos="1134"/>
        </w:tabs>
        <w:jc w:val="both"/>
        <w:rPr>
          <w:rFonts w:ascii="Arial" w:hAnsi="Arial" w:cs="Arial"/>
          <w:bCs/>
          <w:sz w:val="24"/>
          <w:szCs w:val="24"/>
        </w:rPr>
      </w:pPr>
      <w:r w:rsidRPr="00AC5835">
        <w:rPr>
          <w:rFonts w:ascii="Arial" w:hAnsi="Arial" w:cs="Arial"/>
          <w:bCs/>
          <w:sz w:val="24"/>
          <w:szCs w:val="24"/>
        </w:rPr>
        <w:t xml:space="preserve">Ficha: </w:t>
      </w:r>
      <w:r w:rsidR="00AC5835">
        <w:rPr>
          <w:rFonts w:ascii="Arial" w:hAnsi="Arial" w:cs="Arial"/>
          <w:bCs/>
          <w:sz w:val="24"/>
          <w:szCs w:val="24"/>
        </w:rPr>
        <w:t>341</w:t>
      </w:r>
      <w:r w:rsidRPr="00AC5835">
        <w:rPr>
          <w:rFonts w:ascii="Arial" w:hAnsi="Arial" w:cs="Arial"/>
          <w:bCs/>
          <w:sz w:val="24"/>
          <w:szCs w:val="24"/>
        </w:rPr>
        <w:t xml:space="preserve"> </w:t>
      </w:r>
      <w:r w:rsidR="00AC5835">
        <w:rPr>
          <w:rFonts w:ascii="Arial" w:hAnsi="Arial" w:cs="Arial"/>
          <w:bCs/>
          <w:sz w:val="24"/>
          <w:szCs w:val="24"/>
        </w:rPr>
        <w:t>-</w:t>
      </w:r>
      <w:r w:rsidRPr="00AC5835">
        <w:rPr>
          <w:rFonts w:ascii="Arial" w:hAnsi="Arial" w:cs="Arial"/>
          <w:bCs/>
          <w:sz w:val="24"/>
          <w:szCs w:val="24"/>
        </w:rPr>
        <w:t xml:space="preserve"> 1</w:t>
      </w:r>
      <w:r w:rsidR="00AC5835">
        <w:rPr>
          <w:rFonts w:ascii="Arial" w:hAnsi="Arial" w:cs="Arial"/>
          <w:bCs/>
          <w:sz w:val="24"/>
          <w:szCs w:val="24"/>
        </w:rPr>
        <w:t>70400000000.</w:t>
      </w:r>
    </w:p>
    <w:p w14:paraId="4D198B16" w14:textId="77777777" w:rsidR="00230C6F" w:rsidRPr="00230C6F" w:rsidRDefault="00230C6F" w:rsidP="00230C6F">
      <w:pPr>
        <w:tabs>
          <w:tab w:val="left" w:pos="0"/>
          <w:tab w:val="left" w:pos="1134"/>
        </w:tabs>
        <w:jc w:val="both"/>
        <w:rPr>
          <w:rFonts w:ascii="Arial" w:hAnsi="Arial" w:cs="Arial"/>
          <w:bCs/>
          <w:color w:val="000000" w:themeColor="text1"/>
          <w:sz w:val="24"/>
          <w:szCs w:val="24"/>
        </w:rPr>
      </w:pPr>
    </w:p>
    <w:p w14:paraId="67F9ACD9" w14:textId="77777777" w:rsidR="00230C6F" w:rsidRPr="00230C6F" w:rsidRDefault="00230C6F" w:rsidP="00230C6F">
      <w:pPr>
        <w:tabs>
          <w:tab w:val="left" w:pos="0"/>
          <w:tab w:val="left" w:pos="1134"/>
        </w:tabs>
        <w:jc w:val="both"/>
        <w:rPr>
          <w:rFonts w:ascii="Arial" w:hAnsi="Arial" w:cs="Arial"/>
          <w:b/>
          <w:bCs/>
          <w:color w:val="000000" w:themeColor="text1"/>
          <w:sz w:val="24"/>
          <w:szCs w:val="24"/>
          <w:u w:val="single"/>
        </w:rPr>
      </w:pPr>
      <w:r w:rsidRPr="00230C6F">
        <w:rPr>
          <w:rFonts w:ascii="Arial" w:hAnsi="Arial" w:cs="Arial"/>
          <w:b/>
          <w:bCs/>
          <w:color w:val="000000" w:themeColor="text1"/>
          <w:sz w:val="24"/>
          <w:szCs w:val="24"/>
          <w:u w:val="single"/>
        </w:rPr>
        <w:t>CLÁUSULA DÉCIMA TERCEIRA: DA FISCALIZAÇÃO</w:t>
      </w:r>
    </w:p>
    <w:p w14:paraId="7068E336" w14:textId="7A348E23" w:rsidR="00230C6F" w:rsidRPr="00004C54" w:rsidRDefault="00230C6F" w:rsidP="00230C6F">
      <w:pPr>
        <w:jc w:val="both"/>
        <w:rPr>
          <w:rFonts w:ascii="Arial" w:hAnsi="Arial" w:cs="Arial"/>
          <w:sz w:val="24"/>
          <w:szCs w:val="24"/>
        </w:rPr>
      </w:pPr>
      <w:r w:rsidRPr="00230C6F">
        <w:rPr>
          <w:rFonts w:ascii="Arial" w:hAnsi="Arial" w:cs="Arial"/>
          <w:color w:val="000000" w:themeColor="text1"/>
          <w:sz w:val="24"/>
          <w:szCs w:val="24"/>
        </w:rPr>
        <w:t>13.1 – A fiscalização da execução deste Contrato será realizada pel</w:t>
      </w:r>
      <w:r w:rsidR="00004C54">
        <w:rPr>
          <w:rFonts w:ascii="Arial" w:hAnsi="Arial" w:cs="Arial"/>
          <w:color w:val="000000" w:themeColor="text1"/>
          <w:sz w:val="24"/>
          <w:szCs w:val="24"/>
        </w:rPr>
        <w:t>a</w:t>
      </w:r>
      <w:r w:rsidRPr="00230C6F">
        <w:rPr>
          <w:rFonts w:ascii="Arial" w:hAnsi="Arial" w:cs="Arial"/>
          <w:color w:val="000000" w:themeColor="text1"/>
          <w:sz w:val="24"/>
          <w:szCs w:val="24"/>
        </w:rPr>
        <w:t xml:space="preserve"> servidor</w:t>
      </w:r>
      <w:r w:rsidR="00004C54">
        <w:rPr>
          <w:rFonts w:ascii="Arial" w:hAnsi="Arial" w:cs="Arial"/>
          <w:color w:val="000000" w:themeColor="text1"/>
          <w:sz w:val="24"/>
          <w:szCs w:val="24"/>
        </w:rPr>
        <w:t>a</w:t>
      </w:r>
      <w:r w:rsidRPr="00230C6F">
        <w:rPr>
          <w:rFonts w:ascii="Arial" w:hAnsi="Arial" w:cs="Arial"/>
          <w:color w:val="000000" w:themeColor="text1"/>
          <w:sz w:val="24"/>
          <w:szCs w:val="24"/>
        </w:rPr>
        <w:t xml:space="preserve"> </w:t>
      </w:r>
      <w:r w:rsidR="00004C54" w:rsidRPr="002B7DDF">
        <w:rPr>
          <w:rFonts w:ascii="Arial" w:hAnsi="Arial" w:cs="Arial"/>
          <w:b/>
          <w:bCs/>
          <w:sz w:val="24"/>
          <w:szCs w:val="24"/>
        </w:rPr>
        <w:t>Débora Lurentt Camponês</w:t>
      </w:r>
      <w:r w:rsidR="00004C54">
        <w:rPr>
          <w:rFonts w:ascii="Arial" w:hAnsi="Arial" w:cs="Arial"/>
          <w:sz w:val="24"/>
          <w:szCs w:val="24"/>
        </w:rPr>
        <w:t>.</w:t>
      </w:r>
    </w:p>
    <w:p w14:paraId="02E17B6B"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13.2 – A CONTRATADA deverá manter preposto no local da obra para representá-la na execução do contrato.</w:t>
      </w:r>
    </w:p>
    <w:p w14:paraId="1F486175"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13.3 – O representante da CONTRATADA anotará em registro próprio todas as ocorrências relacionadas com a execução do contrato, determinando o que for necessário à regularização das falhas ou defeitos observados.</w:t>
      </w:r>
    </w:p>
    <w:p w14:paraId="36CF9814"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lastRenderedPageBreak/>
        <w:t>13.4 – A CONTRATADA é obrigada a reparar, corrigir, remover, reconstruir ou substituir, às suas expensas, no total ou em parte, o objeto do contrato em que se verificarem vícios, defeitos ou incorreções resultantes da execução da obra ou de materiais empregados.</w:t>
      </w:r>
    </w:p>
    <w:p w14:paraId="550A0830"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13.5 – No interesse do cumprimento do contrato, a fiscalização da Prefeitura poderá exigir, por escrito, a substituição de empregados da empresa CONTRATADA, que deverá cumprir a exigência no prazo de dois dias úteis.</w:t>
      </w:r>
    </w:p>
    <w:p w14:paraId="7CE8F9DE"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13.6 – Cabe à CONTRATADA permitir e facilitar à fiscalização a inspeção ao local dos serviços, em qualquer dia e hora, devendo prestar todas as informações e esclarecimentos solicitados.</w:t>
      </w:r>
    </w:p>
    <w:p w14:paraId="10C6B116"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13.7 – Aplicam-se à execução dos serviços contratados as normas da ABNT – Associação Brasileira de Normas Técnicas.</w:t>
      </w:r>
    </w:p>
    <w:p w14:paraId="31846126"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13.8 –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14:paraId="3E8FC592"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13.9 – A CONTRATADA deverá elaborar folha de pagamento e guias de pagamento próprio para a obra, de todos os empregados envolvidos diretamente na execução da obra.</w:t>
      </w:r>
    </w:p>
    <w:p w14:paraId="2C9B58EB"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13.10 – A fiscalização será exercida no interesse exclusivo do Município e não exclui nem reduz a responsabilidade da CONTRATADA por qualquer irregularidade.</w:t>
      </w:r>
    </w:p>
    <w:p w14:paraId="5EAEF1E8" w14:textId="77777777" w:rsidR="00230C6F" w:rsidRPr="00230C6F" w:rsidRDefault="00230C6F" w:rsidP="00230C6F">
      <w:pPr>
        <w:tabs>
          <w:tab w:val="left" w:pos="0"/>
          <w:tab w:val="left" w:pos="1134"/>
        </w:tabs>
        <w:jc w:val="both"/>
        <w:rPr>
          <w:rFonts w:ascii="Arial" w:hAnsi="Arial" w:cs="Arial"/>
          <w:color w:val="000000" w:themeColor="text1"/>
          <w:sz w:val="24"/>
          <w:szCs w:val="24"/>
        </w:rPr>
      </w:pPr>
    </w:p>
    <w:p w14:paraId="78833682" w14:textId="77777777" w:rsidR="00230C6F" w:rsidRPr="00230C6F" w:rsidRDefault="00230C6F" w:rsidP="00230C6F">
      <w:pPr>
        <w:tabs>
          <w:tab w:val="left" w:pos="0"/>
          <w:tab w:val="left" w:pos="1134"/>
        </w:tabs>
        <w:jc w:val="both"/>
        <w:rPr>
          <w:rFonts w:ascii="Arial" w:hAnsi="Arial" w:cs="Arial"/>
          <w:b/>
          <w:bCs/>
          <w:color w:val="000000" w:themeColor="text1"/>
          <w:sz w:val="24"/>
          <w:szCs w:val="24"/>
          <w:u w:val="single"/>
        </w:rPr>
      </w:pPr>
      <w:r w:rsidRPr="00230C6F">
        <w:rPr>
          <w:rFonts w:ascii="Arial" w:hAnsi="Arial" w:cs="Arial"/>
          <w:b/>
          <w:bCs/>
          <w:color w:val="000000" w:themeColor="text1"/>
          <w:sz w:val="24"/>
          <w:szCs w:val="24"/>
          <w:u w:val="single"/>
        </w:rPr>
        <w:t>CLÁUSULA DÉCIMA QUINTA: FORO</w:t>
      </w:r>
    </w:p>
    <w:p w14:paraId="5CCF0246" w14:textId="1B85A884"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15.1 – Fica eleito o Foro da Cidade de São Domingos do Norte</w:t>
      </w:r>
      <w:r w:rsidR="00004C54">
        <w:rPr>
          <w:rFonts w:ascii="Arial" w:hAnsi="Arial" w:cs="Arial"/>
          <w:color w:val="000000" w:themeColor="text1"/>
          <w:sz w:val="24"/>
          <w:szCs w:val="24"/>
        </w:rPr>
        <w:t>/ES</w:t>
      </w:r>
      <w:r w:rsidRPr="00230C6F">
        <w:rPr>
          <w:rFonts w:ascii="Arial" w:hAnsi="Arial" w:cs="Arial"/>
          <w:color w:val="000000" w:themeColor="text1"/>
          <w:sz w:val="24"/>
          <w:szCs w:val="24"/>
        </w:rPr>
        <w:t>, para dirimir quaisquer dúvidas ou contestações oriundas deste Contrato e que não possam ser resolvidas por meios administrativos, renunciando-se expressamente a qualquer outro, por mais privilegiado que seja.</w:t>
      </w:r>
    </w:p>
    <w:p w14:paraId="0C972ABF"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15.2 – Fazem parte integrante deste Contrato, como se nele estivessem transcritos, o Edital de TOMADA DE PREÇO n</w:t>
      </w:r>
      <w:r w:rsidRPr="00230C6F">
        <w:rPr>
          <w:rFonts w:ascii="Arial" w:hAnsi="Arial" w:cs="Arial"/>
          <w:color w:val="000000" w:themeColor="text1"/>
          <w:sz w:val="24"/>
          <w:szCs w:val="24"/>
          <w:vertAlign w:val="superscript"/>
        </w:rPr>
        <w:t>o</w:t>
      </w:r>
      <w:r w:rsidRPr="00230C6F">
        <w:rPr>
          <w:rFonts w:ascii="Arial" w:hAnsi="Arial" w:cs="Arial"/>
          <w:color w:val="000000" w:themeColor="text1"/>
          <w:sz w:val="24"/>
          <w:szCs w:val="24"/>
        </w:rPr>
        <w:t xml:space="preserve"> 14/2022, assim como os anexos e a apresentados pela CONTRATADA.</w:t>
      </w:r>
    </w:p>
    <w:p w14:paraId="1E4FA9C5" w14:textId="77777777" w:rsidR="00230C6F" w:rsidRPr="00230C6F" w:rsidRDefault="00230C6F" w:rsidP="00230C6F">
      <w:pPr>
        <w:tabs>
          <w:tab w:val="left" w:pos="0"/>
          <w:tab w:val="left" w:pos="1134"/>
        </w:tabs>
        <w:jc w:val="both"/>
        <w:rPr>
          <w:rFonts w:ascii="Arial" w:hAnsi="Arial" w:cs="Arial"/>
          <w:color w:val="000000" w:themeColor="text1"/>
          <w:sz w:val="24"/>
          <w:szCs w:val="24"/>
        </w:rPr>
      </w:pPr>
      <w:r w:rsidRPr="00230C6F">
        <w:rPr>
          <w:rFonts w:ascii="Arial" w:hAnsi="Arial" w:cs="Arial"/>
          <w:color w:val="000000" w:themeColor="text1"/>
          <w:sz w:val="24"/>
          <w:szCs w:val="24"/>
        </w:rPr>
        <w:t>E, assim, por estarem justos e contratados, assinam o presente em 03 (três) vias de igual teor e forma, para o mesmo fim, na presença das testemunhas abaixo subscritas, para que se produza seus efeitos legais de direito, após lido e achado conforme.</w:t>
      </w:r>
    </w:p>
    <w:p w14:paraId="7130AFDF" w14:textId="77777777" w:rsidR="00230C6F" w:rsidRPr="00230C6F" w:rsidRDefault="00230C6F" w:rsidP="00230C6F">
      <w:pPr>
        <w:pStyle w:val="Ttulo7"/>
        <w:jc w:val="both"/>
        <w:rPr>
          <w:color w:val="000000" w:themeColor="text1"/>
        </w:rPr>
      </w:pPr>
    </w:p>
    <w:p w14:paraId="061F3BE0" w14:textId="02FDE999" w:rsidR="00004C54" w:rsidRPr="008C57CE" w:rsidRDefault="00004C54" w:rsidP="00004C54">
      <w:pPr>
        <w:pStyle w:val="Ttulo7"/>
        <w:jc w:val="right"/>
        <w:rPr>
          <w:color w:val="000000" w:themeColor="text1"/>
        </w:rPr>
      </w:pPr>
      <w:r w:rsidRPr="008C57CE">
        <w:rPr>
          <w:color w:val="000000" w:themeColor="text1"/>
        </w:rPr>
        <w:t xml:space="preserve">São Domingos do Norte/ES, </w:t>
      </w:r>
      <w:r>
        <w:rPr>
          <w:color w:val="000000" w:themeColor="text1"/>
        </w:rPr>
        <w:t>03</w:t>
      </w:r>
      <w:r w:rsidRPr="008C57CE">
        <w:rPr>
          <w:color w:val="000000" w:themeColor="text1"/>
        </w:rPr>
        <w:t xml:space="preserve"> de </w:t>
      </w:r>
      <w:r>
        <w:rPr>
          <w:color w:val="000000" w:themeColor="text1"/>
        </w:rPr>
        <w:t>março</w:t>
      </w:r>
      <w:r w:rsidRPr="008C57CE">
        <w:rPr>
          <w:color w:val="000000" w:themeColor="text1"/>
        </w:rPr>
        <w:t xml:space="preserve"> de 202</w:t>
      </w:r>
      <w:r>
        <w:rPr>
          <w:color w:val="000000" w:themeColor="text1"/>
        </w:rPr>
        <w:t>3</w:t>
      </w:r>
      <w:r w:rsidRPr="008C57CE">
        <w:rPr>
          <w:color w:val="000000" w:themeColor="text1"/>
        </w:rPr>
        <w:t>.</w:t>
      </w:r>
    </w:p>
    <w:p w14:paraId="7748AE61" w14:textId="77777777" w:rsidR="00004C54" w:rsidRDefault="00004C54" w:rsidP="00004C54">
      <w:pPr>
        <w:jc w:val="both"/>
        <w:rPr>
          <w:rFonts w:ascii="Arial" w:hAnsi="Arial" w:cs="Arial"/>
          <w:color w:val="000000" w:themeColor="text1"/>
          <w:sz w:val="24"/>
          <w:szCs w:val="24"/>
        </w:rPr>
      </w:pPr>
    </w:p>
    <w:p w14:paraId="3A56AD4F" w14:textId="192EA4E7" w:rsidR="00004C54" w:rsidRDefault="00004C54" w:rsidP="00004C54">
      <w:pPr>
        <w:jc w:val="both"/>
        <w:rPr>
          <w:rFonts w:ascii="Arial" w:hAnsi="Arial" w:cs="Arial"/>
          <w:color w:val="000000" w:themeColor="text1"/>
          <w:sz w:val="24"/>
          <w:szCs w:val="24"/>
        </w:rPr>
      </w:pPr>
    </w:p>
    <w:p w14:paraId="2D78F1FC" w14:textId="77777777" w:rsidR="002B7DDF" w:rsidRDefault="002B7DDF" w:rsidP="00004C54">
      <w:pPr>
        <w:jc w:val="both"/>
        <w:rPr>
          <w:rFonts w:ascii="Arial" w:hAnsi="Arial" w:cs="Arial"/>
          <w:color w:val="000000" w:themeColor="text1"/>
          <w:sz w:val="24"/>
          <w:szCs w:val="24"/>
        </w:rPr>
      </w:pPr>
    </w:p>
    <w:p w14:paraId="2A438319" w14:textId="77777777" w:rsidR="00004C54" w:rsidRPr="008C57CE" w:rsidRDefault="00004C54" w:rsidP="00004C54">
      <w:pPr>
        <w:jc w:val="both"/>
        <w:rPr>
          <w:rFonts w:ascii="Arial" w:hAnsi="Arial" w:cs="Arial"/>
          <w:color w:val="000000" w:themeColor="text1"/>
          <w:sz w:val="24"/>
          <w:szCs w:val="24"/>
        </w:rPr>
      </w:pPr>
    </w:p>
    <w:p w14:paraId="7B090FEC" w14:textId="77777777" w:rsidR="00004C54" w:rsidRDefault="00004C54" w:rsidP="00004C54">
      <w:pPr>
        <w:tabs>
          <w:tab w:val="left" w:pos="6005"/>
        </w:tabs>
        <w:jc w:val="both"/>
        <w:rPr>
          <w:rFonts w:ascii="Arial" w:hAnsi="Arial" w:cs="Arial"/>
          <w:color w:val="000000" w:themeColor="text1"/>
          <w:sz w:val="24"/>
          <w:szCs w:val="24"/>
        </w:rPr>
      </w:pPr>
      <w:r>
        <w:rPr>
          <w:rFonts w:ascii="Arial" w:hAnsi="Arial" w:cs="Arial"/>
          <w:color w:val="000000" w:themeColor="text1"/>
          <w:sz w:val="24"/>
          <w:szCs w:val="24"/>
        </w:rPr>
        <w:t xml:space="preserve">    </w:t>
      </w:r>
      <w:r w:rsidRPr="00100E72">
        <w:rPr>
          <w:rFonts w:ascii="Arial" w:hAnsi="Arial" w:cs="Arial"/>
          <w:b/>
          <w:bCs/>
          <w:color w:val="000000" w:themeColor="text1"/>
          <w:sz w:val="24"/>
          <w:szCs w:val="24"/>
        </w:rPr>
        <w:t>Ana Izabel Malacarne de Oliveira</w:t>
      </w:r>
      <w:r>
        <w:rPr>
          <w:rFonts w:ascii="Arial" w:hAnsi="Arial" w:cs="Arial"/>
          <w:color w:val="000000" w:themeColor="text1"/>
          <w:sz w:val="24"/>
          <w:szCs w:val="24"/>
        </w:rPr>
        <w:tab/>
        <w:t xml:space="preserve">           </w:t>
      </w:r>
      <w:r w:rsidRPr="00100E72">
        <w:rPr>
          <w:rFonts w:ascii="Arial" w:hAnsi="Arial" w:cs="Arial"/>
          <w:b/>
          <w:bCs/>
          <w:color w:val="000000" w:themeColor="text1"/>
          <w:sz w:val="24"/>
          <w:szCs w:val="24"/>
        </w:rPr>
        <w:t>Welfrido Piski</w:t>
      </w:r>
      <w:r>
        <w:rPr>
          <w:rFonts w:ascii="Arial" w:hAnsi="Arial" w:cs="Arial"/>
          <w:color w:val="000000" w:themeColor="text1"/>
          <w:sz w:val="24"/>
          <w:szCs w:val="24"/>
        </w:rPr>
        <w:t xml:space="preserve"> </w:t>
      </w:r>
    </w:p>
    <w:p w14:paraId="25B4D9A1" w14:textId="77777777" w:rsidR="00004C54" w:rsidRDefault="00004C54" w:rsidP="00004C54">
      <w:pPr>
        <w:tabs>
          <w:tab w:val="left" w:pos="6616"/>
        </w:tabs>
        <w:jc w:val="both"/>
        <w:rPr>
          <w:rFonts w:ascii="Arial" w:hAnsi="Arial" w:cs="Arial"/>
          <w:color w:val="000000" w:themeColor="text1"/>
          <w:sz w:val="24"/>
          <w:szCs w:val="24"/>
        </w:rPr>
      </w:pPr>
      <w:r>
        <w:rPr>
          <w:rFonts w:ascii="Arial" w:hAnsi="Arial" w:cs="Arial"/>
          <w:color w:val="000000" w:themeColor="text1"/>
          <w:sz w:val="24"/>
          <w:szCs w:val="24"/>
        </w:rPr>
        <w:t xml:space="preserve">                </w:t>
      </w:r>
      <w:r w:rsidRPr="008C57CE">
        <w:rPr>
          <w:rFonts w:ascii="Arial" w:hAnsi="Arial" w:cs="Arial"/>
          <w:color w:val="000000" w:themeColor="text1"/>
          <w:sz w:val="24"/>
          <w:szCs w:val="24"/>
        </w:rPr>
        <w:t>Prefeita Municip</w:t>
      </w:r>
      <w:r>
        <w:rPr>
          <w:rFonts w:ascii="Arial" w:hAnsi="Arial" w:cs="Arial"/>
          <w:color w:val="000000" w:themeColor="text1"/>
          <w:sz w:val="24"/>
          <w:szCs w:val="24"/>
        </w:rPr>
        <w:t xml:space="preserve">al                                    </w:t>
      </w:r>
      <w:r w:rsidRPr="00100E72">
        <w:rPr>
          <w:rFonts w:ascii="Arial" w:hAnsi="Arial" w:cs="Arial"/>
          <w:color w:val="000000" w:themeColor="text1"/>
          <w:sz w:val="24"/>
          <w:szCs w:val="24"/>
        </w:rPr>
        <w:t xml:space="preserve">Dominare Construções </w:t>
      </w:r>
      <w:r>
        <w:rPr>
          <w:rFonts w:ascii="Arial" w:hAnsi="Arial" w:cs="Arial"/>
          <w:color w:val="000000" w:themeColor="text1"/>
          <w:sz w:val="24"/>
          <w:szCs w:val="24"/>
        </w:rPr>
        <w:t>e</w:t>
      </w:r>
      <w:r w:rsidRPr="00100E72">
        <w:rPr>
          <w:rFonts w:ascii="Arial" w:hAnsi="Arial" w:cs="Arial"/>
          <w:color w:val="000000" w:themeColor="text1"/>
          <w:sz w:val="24"/>
          <w:szCs w:val="24"/>
        </w:rPr>
        <w:t xml:space="preserve"> Empreendimentos Ltda</w:t>
      </w:r>
    </w:p>
    <w:p w14:paraId="260DC9EF" w14:textId="77777777" w:rsidR="00004C54" w:rsidRDefault="00004C54" w:rsidP="00004C54">
      <w:pPr>
        <w:jc w:val="both"/>
        <w:rPr>
          <w:rFonts w:ascii="Arial" w:hAnsi="Arial" w:cs="Arial"/>
          <w:color w:val="000000" w:themeColor="text1"/>
          <w:sz w:val="24"/>
          <w:szCs w:val="24"/>
        </w:rPr>
      </w:pPr>
      <w:r w:rsidRPr="008C57CE">
        <w:rPr>
          <w:rFonts w:ascii="Arial" w:hAnsi="Arial" w:cs="Arial"/>
          <w:color w:val="000000" w:themeColor="text1"/>
          <w:sz w:val="24"/>
          <w:szCs w:val="24"/>
        </w:rPr>
        <w:t xml:space="preserve">Município </w:t>
      </w:r>
      <w:r>
        <w:rPr>
          <w:rFonts w:ascii="Arial" w:hAnsi="Arial" w:cs="Arial"/>
          <w:color w:val="000000" w:themeColor="text1"/>
          <w:sz w:val="24"/>
          <w:szCs w:val="24"/>
        </w:rPr>
        <w:t>d</w:t>
      </w:r>
      <w:r w:rsidRPr="008C57CE">
        <w:rPr>
          <w:rFonts w:ascii="Arial" w:hAnsi="Arial" w:cs="Arial"/>
          <w:color w:val="000000" w:themeColor="text1"/>
          <w:sz w:val="24"/>
          <w:szCs w:val="24"/>
        </w:rPr>
        <w:t xml:space="preserve">e São Domingos </w:t>
      </w:r>
      <w:r>
        <w:rPr>
          <w:rFonts w:ascii="Arial" w:hAnsi="Arial" w:cs="Arial"/>
          <w:color w:val="000000" w:themeColor="text1"/>
          <w:sz w:val="24"/>
          <w:szCs w:val="24"/>
        </w:rPr>
        <w:t>d</w:t>
      </w:r>
      <w:r w:rsidRPr="008C57CE">
        <w:rPr>
          <w:rFonts w:ascii="Arial" w:hAnsi="Arial" w:cs="Arial"/>
          <w:color w:val="000000" w:themeColor="text1"/>
          <w:sz w:val="24"/>
          <w:szCs w:val="24"/>
        </w:rPr>
        <w:t>o Norte</w:t>
      </w:r>
      <w:r>
        <w:rPr>
          <w:rFonts w:ascii="Arial" w:hAnsi="Arial" w:cs="Arial"/>
          <w:color w:val="000000" w:themeColor="text1"/>
          <w:sz w:val="24"/>
          <w:szCs w:val="24"/>
        </w:rPr>
        <w:t>/ES                                   CONTRATADA</w:t>
      </w:r>
    </w:p>
    <w:p w14:paraId="7A08A47F" w14:textId="77777777" w:rsidR="00004C54" w:rsidRPr="008C57CE" w:rsidRDefault="00004C54" w:rsidP="00004C54">
      <w:pPr>
        <w:jc w:val="both"/>
        <w:rPr>
          <w:rFonts w:ascii="Arial" w:hAnsi="Arial" w:cs="Arial"/>
          <w:color w:val="000000" w:themeColor="text1"/>
          <w:sz w:val="24"/>
          <w:szCs w:val="24"/>
        </w:rPr>
      </w:pPr>
      <w:r>
        <w:rPr>
          <w:rFonts w:ascii="Arial" w:hAnsi="Arial" w:cs="Arial"/>
          <w:color w:val="000000" w:themeColor="text1"/>
          <w:sz w:val="24"/>
          <w:szCs w:val="24"/>
        </w:rPr>
        <w:t xml:space="preserve">                 </w:t>
      </w:r>
      <w:r w:rsidRPr="008C57CE">
        <w:rPr>
          <w:rFonts w:ascii="Arial" w:hAnsi="Arial" w:cs="Arial"/>
          <w:color w:val="000000" w:themeColor="text1"/>
          <w:sz w:val="24"/>
          <w:szCs w:val="24"/>
        </w:rPr>
        <w:t>CONTRATANTE</w:t>
      </w:r>
    </w:p>
    <w:p w14:paraId="389B91B3" w14:textId="77777777" w:rsidR="00004C54" w:rsidRDefault="00004C54" w:rsidP="00004C54">
      <w:pPr>
        <w:jc w:val="both"/>
        <w:rPr>
          <w:rFonts w:ascii="Arial" w:hAnsi="Arial" w:cs="Arial"/>
          <w:color w:val="000000" w:themeColor="text1"/>
          <w:sz w:val="24"/>
          <w:szCs w:val="24"/>
        </w:rPr>
      </w:pPr>
    </w:p>
    <w:p w14:paraId="433159B7" w14:textId="77777777" w:rsidR="00004C54" w:rsidRPr="008C57CE" w:rsidRDefault="00004C54" w:rsidP="00004C54">
      <w:pPr>
        <w:jc w:val="both"/>
        <w:rPr>
          <w:rFonts w:ascii="Arial" w:hAnsi="Arial" w:cs="Arial"/>
          <w:color w:val="000000" w:themeColor="text1"/>
          <w:sz w:val="24"/>
          <w:szCs w:val="24"/>
        </w:rPr>
      </w:pPr>
    </w:p>
    <w:p w14:paraId="574BAB94" w14:textId="77777777" w:rsidR="00004C54" w:rsidRDefault="00004C54" w:rsidP="00004C54">
      <w:pPr>
        <w:rPr>
          <w:rFonts w:ascii="Arial" w:hAnsi="Arial" w:cs="Arial"/>
          <w:sz w:val="24"/>
          <w:szCs w:val="24"/>
        </w:rPr>
      </w:pPr>
      <w:r>
        <w:rPr>
          <w:rFonts w:ascii="Arial" w:hAnsi="Arial" w:cs="Arial"/>
          <w:sz w:val="24"/>
          <w:szCs w:val="24"/>
        </w:rPr>
        <w:t>Testemunhas:</w:t>
      </w:r>
    </w:p>
    <w:p w14:paraId="0D022E67" w14:textId="77777777" w:rsidR="00004C54" w:rsidRDefault="00004C54" w:rsidP="00004C54">
      <w:pPr>
        <w:rPr>
          <w:rFonts w:ascii="Arial" w:hAnsi="Arial" w:cs="Arial"/>
          <w:sz w:val="24"/>
          <w:szCs w:val="24"/>
        </w:rPr>
      </w:pPr>
    </w:p>
    <w:p w14:paraId="27BACC88" w14:textId="77777777" w:rsidR="00004C54" w:rsidRPr="008C57CE" w:rsidRDefault="00004C54" w:rsidP="00004C54">
      <w:pPr>
        <w:rPr>
          <w:rFonts w:ascii="Arial" w:hAnsi="Arial" w:cs="Arial"/>
          <w:sz w:val="24"/>
          <w:szCs w:val="24"/>
        </w:rPr>
      </w:pPr>
      <w:r>
        <w:rPr>
          <w:rFonts w:ascii="Arial" w:hAnsi="Arial" w:cs="Arial"/>
          <w:sz w:val="24"/>
          <w:szCs w:val="24"/>
        </w:rPr>
        <w:t>1)____________________________________   2)_____________________________________</w:t>
      </w:r>
    </w:p>
    <w:p w14:paraId="44455034" w14:textId="77777777" w:rsidR="00004C54" w:rsidRDefault="00004C54" w:rsidP="00004C54">
      <w:pPr>
        <w:rPr>
          <w:rFonts w:ascii="Arial" w:hAnsi="Arial" w:cs="Arial"/>
          <w:sz w:val="24"/>
          <w:szCs w:val="24"/>
        </w:rPr>
      </w:pPr>
    </w:p>
    <w:p w14:paraId="3222A9B7" w14:textId="77777777" w:rsidR="00004C54" w:rsidRDefault="00004C54" w:rsidP="00004C54">
      <w:pPr>
        <w:rPr>
          <w:rFonts w:ascii="Arial" w:hAnsi="Arial" w:cs="Arial"/>
          <w:sz w:val="24"/>
          <w:szCs w:val="24"/>
        </w:rPr>
      </w:pPr>
    </w:p>
    <w:p w14:paraId="49757414" w14:textId="77777777" w:rsidR="00DB3892" w:rsidRPr="00230C6F" w:rsidRDefault="00DB3892">
      <w:pPr>
        <w:rPr>
          <w:rFonts w:ascii="Arial" w:hAnsi="Arial" w:cs="Arial"/>
          <w:sz w:val="24"/>
          <w:szCs w:val="24"/>
        </w:rPr>
      </w:pPr>
    </w:p>
    <w:sectPr w:rsidR="00DB3892" w:rsidRPr="00230C6F" w:rsidSect="00230C6F">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24247B" w14:textId="77777777" w:rsidR="00C256AD" w:rsidRDefault="00C256AD" w:rsidP="00230C6F">
      <w:r>
        <w:separator/>
      </w:r>
    </w:p>
  </w:endnote>
  <w:endnote w:type="continuationSeparator" w:id="0">
    <w:p w14:paraId="4478631D" w14:textId="77777777" w:rsidR="00C256AD" w:rsidRDefault="00C256AD" w:rsidP="00230C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57F8C8" w14:textId="77777777" w:rsidR="00C256AD" w:rsidRDefault="00C256AD" w:rsidP="00230C6F">
      <w:r>
        <w:separator/>
      </w:r>
    </w:p>
  </w:footnote>
  <w:footnote w:type="continuationSeparator" w:id="0">
    <w:p w14:paraId="785912F1" w14:textId="77777777" w:rsidR="00C256AD" w:rsidRDefault="00C256AD" w:rsidP="00230C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C090E" w14:textId="77777777" w:rsidR="00230C6F" w:rsidRPr="008C57CE" w:rsidRDefault="00230C6F" w:rsidP="00230C6F">
    <w:pPr>
      <w:spacing w:after="160" w:line="259" w:lineRule="auto"/>
      <w:ind w:right="360"/>
      <w:jc w:val="center"/>
      <w:rPr>
        <w:rFonts w:asciiTheme="minorHAnsi" w:eastAsiaTheme="minorHAnsi" w:hAnsiTheme="minorHAnsi" w:cstheme="minorBidi"/>
        <w:b/>
        <w:sz w:val="28"/>
        <w:szCs w:val="22"/>
        <w:lang w:eastAsia="en-US"/>
      </w:rPr>
    </w:pPr>
    <w:r w:rsidRPr="008C57CE">
      <w:rPr>
        <w:rFonts w:asciiTheme="minorHAnsi" w:eastAsiaTheme="minorHAnsi" w:hAnsiTheme="minorHAnsi" w:cstheme="minorBidi"/>
        <w:b/>
        <w:noProof/>
        <w:sz w:val="28"/>
        <w:szCs w:val="22"/>
        <w:lang w:eastAsia="en-US"/>
      </w:rPr>
      <w:drawing>
        <wp:anchor distT="0" distB="0" distL="114300" distR="114300" simplePos="0" relativeHeight="251659264" behindDoc="0" locked="0" layoutInCell="1" allowOverlap="1" wp14:anchorId="737A4F2E" wp14:editId="363C9B10">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23D44C3C" w14:textId="77777777" w:rsidR="00230C6F" w:rsidRPr="008C57CE" w:rsidRDefault="00230C6F" w:rsidP="00230C6F">
    <w:pPr>
      <w:keepNext/>
      <w:tabs>
        <w:tab w:val="left" w:pos="1245"/>
        <w:tab w:val="center" w:pos="4712"/>
      </w:tabs>
      <w:spacing w:before="120" w:after="160" w:line="259" w:lineRule="auto"/>
      <w:contextualSpacing/>
      <w:jc w:val="center"/>
      <w:outlineLvl w:val="2"/>
      <w:rPr>
        <w:rFonts w:asciiTheme="minorHAnsi" w:eastAsiaTheme="minorHAnsi" w:hAnsiTheme="minorHAnsi" w:cstheme="minorBidi"/>
        <w:b/>
        <w:sz w:val="22"/>
        <w:szCs w:val="22"/>
        <w:lang w:eastAsia="en-US"/>
      </w:rPr>
    </w:pPr>
    <w:r w:rsidRPr="008C57CE">
      <w:rPr>
        <w:rFonts w:asciiTheme="minorHAnsi" w:eastAsiaTheme="minorHAnsi" w:hAnsiTheme="minorHAnsi" w:cstheme="minorBidi"/>
        <w:b/>
        <w:sz w:val="22"/>
        <w:szCs w:val="22"/>
        <w:lang w:eastAsia="en-US"/>
      </w:rPr>
      <w:t>PREFEITURA MUNICIPAL DE SÃO DOMINGOS DO NORTE/ES</w:t>
    </w:r>
  </w:p>
  <w:p w14:paraId="227D4DB9" w14:textId="77777777" w:rsidR="00230C6F" w:rsidRPr="008C57CE" w:rsidRDefault="00230C6F" w:rsidP="00230C6F">
    <w:pPr>
      <w:spacing w:before="120" w:after="160" w:line="259" w:lineRule="auto"/>
      <w:contextualSpacing/>
      <w:jc w:val="center"/>
      <w:rPr>
        <w:rFonts w:asciiTheme="minorHAnsi" w:eastAsiaTheme="minorHAnsi" w:hAnsiTheme="minorHAnsi" w:cstheme="minorBidi"/>
        <w:color w:val="000000"/>
        <w:sz w:val="22"/>
        <w:szCs w:val="22"/>
        <w:lang w:eastAsia="en-US"/>
      </w:rPr>
    </w:pPr>
    <w:r w:rsidRPr="008C57CE">
      <w:rPr>
        <w:rFonts w:asciiTheme="minorHAnsi" w:eastAsiaTheme="minorHAnsi" w:hAnsiTheme="minorHAnsi" w:cstheme="minorBidi"/>
        <w:color w:val="000000"/>
        <w:sz w:val="22"/>
        <w:szCs w:val="22"/>
        <w:lang w:eastAsia="en-US"/>
      </w:rPr>
      <w:t>Rod. Gether Lopes de Farias, s/nº - Bairro Emílio Calegari - São Domingos do Norte/ES - CEP 29745-000</w:t>
    </w:r>
  </w:p>
  <w:p w14:paraId="3C1B8753" w14:textId="77777777" w:rsidR="00230C6F" w:rsidRPr="008C57CE" w:rsidRDefault="00230C6F" w:rsidP="00230C6F">
    <w:pPr>
      <w:spacing w:before="120" w:after="160" w:line="259" w:lineRule="auto"/>
      <w:contextualSpacing/>
      <w:jc w:val="center"/>
      <w:rPr>
        <w:rFonts w:asciiTheme="minorHAnsi" w:eastAsiaTheme="minorHAnsi" w:hAnsiTheme="minorHAnsi" w:cstheme="minorBidi"/>
        <w:color w:val="000000"/>
        <w:sz w:val="22"/>
        <w:szCs w:val="22"/>
        <w:lang w:eastAsia="en-US"/>
      </w:rPr>
    </w:pPr>
    <w:r w:rsidRPr="008C57CE">
      <w:rPr>
        <w:rFonts w:asciiTheme="minorHAnsi" w:eastAsiaTheme="minorHAnsi" w:hAnsiTheme="minorHAnsi" w:cstheme="minorBidi"/>
        <w:color w:val="000000"/>
        <w:sz w:val="22"/>
        <w:szCs w:val="22"/>
        <w:lang w:eastAsia="en-US"/>
      </w:rPr>
      <w:t xml:space="preserve">Telefone/Telefax: (027) 3742-0200  </w:t>
    </w:r>
  </w:p>
  <w:p w14:paraId="4397B61E" w14:textId="62B49593" w:rsidR="00230C6F" w:rsidRPr="00230C6F" w:rsidRDefault="00230C6F" w:rsidP="00230C6F">
    <w:pPr>
      <w:spacing w:before="120" w:after="160" w:line="259" w:lineRule="auto"/>
      <w:contextualSpacing/>
      <w:jc w:val="center"/>
      <w:rPr>
        <w:rFonts w:asciiTheme="minorHAnsi" w:eastAsiaTheme="minorHAnsi" w:hAnsiTheme="minorHAnsi" w:cstheme="minorBidi"/>
        <w:color w:val="000000"/>
        <w:sz w:val="22"/>
        <w:szCs w:val="22"/>
        <w:lang w:eastAsia="en-US"/>
      </w:rPr>
    </w:pPr>
    <w:r w:rsidRPr="008C57CE">
      <w:rPr>
        <w:rFonts w:asciiTheme="minorHAnsi" w:eastAsiaTheme="minorHAnsi" w:hAnsiTheme="minorHAnsi" w:cstheme="minorBidi"/>
        <w:color w:val="000000"/>
        <w:sz w:val="22"/>
        <w:szCs w:val="22"/>
        <w:lang w:eastAsia="en-US"/>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C6F"/>
    <w:rsid w:val="00004C54"/>
    <w:rsid w:val="00230C6F"/>
    <w:rsid w:val="002B7DDF"/>
    <w:rsid w:val="007E7377"/>
    <w:rsid w:val="00AC5835"/>
    <w:rsid w:val="00C256AD"/>
    <w:rsid w:val="00DB389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3BD2B"/>
  <w15:chartTrackingRefBased/>
  <w15:docId w15:val="{A752DB06-7596-42A6-A5F6-8E1B14A24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0C6F"/>
    <w:pPr>
      <w:spacing w:after="0" w:line="240" w:lineRule="auto"/>
    </w:pPr>
    <w:rPr>
      <w:rFonts w:ascii="Times New Roman" w:eastAsia="Times New Roman" w:hAnsi="Times New Roman" w:cs="Times New Roman"/>
      <w:sz w:val="20"/>
      <w:szCs w:val="20"/>
      <w:lang w:eastAsia="zh-CN"/>
    </w:rPr>
  </w:style>
  <w:style w:type="paragraph" w:styleId="Ttulo5">
    <w:name w:val="heading 5"/>
    <w:basedOn w:val="Normal"/>
    <w:next w:val="Normal"/>
    <w:link w:val="Ttulo5Char"/>
    <w:qFormat/>
    <w:rsid w:val="00230C6F"/>
    <w:pPr>
      <w:keepNext/>
      <w:jc w:val="both"/>
      <w:outlineLvl w:val="4"/>
    </w:pPr>
    <w:rPr>
      <w:sz w:val="28"/>
      <w:szCs w:val="28"/>
    </w:rPr>
  </w:style>
  <w:style w:type="paragraph" w:styleId="Ttulo7">
    <w:name w:val="heading 7"/>
    <w:basedOn w:val="Normal"/>
    <w:next w:val="Normal"/>
    <w:link w:val="Ttulo7Char"/>
    <w:qFormat/>
    <w:rsid w:val="00230C6F"/>
    <w:pPr>
      <w:keepNext/>
      <w:tabs>
        <w:tab w:val="left" w:pos="0"/>
        <w:tab w:val="left" w:pos="1134"/>
      </w:tabs>
      <w:jc w:val="center"/>
      <w:outlineLvl w:val="6"/>
    </w:pPr>
    <w:rPr>
      <w:rFonts w:ascii="Arial" w:hAnsi="Arial" w:cs="Arial"/>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5Char">
    <w:name w:val="Título 5 Char"/>
    <w:basedOn w:val="Fontepargpadro"/>
    <w:link w:val="Ttulo5"/>
    <w:rsid w:val="00230C6F"/>
    <w:rPr>
      <w:rFonts w:ascii="Times New Roman" w:eastAsia="Times New Roman" w:hAnsi="Times New Roman" w:cs="Times New Roman"/>
      <w:sz w:val="28"/>
      <w:szCs w:val="28"/>
      <w:lang w:eastAsia="zh-CN"/>
    </w:rPr>
  </w:style>
  <w:style w:type="character" w:customStyle="1" w:styleId="Ttulo7Char">
    <w:name w:val="Título 7 Char"/>
    <w:basedOn w:val="Fontepargpadro"/>
    <w:link w:val="Ttulo7"/>
    <w:rsid w:val="00230C6F"/>
    <w:rPr>
      <w:rFonts w:ascii="Arial" w:eastAsia="Times New Roman" w:hAnsi="Arial" w:cs="Arial"/>
      <w:sz w:val="24"/>
      <w:szCs w:val="24"/>
      <w:lang w:eastAsia="zh-CN"/>
    </w:rPr>
  </w:style>
  <w:style w:type="paragraph" w:styleId="Corpodetexto">
    <w:name w:val="Body Text"/>
    <w:basedOn w:val="Normal"/>
    <w:link w:val="CorpodetextoChar"/>
    <w:qFormat/>
    <w:rsid w:val="00230C6F"/>
    <w:pPr>
      <w:jc w:val="both"/>
    </w:pPr>
    <w:rPr>
      <w:sz w:val="28"/>
      <w:szCs w:val="28"/>
    </w:rPr>
  </w:style>
  <w:style w:type="character" w:customStyle="1" w:styleId="CorpodetextoChar">
    <w:name w:val="Corpo de texto Char"/>
    <w:basedOn w:val="Fontepargpadro"/>
    <w:link w:val="Corpodetexto"/>
    <w:rsid w:val="00230C6F"/>
    <w:rPr>
      <w:rFonts w:ascii="Times New Roman" w:eastAsia="Times New Roman" w:hAnsi="Times New Roman" w:cs="Times New Roman"/>
      <w:sz w:val="28"/>
      <w:szCs w:val="28"/>
      <w:lang w:eastAsia="zh-CN"/>
    </w:rPr>
  </w:style>
  <w:style w:type="paragraph" w:styleId="Corpodetexto2">
    <w:name w:val="Body Text 2"/>
    <w:basedOn w:val="Normal"/>
    <w:link w:val="Corpodetexto2Char"/>
    <w:qFormat/>
    <w:rsid w:val="00230C6F"/>
    <w:rPr>
      <w:sz w:val="24"/>
      <w:szCs w:val="24"/>
    </w:rPr>
  </w:style>
  <w:style w:type="character" w:customStyle="1" w:styleId="Corpodetexto2Char">
    <w:name w:val="Corpo de texto 2 Char"/>
    <w:basedOn w:val="Fontepargpadro"/>
    <w:link w:val="Corpodetexto2"/>
    <w:rsid w:val="00230C6F"/>
    <w:rPr>
      <w:rFonts w:ascii="Times New Roman" w:eastAsia="Times New Roman" w:hAnsi="Times New Roman" w:cs="Times New Roman"/>
      <w:sz w:val="24"/>
      <w:szCs w:val="24"/>
      <w:lang w:eastAsia="zh-CN"/>
    </w:rPr>
  </w:style>
  <w:style w:type="paragraph" w:styleId="Cabealho">
    <w:name w:val="header"/>
    <w:basedOn w:val="Normal"/>
    <w:link w:val="CabealhoChar"/>
    <w:uiPriority w:val="99"/>
    <w:unhideWhenUsed/>
    <w:rsid w:val="00230C6F"/>
    <w:pPr>
      <w:tabs>
        <w:tab w:val="center" w:pos="4252"/>
        <w:tab w:val="right" w:pos="8504"/>
      </w:tabs>
    </w:pPr>
  </w:style>
  <w:style w:type="character" w:customStyle="1" w:styleId="CabealhoChar">
    <w:name w:val="Cabeçalho Char"/>
    <w:basedOn w:val="Fontepargpadro"/>
    <w:link w:val="Cabealho"/>
    <w:uiPriority w:val="99"/>
    <w:rsid w:val="00230C6F"/>
    <w:rPr>
      <w:rFonts w:ascii="Times New Roman" w:eastAsia="Times New Roman" w:hAnsi="Times New Roman" w:cs="Times New Roman"/>
      <w:sz w:val="20"/>
      <w:szCs w:val="20"/>
      <w:lang w:eastAsia="zh-CN"/>
    </w:rPr>
  </w:style>
  <w:style w:type="paragraph" w:styleId="Rodap">
    <w:name w:val="footer"/>
    <w:basedOn w:val="Normal"/>
    <w:link w:val="RodapChar"/>
    <w:uiPriority w:val="99"/>
    <w:unhideWhenUsed/>
    <w:rsid w:val="00230C6F"/>
    <w:pPr>
      <w:tabs>
        <w:tab w:val="center" w:pos="4252"/>
        <w:tab w:val="right" w:pos="8504"/>
      </w:tabs>
    </w:pPr>
  </w:style>
  <w:style w:type="character" w:customStyle="1" w:styleId="RodapChar">
    <w:name w:val="Rodapé Char"/>
    <w:basedOn w:val="Fontepargpadro"/>
    <w:link w:val="Rodap"/>
    <w:uiPriority w:val="99"/>
    <w:rsid w:val="00230C6F"/>
    <w:rPr>
      <w:rFonts w:ascii="Times New Roman" w:eastAsia="Times New Roman" w:hAnsi="Times New Roman"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10</Pages>
  <Words>4861</Words>
  <Characters>26251</Characters>
  <Application>Microsoft Office Word</Application>
  <DocSecurity>0</DocSecurity>
  <Lines>218</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2023-03-02T16:24:00Z</dcterms:created>
  <dcterms:modified xsi:type="dcterms:W3CDTF">2023-03-02T18:32:00Z</dcterms:modified>
</cp:coreProperties>
</file>