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1E121" w14:textId="77936004" w:rsidR="00B70FAA" w:rsidRPr="00B70FAA" w:rsidRDefault="00B70FAA" w:rsidP="00B70F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B70FAA">
        <w:rPr>
          <w:rFonts w:ascii="Arial" w:eastAsia="Calibri" w:hAnsi="Arial" w:cs="Arial"/>
          <w:b/>
          <w:bCs/>
          <w:sz w:val="24"/>
          <w:szCs w:val="24"/>
          <w:u w:val="single"/>
        </w:rPr>
        <w:t>QU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INTO</w:t>
      </w:r>
      <w:r w:rsidRPr="00B70FAA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95/2021</w:t>
      </w:r>
    </w:p>
    <w:p w14:paraId="4876677C" w14:textId="77777777" w:rsidR="00B70FAA" w:rsidRPr="00B70FAA" w:rsidRDefault="00B70FAA" w:rsidP="00B70FAA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6CD83E" w14:textId="77777777" w:rsidR="00B70FAA" w:rsidRPr="00B70FAA" w:rsidRDefault="00B70FAA" w:rsidP="00B70FAA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B70FA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47B06DFB" w14:textId="2F648C03" w:rsidR="00B70FAA" w:rsidRPr="00B70FAA" w:rsidRDefault="00B70FAA" w:rsidP="00B70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0FAA">
        <w:rPr>
          <w:rFonts w:ascii="Arial" w:hAnsi="Arial" w:cs="Arial"/>
          <w:sz w:val="24"/>
          <w:szCs w:val="24"/>
        </w:rPr>
        <w:t>1.1. O presente instrumento tem como objetivo a substituição do fiscal do contrato supracitado. 1.2. Fica nomead</w:t>
      </w:r>
      <w:r>
        <w:rPr>
          <w:rFonts w:ascii="Arial" w:hAnsi="Arial" w:cs="Arial"/>
          <w:sz w:val="24"/>
          <w:szCs w:val="24"/>
        </w:rPr>
        <w:t>o</w:t>
      </w:r>
      <w:r w:rsidRPr="00B70FA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proofErr w:type="spellEnd"/>
      <w:r w:rsidRPr="00B70FAA">
        <w:rPr>
          <w:rFonts w:ascii="Arial" w:hAnsi="Arial" w:cs="Arial"/>
          <w:sz w:val="24"/>
          <w:szCs w:val="24"/>
        </w:rPr>
        <w:t xml:space="preserve"> servidor </w:t>
      </w:r>
      <w:r w:rsidRPr="00B70FAA">
        <w:rPr>
          <w:rFonts w:ascii="Arial" w:hAnsi="Arial" w:cs="Arial"/>
          <w:b/>
          <w:bCs/>
          <w:sz w:val="24"/>
          <w:szCs w:val="24"/>
        </w:rPr>
        <w:t xml:space="preserve">Leonardo </w:t>
      </w:r>
      <w:proofErr w:type="spellStart"/>
      <w:r w:rsidRPr="00B70FAA">
        <w:rPr>
          <w:rFonts w:ascii="Arial" w:hAnsi="Arial" w:cs="Arial"/>
          <w:b/>
          <w:bCs/>
          <w:sz w:val="24"/>
          <w:szCs w:val="24"/>
        </w:rPr>
        <w:t>Lascola</w:t>
      </w:r>
      <w:proofErr w:type="spellEnd"/>
      <w:r w:rsidRPr="00B70FAA">
        <w:rPr>
          <w:rFonts w:ascii="Arial" w:hAnsi="Arial" w:cs="Arial"/>
          <w:b/>
          <w:bCs/>
          <w:sz w:val="24"/>
          <w:szCs w:val="24"/>
        </w:rPr>
        <w:t xml:space="preserve"> Pereira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B70FAA">
        <w:rPr>
          <w:rFonts w:ascii="Arial" w:hAnsi="Arial" w:cs="Arial"/>
          <w:b/>
          <w:bCs/>
          <w:sz w:val="24"/>
          <w:szCs w:val="24"/>
        </w:rPr>
        <w:t>o Nascimento</w:t>
      </w:r>
      <w:r w:rsidRPr="00B70FAA">
        <w:rPr>
          <w:rFonts w:ascii="Arial" w:hAnsi="Arial" w:cs="Arial"/>
          <w:b/>
          <w:bCs/>
          <w:sz w:val="24"/>
          <w:szCs w:val="24"/>
        </w:rPr>
        <w:t>, como representante da SEMARH</w:t>
      </w:r>
      <w:r w:rsidRPr="00B70FAA">
        <w:rPr>
          <w:rFonts w:ascii="Arial" w:hAnsi="Arial" w:cs="Arial"/>
          <w:sz w:val="24"/>
          <w:szCs w:val="24"/>
        </w:rPr>
        <w:t xml:space="preserve"> na fiscalização do Contrato nº 95/2021,</w:t>
      </w:r>
      <w:r w:rsidRPr="00B70FA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70FAA">
        <w:rPr>
          <w:rFonts w:ascii="Arial" w:eastAsia="Calibri" w:hAnsi="Arial" w:cs="Arial"/>
          <w:sz w:val="24"/>
          <w:szCs w:val="24"/>
        </w:rPr>
        <w:t xml:space="preserve">que tem por objeto a </w:t>
      </w:r>
      <w:r w:rsidRPr="00B70FAA">
        <w:rPr>
          <w:rFonts w:ascii="Arial" w:hAnsi="Arial" w:cs="Arial"/>
          <w:sz w:val="24"/>
          <w:szCs w:val="24"/>
        </w:rPr>
        <w:t>Contratação de empresa especializada na locação de impressoras multifuncionais (copiadora, impressora, scanner, fax), com material de consumo incluso (toner, cilindro e outros), com assistência técnica durante o período contratual incluindo peças de reposição e mão de obra técnica, exceto papel, para uso da Secretaria Municipal de Administração e Recursos Humanos e Secretaria Municipal da Fazenda do Município de São Domingos do Norte/ES.</w:t>
      </w:r>
    </w:p>
    <w:p w14:paraId="56781D83" w14:textId="77777777" w:rsidR="00B70FAA" w:rsidRPr="00B70FAA" w:rsidRDefault="00B70FAA" w:rsidP="00B70F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910FC09" w14:textId="77777777" w:rsidR="00B70FAA" w:rsidRPr="00B70FAA" w:rsidRDefault="00B70FAA" w:rsidP="00B70FAA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B70FAA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14:paraId="7BA1D01D" w14:textId="77777777" w:rsidR="00B70FAA" w:rsidRPr="00B70FAA" w:rsidRDefault="00B70FAA" w:rsidP="00B70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B70FAA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B70FAA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Contrato.</w:t>
      </w:r>
    </w:p>
    <w:p w14:paraId="09B9E97E" w14:textId="77777777" w:rsidR="00B70FAA" w:rsidRPr="00B70FAA" w:rsidRDefault="00B70FAA" w:rsidP="00B70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3C3F2B1D" w14:textId="77777777" w:rsidR="00B70FAA" w:rsidRPr="00B70FAA" w:rsidRDefault="00B70FAA" w:rsidP="00B70FAA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B70FAA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CLÁUSULA TERCEIRA – DISPOSIÇÕES GERAIS</w:t>
      </w:r>
    </w:p>
    <w:p w14:paraId="5E65D50B" w14:textId="66DCDB14" w:rsidR="00B70FAA" w:rsidRPr="00B70FAA" w:rsidRDefault="00B70FAA" w:rsidP="00B70FAA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B70FAA">
        <w:rPr>
          <w:rFonts w:ascii="Arial" w:eastAsia="Times New Roman" w:hAnsi="Arial" w:cs="Arial"/>
          <w:sz w:val="24"/>
          <w:szCs w:val="24"/>
          <w:lang w:eastAsia="x-none"/>
        </w:rPr>
        <w:t xml:space="preserve">3.1. Apostilamento autorizado através do Processo 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Administrativo 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 xml:space="preserve">nº </w:t>
      </w:r>
      <w:r>
        <w:rPr>
          <w:rFonts w:ascii="Arial" w:eastAsia="Times New Roman" w:hAnsi="Arial" w:cs="Arial"/>
          <w:sz w:val="24"/>
          <w:szCs w:val="24"/>
          <w:lang w:eastAsia="x-none"/>
        </w:rPr>
        <w:t>0856/2025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07/02/2025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 xml:space="preserve">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030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5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>/SEMARH de 0</w:t>
      </w:r>
      <w:r>
        <w:rPr>
          <w:rFonts w:ascii="Arial" w:eastAsia="Times New Roman" w:hAnsi="Arial" w:cs="Arial"/>
          <w:sz w:val="24"/>
          <w:szCs w:val="24"/>
          <w:lang w:eastAsia="x-none"/>
        </w:rPr>
        <w:t>5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2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5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B70FAA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03AAFB37" w14:textId="77777777" w:rsidR="00B70FAA" w:rsidRPr="00B70FAA" w:rsidRDefault="00B70FAA" w:rsidP="00B70FAA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17415E4" w14:textId="77777777" w:rsidR="00B70FAA" w:rsidRPr="00B70FAA" w:rsidRDefault="00B70FAA" w:rsidP="00B70FAA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D78AC69" w14:textId="3E986B99" w:rsidR="00B70FAA" w:rsidRPr="00B70FAA" w:rsidRDefault="00B70FAA" w:rsidP="00B70FAA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B70FAA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10</w:t>
      </w:r>
      <w:r w:rsidRPr="00B70FAA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fevereiro</w:t>
      </w:r>
      <w:r w:rsidRPr="00B70FAA">
        <w:rPr>
          <w:rFonts w:ascii="Arial" w:eastAsia="Calibri" w:hAnsi="Arial" w:cs="Arial"/>
          <w:sz w:val="24"/>
          <w:szCs w:val="24"/>
        </w:rPr>
        <w:t xml:space="preserve"> de 202</w:t>
      </w:r>
      <w:r>
        <w:rPr>
          <w:rFonts w:ascii="Arial" w:eastAsia="Calibri" w:hAnsi="Arial" w:cs="Arial"/>
          <w:sz w:val="24"/>
          <w:szCs w:val="24"/>
        </w:rPr>
        <w:t>5</w:t>
      </w:r>
      <w:r w:rsidRPr="00B70FAA">
        <w:rPr>
          <w:rFonts w:ascii="Arial" w:eastAsia="Calibri" w:hAnsi="Arial" w:cs="Arial"/>
          <w:sz w:val="24"/>
          <w:szCs w:val="24"/>
        </w:rPr>
        <w:t>.</w:t>
      </w:r>
    </w:p>
    <w:p w14:paraId="497B1727" w14:textId="77777777" w:rsidR="00B70FAA" w:rsidRPr="00B70FAA" w:rsidRDefault="00B70FAA" w:rsidP="00B70FA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1234194C" w14:textId="77777777" w:rsidR="00B70FAA" w:rsidRPr="00B70FAA" w:rsidRDefault="00B70FAA" w:rsidP="00B70FAA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73BB4230" w14:textId="77777777" w:rsidR="00B70FAA" w:rsidRPr="00B70FAA" w:rsidRDefault="00B70FAA" w:rsidP="00B70FA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B70FAA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14:paraId="71E71383" w14:textId="77777777" w:rsidR="00B70FAA" w:rsidRPr="00B70FAA" w:rsidRDefault="00B70FAA" w:rsidP="00B70FAA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B70FAA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14:paraId="48E46DF8" w14:textId="77777777" w:rsidR="00B70FAA" w:rsidRPr="00B70FAA" w:rsidRDefault="00B70FAA" w:rsidP="00B70FAA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70FAA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14:paraId="7E5B93CA" w14:textId="77777777" w:rsidR="00B70FAA" w:rsidRPr="00B70FAA" w:rsidRDefault="00B70FAA" w:rsidP="00B70FAA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1A419E47" w14:textId="77777777" w:rsidR="00B70FAA" w:rsidRPr="00B70FAA" w:rsidRDefault="00B70FAA" w:rsidP="00B70FAA"/>
    <w:p w14:paraId="6261C0DD" w14:textId="77777777" w:rsidR="00B70FAA" w:rsidRPr="00B70FAA" w:rsidRDefault="00B70FAA" w:rsidP="00B70FAA"/>
    <w:p w14:paraId="5B30CB87" w14:textId="77777777" w:rsidR="00B70FAA" w:rsidRPr="00B70FAA" w:rsidRDefault="00B70FAA" w:rsidP="00B70FAA"/>
    <w:p w14:paraId="79FCF3CC" w14:textId="77777777" w:rsidR="00B70FAA" w:rsidRPr="00B70FAA" w:rsidRDefault="00B70FAA" w:rsidP="00B70FAA"/>
    <w:p w14:paraId="7821DFAD" w14:textId="77777777" w:rsidR="00B70FAA" w:rsidRPr="00B70FAA" w:rsidRDefault="00B70FAA" w:rsidP="00B70FAA"/>
    <w:p w14:paraId="468EF8BE" w14:textId="77777777" w:rsidR="00B70FAA" w:rsidRPr="00B70FAA" w:rsidRDefault="00B70FAA" w:rsidP="00B70FAA"/>
    <w:p w14:paraId="75E96577" w14:textId="77777777" w:rsidR="00B70FAA" w:rsidRPr="00B70FAA" w:rsidRDefault="00B70FAA" w:rsidP="00B70FAA"/>
    <w:p w14:paraId="15E67B45" w14:textId="77777777" w:rsidR="00B70FAA" w:rsidRPr="00B70FAA" w:rsidRDefault="00B70FAA" w:rsidP="00B70FAA"/>
    <w:p w14:paraId="38500DCF" w14:textId="77777777" w:rsidR="00F16A96" w:rsidRDefault="00F16A96"/>
    <w:sectPr w:rsidR="00F16A96" w:rsidSect="00B70FAA">
      <w:headerReference w:type="default" r:id="rId4"/>
      <w:footerReference w:type="default" r:id="rId5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2934938"/>
      <w:docPartObj>
        <w:docPartGallery w:val="Page Numbers (Bottom of Page)"/>
        <w:docPartUnique/>
      </w:docPartObj>
    </w:sdtPr>
    <w:sdtContent>
      <w:p w14:paraId="1E2AD2AE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E11B8D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3D56A" w14:textId="77777777" w:rsidR="00000000" w:rsidRDefault="00000000" w:rsidP="00A441FB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C0E9149" wp14:editId="25E85C50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EF2B10" w14:textId="77777777" w:rsidR="00000000" w:rsidRDefault="00000000" w:rsidP="00A441FB">
    <w:pPr>
      <w:keepNext/>
      <w:spacing w:after="0" w:line="240" w:lineRule="auto"/>
      <w:jc w:val="center"/>
      <w:outlineLvl w:val="2"/>
      <w:rPr>
        <w:lang w:eastAsia="x-none"/>
      </w:rPr>
    </w:pPr>
  </w:p>
  <w:p w14:paraId="4F53B956" w14:textId="77777777" w:rsidR="00000000" w:rsidRDefault="00000000" w:rsidP="006A78A9">
    <w:pPr>
      <w:keepNext/>
      <w:spacing w:after="0" w:line="240" w:lineRule="auto"/>
      <w:outlineLvl w:val="2"/>
      <w:rPr>
        <w:lang w:eastAsia="x-none"/>
      </w:rPr>
    </w:pPr>
  </w:p>
  <w:p w14:paraId="59F9FEBF" w14:textId="77777777" w:rsidR="00000000" w:rsidRPr="00FA2085" w:rsidRDefault="00000000" w:rsidP="00B145D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FA2085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  <w:r>
      <w:rPr>
        <w:rFonts w:ascii="Arial" w:eastAsia="Times New Roman" w:hAnsi="Arial" w:cs="Arial"/>
        <w:b/>
        <w:sz w:val="20"/>
        <w:szCs w:val="20"/>
        <w:lang w:eastAsia="pt-BR"/>
      </w:rPr>
      <w:t>/ES</w:t>
    </w:r>
  </w:p>
  <w:p w14:paraId="66AEC272" w14:textId="77777777" w:rsidR="00000000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Rod. Gether Lopes de Farias, s/nº - Bairro Emílio Cal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l</w:t>
    </w: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egari - São Domingos do Norte/ES -CEP 29745-000</w:t>
    </w:r>
  </w:p>
  <w:p w14:paraId="5966802E" w14:textId="77777777" w:rsidR="00000000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Telefone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:</w:t>
    </w: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(027) 3742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-</w:t>
    </w: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0200  </w:t>
    </w:r>
  </w:p>
  <w:p w14:paraId="4C504CB6" w14:textId="77777777" w:rsidR="00000000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14:paraId="3F9BC074" w14:textId="77777777" w:rsidR="00000000" w:rsidRPr="006A78A9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AA"/>
    <w:rsid w:val="00B70FAA"/>
    <w:rsid w:val="00F1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BC2F"/>
  <w15:chartTrackingRefBased/>
  <w15:docId w15:val="{E827D0E0-8ED9-4239-8B64-8FC952BF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0F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B70F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70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0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2025-02-10T16:09:00Z</dcterms:created>
  <dcterms:modified xsi:type="dcterms:W3CDTF">2025-02-10T16:12:00Z</dcterms:modified>
</cp:coreProperties>
</file>