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D2" w:rsidRPr="001D0AD2" w:rsidRDefault="001D0AD2" w:rsidP="001D0AD2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1D0AD2">
        <w:rPr>
          <w:rFonts w:ascii="Arial" w:hAnsi="Arial" w:cs="Arial"/>
          <w:b/>
          <w:sz w:val="24"/>
          <w:szCs w:val="24"/>
        </w:rPr>
        <w:t>CONTRATO 26/2018</w:t>
      </w:r>
    </w:p>
    <w:p w:rsidR="009D1E08" w:rsidRPr="001D0AD2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F8479D">
        <w:rPr>
          <w:rFonts w:ascii="Arial" w:hAnsi="Arial" w:cs="Arial"/>
          <w:sz w:val="24"/>
          <w:szCs w:val="24"/>
        </w:rPr>
        <w:t xml:space="preserve">Processo nº  </w:t>
      </w:r>
      <w:r w:rsidR="00F8479D" w:rsidRPr="00F8479D">
        <w:rPr>
          <w:rFonts w:ascii="Arial" w:hAnsi="Arial" w:cs="Arial"/>
          <w:sz w:val="24"/>
          <w:szCs w:val="24"/>
        </w:rPr>
        <w:t>3418/2018</w:t>
      </w:r>
    </w:p>
    <w:p w:rsidR="009D1E08" w:rsidRPr="00B6102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61024">
        <w:rPr>
          <w:rFonts w:ascii="Arial" w:hAnsi="Arial" w:cs="Arial"/>
          <w:sz w:val="24"/>
          <w:szCs w:val="24"/>
        </w:rPr>
        <w:t>Pregão</w:t>
      </w:r>
      <w:r w:rsidR="001D0AD2">
        <w:rPr>
          <w:rFonts w:ascii="Arial" w:hAnsi="Arial" w:cs="Arial"/>
          <w:sz w:val="24"/>
          <w:szCs w:val="24"/>
        </w:rPr>
        <w:t xml:space="preserve"> Presencial</w:t>
      </w:r>
      <w:r w:rsidRPr="00B61024">
        <w:rPr>
          <w:rFonts w:ascii="Arial" w:hAnsi="Arial" w:cs="Arial"/>
          <w:sz w:val="24"/>
          <w:szCs w:val="24"/>
        </w:rPr>
        <w:t xml:space="preserve"> nº </w:t>
      </w:r>
      <w:r w:rsidR="001D0AD2">
        <w:rPr>
          <w:rFonts w:ascii="Arial" w:hAnsi="Arial" w:cs="Arial"/>
          <w:sz w:val="24"/>
          <w:szCs w:val="24"/>
        </w:rPr>
        <w:t>12</w:t>
      </w:r>
      <w:r w:rsidRPr="00B61024">
        <w:rPr>
          <w:rFonts w:ascii="Arial" w:hAnsi="Arial" w:cs="Arial"/>
          <w:sz w:val="24"/>
          <w:szCs w:val="24"/>
        </w:rPr>
        <w:t>/2017</w:t>
      </w:r>
    </w:p>
    <w:p w:rsidR="006076A6" w:rsidRPr="00CA264E" w:rsidRDefault="006076A6" w:rsidP="00D310EE">
      <w:pPr>
        <w:ind w:left="3402"/>
        <w:jc w:val="both"/>
        <w:rPr>
          <w:rFonts w:ascii="Arial" w:hAnsi="Arial" w:cs="Arial"/>
          <w:sz w:val="24"/>
          <w:szCs w:val="24"/>
        </w:rPr>
      </w:pPr>
      <w:r w:rsidRPr="00CA264E">
        <w:rPr>
          <w:rFonts w:ascii="Arial" w:hAnsi="Arial" w:cs="Arial"/>
          <w:b/>
          <w:sz w:val="24"/>
          <w:szCs w:val="24"/>
        </w:rPr>
        <w:t xml:space="preserve">CONTRATO QUE ENTRE SI CELEBRAM O MUNICIPIO DE SÃO DOMINGOS DO NORTE, ESTADO DO ESPÍRITO SANTO E A EMPRESA </w:t>
      </w:r>
      <w:r w:rsidRPr="00CA264E">
        <w:rPr>
          <w:rFonts w:ascii="Arial" w:hAnsi="Arial" w:cs="Arial"/>
          <w:b/>
          <w:bCs/>
          <w:sz w:val="24"/>
          <w:szCs w:val="24"/>
        </w:rPr>
        <w:t>VIAÇÃO GABRIELENSE LTDA EPP</w:t>
      </w:r>
      <w:r w:rsidRPr="00CA264E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9D1E08" w:rsidRPr="00B61024" w:rsidRDefault="009D1E08" w:rsidP="001D0AD2">
      <w:pPr>
        <w:spacing w:before="0"/>
        <w:rPr>
          <w:rFonts w:ascii="Arial" w:hAnsi="Arial" w:cs="Arial"/>
          <w:sz w:val="24"/>
          <w:szCs w:val="24"/>
        </w:rPr>
      </w:pPr>
    </w:p>
    <w:p w:rsidR="001D0AD2" w:rsidRDefault="001D0AD2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1D0AD2">
        <w:rPr>
          <w:rFonts w:ascii="Arial" w:hAnsi="Arial" w:cs="Arial"/>
          <w:b/>
          <w:bCs/>
          <w:sz w:val="24"/>
          <w:szCs w:val="24"/>
        </w:rPr>
        <w:t xml:space="preserve">O FUNDO MUNICIPAL DE SAÚDE, </w:t>
      </w:r>
      <w:r w:rsidRPr="001D0AD2">
        <w:rPr>
          <w:rFonts w:ascii="Arial" w:hAnsi="Arial" w:cs="Arial"/>
          <w:bCs/>
          <w:sz w:val="24"/>
          <w:szCs w:val="24"/>
        </w:rPr>
        <w:t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Srº.</w:t>
      </w:r>
      <w:r w:rsidRPr="001D0AD2">
        <w:rPr>
          <w:rFonts w:ascii="Arial" w:hAnsi="Arial" w:cs="Arial"/>
          <w:b/>
          <w:bCs/>
          <w:sz w:val="24"/>
          <w:szCs w:val="24"/>
        </w:rPr>
        <w:t xml:space="preserve"> Antonio Angelo Moschen</w:t>
      </w:r>
      <w:r w:rsidRPr="001D0AD2">
        <w:rPr>
          <w:rFonts w:ascii="Arial" w:hAnsi="Arial" w:cs="Arial"/>
          <w:bCs/>
          <w:sz w:val="24"/>
          <w:szCs w:val="24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1D0AD2">
        <w:rPr>
          <w:rFonts w:ascii="Arial" w:hAnsi="Arial" w:cs="Arial"/>
          <w:sz w:val="24"/>
          <w:szCs w:val="24"/>
        </w:rPr>
        <w:t>o</w:t>
      </w:r>
      <w:r w:rsidRPr="001D0A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D0AD2">
        <w:rPr>
          <w:rFonts w:ascii="Arial" w:hAnsi="Arial" w:cs="Arial"/>
          <w:bCs/>
          <w:sz w:val="24"/>
          <w:szCs w:val="24"/>
        </w:rPr>
        <w:t xml:space="preserve">Srº </w:t>
      </w:r>
      <w:r w:rsidRPr="001D0AD2">
        <w:rPr>
          <w:rFonts w:ascii="Arial" w:hAnsi="Arial" w:cs="Arial"/>
          <w:b/>
          <w:bCs/>
          <w:sz w:val="24"/>
          <w:szCs w:val="24"/>
        </w:rPr>
        <w:t>Pedro Amarildo Dalmonte</w:t>
      </w:r>
      <w:r w:rsidRPr="001D0AD2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1D0AD2">
        <w:rPr>
          <w:rFonts w:ascii="Arial" w:hAnsi="Arial" w:cs="Arial"/>
          <w:bCs/>
          <w:sz w:val="24"/>
          <w:szCs w:val="24"/>
        </w:rPr>
        <w:t>997.702.707-25</w:t>
      </w:r>
      <w:r w:rsidRPr="001D0AD2">
        <w:rPr>
          <w:rFonts w:ascii="Arial" w:hAnsi="Arial" w:cs="Arial"/>
          <w:b/>
          <w:sz w:val="24"/>
          <w:szCs w:val="24"/>
        </w:rPr>
        <w:t>,</w:t>
      </w:r>
      <w:r w:rsidRPr="001D0AD2">
        <w:rPr>
          <w:rFonts w:ascii="Arial" w:hAnsi="Arial" w:cs="Arial"/>
          <w:sz w:val="24"/>
          <w:szCs w:val="24"/>
        </w:rPr>
        <w:t xml:space="preserve"> residente na </w:t>
      </w:r>
      <w:r w:rsidRPr="001D0AD2">
        <w:rPr>
          <w:rFonts w:ascii="Arial" w:hAnsi="Arial" w:cs="Arial"/>
          <w:bCs/>
          <w:sz w:val="24"/>
          <w:szCs w:val="24"/>
        </w:rPr>
        <w:t>Rua Thereza Sian Lebarck, s/nº, Centro,</w:t>
      </w:r>
      <w:r w:rsidRPr="001D0A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D0AD2">
        <w:rPr>
          <w:rFonts w:ascii="Arial" w:hAnsi="Arial" w:cs="Arial"/>
          <w:sz w:val="24"/>
          <w:szCs w:val="24"/>
        </w:rPr>
        <w:t xml:space="preserve">São Domingos do Norte/ES, aqui denominado </w:t>
      </w:r>
      <w:r w:rsidRPr="001D0AD2">
        <w:rPr>
          <w:rFonts w:ascii="Arial" w:hAnsi="Arial" w:cs="Arial"/>
          <w:bCs/>
          <w:sz w:val="24"/>
          <w:szCs w:val="24"/>
        </w:rPr>
        <w:t>CONTRATANTE</w:t>
      </w:r>
      <w:r w:rsidR="009D1E08" w:rsidRPr="00B61024">
        <w:rPr>
          <w:rFonts w:ascii="Arial" w:hAnsi="Arial" w:cs="Arial"/>
          <w:sz w:val="24"/>
          <w:szCs w:val="24"/>
        </w:rPr>
        <w:t xml:space="preserve">, </w:t>
      </w:r>
      <w:r w:rsidRPr="001D0AD2">
        <w:rPr>
          <w:rFonts w:ascii="Arial" w:hAnsi="Arial" w:cs="Arial"/>
          <w:sz w:val="24"/>
          <w:szCs w:val="24"/>
        </w:rPr>
        <w:t xml:space="preserve">e a empresa </w:t>
      </w:r>
      <w:r w:rsidRPr="001D0AD2">
        <w:rPr>
          <w:rFonts w:ascii="Arial" w:hAnsi="Arial" w:cs="Arial"/>
          <w:b/>
          <w:sz w:val="24"/>
          <w:szCs w:val="24"/>
        </w:rPr>
        <w:t>Viação Gabrielense Ltda EPP</w:t>
      </w:r>
      <w:r w:rsidRPr="001D0AD2">
        <w:rPr>
          <w:rFonts w:ascii="Arial" w:hAnsi="Arial" w:cs="Arial"/>
          <w:sz w:val="24"/>
          <w:szCs w:val="24"/>
        </w:rPr>
        <w:t xml:space="preserve">, inscrita no CNPJ sob o nº 27.433.473/0001-39, situada na Rua Projetada, s/nº - Bairro Cachoeira da Onça, sala 01, São Gabriel da Palha/ES, CEP 29.780-00, neste ato representado pelo Sr. </w:t>
      </w:r>
      <w:r w:rsidRPr="001D0AD2">
        <w:rPr>
          <w:rFonts w:ascii="Arial" w:hAnsi="Arial" w:cs="Arial"/>
          <w:b/>
          <w:sz w:val="24"/>
          <w:szCs w:val="24"/>
        </w:rPr>
        <w:t>Igor Pinaffo</w:t>
      </w:r>
      <w:r w:rsidRPr="001D0AD2">
        <w:rPr>
          <w:rFonts w:ascii="Arial" w:hAnsi="Arial" w:cs="Arial"/>
          <w:sz w:val="24"/>
          <w:szCs w:val="24"/>
        </w:rPr>
        <w:t>, brasileiro, empresario, portador do CPF de nº 130.591.417-11 e C.I nº 3.336.040 SSP/ES, residente e domiciliado à Rua Henrique Dalcin, nº75, Bairro Aparecida, São Gabriel da Palha/ES</w:t>
      </w:r>
      <w:r w:rsidRPr="001D0AD2">
        <w:rPr>
          <w:rFonts w:ascii="Arial" w:hAnsi="Arial" w:cs="Arial"/>
          <w:b/>
          <w:sz w:val="24"/>
          <w:szCs w:val="24"/>
        </w:rPr>
        <w:t>,</w:t>
      </w:r>
      <w:r w:rsidRPr="001D0AD2">
        <w:rPr>
          <w:rFonts w:ascii="Arial" w:hAnsi="Arial" w:cs="Arial"/>
          <w:sz w:val="24"/>
          <w:szCs w:val="24"/>
        </w:rPr>
        <w:t xml:space="preserve"> doravante denominada simplesmente </w:t>
      </w:r>
      <w:r w:rsidRPr="001D0AD2">
        <w:rPr>
          <w:rFonts w:ascii="Arial" w:hAnsi="Arial" w:cs="Arial"/>
          <w:b/>
          <w:sz w:val="24"/>
          <w:szCs w:val="24"/>
        </w:rPr>
        <w:t xml:space="preserve">CONTRATADA, </w:t>
      </w:r>
      <w:r w:rsidRPr="001D0AD2">
        <w:rPr>
          <w:rFonts w:ascii="Arial" w:hAnsi="Arial" w:cs="Arial"/>
          <w:sz w:val="24"/>
          <w:szCs w:val="24"/>
        </w:rPr>
        <w:t xml:space="preserve">tudo com base no </w:t>
      </w:r>
      <w:r w:rsidRPr="001D0AD2">
        <w:rPr>
          <w:rFonts w:ascii="Arial" w:hAnsi="Arial" w:cs="Arial"/>
          <w:sz w:val="24"/>
          <w:szCs w:val="24"/>
          <w:u w:val="single"/>
        </w:rPr>
        <w:t>Processo protocolado sob o nº 3035/2018 e 3101/2018</w:t>
      </w:r>
      <w:r w:rsidRPr="001D0AD2">
        <w:rPr>
          <w:rFonts w:ascii="Arial" w:hAnsi="Arial" w:cs="Arial"/>
          <w:sz w:val="24"/>
          <w:szCs w:val="24"/>
        </w:rPr>
        <w:t>, regido pela Lei nº 8.666/93 de 21 de junho de 1993, observadas as cláusulas e condições a seguir:</w:t>
      </w:r>
    </w:p>
    <w:p w:rsidR="001D0AD2" w:rsidRDefault="001D0AD2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1D0AD2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D0AD2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57945" w:rsidRPr="001D0AD2" w:rsidRDefault="001D0AD2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1D0AD2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1. </w:t>
      </w:r>
      <w:r w:rsidR="00F57945" w:rsidRPr="001D0AD2">
        <w:rPr>
          <w:rFonts w:ascii="Arial" w:hAnsi="Arial" w:cs="Arial"/>
          <w:sz w:val="24"/>
          <w:szCs w:val="24"/>
        </w:rPr>
        <w:t>Contrataçã</w:t>
      </w:r>
      <w:r w:rsidR="00787B7A">
        <w:rPr>
          <w:rFonts w:ascii="Arial" w:hAnsi="Arial" w:cs="Arial"/>
          <w:sz w:val="24"/>
          <w:szCs w:val="24"/>
        </w:rPr>
        <w:t>o de empresa especializada para</w:t>
      </w:r>
      <w:r w:rsidR="00F57945" w:rsidRPr="001D0AD2">
        <w:rPr>
          <w:rFonts w:ascii="Arial" w:hAnsi="Arial" w:cs="Arial"/>
          <w:sz w:val="24"/>
          <w:szCs w:val="24"/>
        </w:rPr>
        <w:t xml:space="preserve"> prestação de serviços de locação de veículos tipo Van e micro-ônibus, para atender as necessidades do Fundo Municipal de Saúde. Tudo conforme anexo I e o termo de referência.</w:t>
      </w:r>
    </w:p>
    <w:p w:rsidR="001D0AD2" w:rsidRPr="001D0AD2" w:rsidRDefault="001D0AD2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F8479D" w:rsidRDefault="009D1E08" w:rsidP="000A56E3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479D">
        <w:rPr>
          <w:rFonts w:ascii="Arial" w:hAnsi="Arial" w:cs="Arial"/>
          <w:b/>
          <w:sz w:val="24"/>
          <w:szCs w:val="24"/>
          <w:u w:val="single"/>
        </w:rPr>
        <w:t>CLÁUSULA SEGUNDA - DO PREÇO</w:t>
      </w:r>
      <w:r w:rsidR="004B1A29">
        <w:rPr>
          <w:rFonts w:ascii="Arial" w:hAnsi="Arial" w:cs="Arial"/>
          <w:b/>
          <w:sz w:val="24"/>
          <w:szCs w:val="24"/>
          <w:u w:val="single"/>
        </w:rPr>
        <w:t xml:space="preserve"> E DAS CONDIÇÕES DE PAGAMENTO</w:t>
      </w:r>
    </w:p>
    <w:p w:rsidR="00656007" w:rsidRPr="000A56E3" w:rsidRDefault="009D1E08" w:rsidP="000A56E3">
      <w:pPr>
        <w:tabs>
          <w:tab w:val="left" w:pos="426"/>
        </w:tabs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56E3">
        <w:rPr>
          <w:rFonts w:ascii="Arial" w:hAnsi="Arial" w:cs="Arial"/>
          <w:sz w:val="24"/>
          <w:szCs w:val="24"/>
        </w:rPr>
        <w:t xml:space="preserve">2.1. </w:t>
      </w:r>
      <w:r w:rsidR="00787B7A">
        <w:rPr>
          <w:rFonts w:ascii="Arial" w:hAnsi="Arial" w:cs="Arial"/>
          <w:color w:val="000000" w:themeColor="text1"/>
          <w:sz w:val="24"/>
          <w:szCs w:val="24"/>
        </w:rPr>
        <w:t xml:space="preserve">Pelo </w:t>
      </w:r>
      <w:r w:rsidR="000A56E3" w:rsidRPr="000A56E3">
        <w:rPr>
          <w:rFonts w:ascii="Arial" w:hAnsi="Arial" w:cs="Arial"/>
          <w:color w:val="000000" w:themeColor="text1"/>
          <w:sz w:val="24"/>
          <w:szCs w:val="24"/>
        </w:rPr>
        <w:t>objeto deste instrumento contratual, a CONTRATANTE pagará a CONTRATADA os seguintes valores: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8"/>
        <w:gridCol w:w="1985"/>
        <w:gridCol w:w="1417"/>
        <w:gridCol w:w="2268"/>
      </w:tblGrid>
      <w:tr w:rsidR="000A56E3" w:rsidRPr="000A56E3" w:rsidTr="000A56E3">
        <w:trPr>
          <w:trHeight w:val="613"/>
        </w:trPr>
        <w:tc>
          <w:tcPr>
            <w:tcW w:w="851" w:type="dxa"/>
            <w:shd w:val="clear" w:color="auto" w:fill="FFFFFF" w:themeFill="background1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Lote</w:t>
            </w:r>
          </w:p>
        </w:tc>
        <w:tc>
          <w:tcPr>
            <w:tcW w:w="3118" w:type="dxa"/>
            <w:shd w:val="clear" w:color="auto" w:fill="FFFFFF" w:themeFill="background1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especificação</w:t>
            </w:r>
          </w:p>
        </w:tc>
        <w:tc>
          <w:tcPr>
            <w:tcW w:w="1985" w:type="dxa"/>
            <w:shd w:val="clear" w:color="auto" w:fill="FFFFFF" w:themeFill="background1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Quantidade /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KM</w:t>
            </w: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Valor (R$)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KM</w:t>
            </w: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A56E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(R$) Total Acumulado</w:t>
            </w:r>
          </w:p>
        </w:tc>
      </w:tr>
      <w:tr w:rsidR="000A56E3" w:rsidRPr="000A56E3" w:rsidTr="000A56E3">
        <w:trPr>
          <w:trHeight w:val="349"/>
        </w:trPr>
        <w:tc>
          <w:tcPr>
            <w:tcW w:w="851" w:type="dxa"/>
            <w:vAlign w:val="center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Hlk505252459"/>
            <w:r w:rsidRPr="000A56E3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Veiculo tipo Van</w:t>
            </w:r>
          </w:p>
        </w:tc>
        <w:tc>
          <w:tcPr>
            <w:tcW w:w="1985" w:type="dxa"/>
            <w:vAlign w:val="center"/>
          </w:tcPr>
          <w:p w:rsidR="000A56E3" w:rsidRPr="000A56E3" w:rsidRDefault="000A56E3" w:rsidP="000A56E3">
            <w:pPr>
              <w:widowControl w:val="0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11.876,00</w:t>
            </w:r>
          </w:p>
        </w:tc>
        <w:tc>
          <w:tcPr>
            <w:tcW w:w="1417" w:type="dxa"/>
            <w:vAlign w:val="center"/>
          </w:tcPr>
          <w:p w:rsidR="000A56E3" w:rsidRPr="000A56E3" w:rsidRDefault="00656007" w:rsidP="000A56E3">
            <w:pPr>
              <w:widowControl w:val="0"/>
              <w:tabs>
                <w:tab w:val="left" w:pos="885"/>
              </w:tabs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4,15</w:t>
            </w:r>
          </w:p>
        </w:tc>
        <w:tc>
          <w:tcPr>
            <w:tcW w:w="2268" w:type="dxa"/>
            <w:vAlign w:val="center"/>
          </w:tcPr>
          <w:p w:rsidR="000A56E3" w:rsidRPr="000A56E3" w:rsidRDefault="00656007" w:rsidP="000A56E3">
            <w:pPr>
              <w:widowControl w:val="0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49.285,40</w:t>
            </w:r>
          </w:p>
        </w:tc>
      </w:tr>
      <w:tr w:rsidR="000A56E3" w:rsidRPr="000A56E3" w:rsidTr="000A56E3">
        <w:trPr>
          <w:trHeight w:val="349"/>
        </w:trPr>
        <w:tc>
          <w:tcPr>
            <w:tcW w:w="851" w:type="dxa"/>
            <w:vAlign w:val="center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002</w:t>
            </w:r>
          </w:p>
        </w:tc>
        <w:tc>
          <w:tcPr>
            <w:tcW w:w="3118" w:type="dxa"/>
            <w:vAlign w:val="center"/>
          </w:tcPr>
          <w:p w:rsidR="000A56E3" w:rsidRPr="000A56E3" w:rsidRDefault="000A56E3" w:rsidP="000A56E3">
            <w:pPr>
              <w:widowControl w:val="0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Veiculo tipo micro-ônibus</w:t>
            </w:r>
          </w:p>
        </w:tc>
        <w:tc>
          <w:tcPr>
            <w:tcW w:w="1985" w:type="dxa"/>
            <w:vAlign w:val="center"/>
          </w:tcPr>
          <w:p w:rsidR="000A56E3" w:rsidRPr="000A56E3" w:rsidRDefault="000A56E3" w:rsidP="000A56E3">
            <w:pPr>
              <w:widowControl w:val="0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1.073,00</w:t>
            </w:r>
          </w:p>
        </w:tc>
        <w:tc>
          <w:tcPr>
            <w:tcW w:w="1417" w:type="dxa"/>
            <w:vAlign w:val="center"/>
          </w:tcPr>
          <w:p w:rsidR="000A56E3" w:rsidRPr="000A56E3" w:rsidRDefault="00656007" w:rsidP="000A56E3">
            <w:pPr>
              <w:widowControl w:val="0"/>
              <w:tabs>
                <w:tab w:val="left" w:pos="885"/>
              </w:tabs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2268" w:type="dxa"/>
            <w:vAlign w:val="center"/>
          </w:tcPr>
          <w:p w:rsidR="000A56E3" w:rsidRPr="000A56E3" w:rsidRDefault="00656007" w:rsidP="000A56E3">
            <w:pPr>
              <w:widowControl w:val="0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4.807,04</w:t>
            </w:r>
          </w:p>
        </w:tc>
      </w:tr>
      <w:tr w:rsidR="00656007" w:rsidRPr="000A56E3" w:rsidTr="00511FF3">
        <w:trPr>
          <w:trHeight w:val="349"/>
        </w:trPr>
        <w:tc>
          <w:tcPr>
            <w:tcW w:w="9639" w:type="dxa"/>
            <w:gridSpan w:val="5"/>
            <w:vAlign w:val="center"/>
          </w:tcPr>
          <w:p w:rsidR="00656007" w:rsidRDefault="00656007" w:rsidP="00656007">
            <w:pPr>
              <w:widowControl w:val="0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Valor global                                                                                              R$ 54.092,44</w:t>
            </w:r>
          </w:p>
        </w:tc>
      </w:tr>
      <w:bookmarkEnd w:id="0"/>
    </w:tbl>
    <w:p w:rsidR="000A56E3" w:rsidRPr="000A56E3" w:rsidRDefault="000A56E3" w:rsidP="000A56E3">
      <w:pPr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B1A29" w:rsidRDefault="000A56E3" w:rsidP="00C313FA">
      <w:pPr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56E3">
        <w:rPr>
          <w:rFonts w:ascii="Arial" w:hAnsi="Arial" w:cs="Arial"/>
          <w:color w:val="000000" w:themeColor="text1"/>
          <w:sz w:val="24"/>
          <w:szCs w:val="24"/>
        </w:rPr>
        <w:t xml:space="preserve">§1°- O valor global do presente contrato é de </w:t>
      </w:r>
      <w:r w:rsidRPr="000A56E3">
        <w:rPr>
          <w:rFonts w:ascii="Arial" w:hAnsi="Arial" w:cs="Arial"/>
          <w:b/>
          <w:sz w:val="24"/>
          <w:szCs w:val="24"/>
        </w:rPr>
        <w:t xml:space="preserve">R$ </w:t>
      </w:r>
      <w:r w:rsidR="00656007">
        <w:rPr>
          <w:rFonts w:ascii="Arial" w:hAnsi="Arial" w:cs="Arial"/>
          <w:b/>
          <w:sz w:val="24"/>
          <w:szCs w:val="24"/>
        </w:rPr>
        <w:t>54.092,44</w:t>
      </w:r>
      <w:r w:rsidRPr="000A56E3">
        <w:rPr>
          <w:rFonts w:ascii="Arial" w:hAnsi="Arial" w:cs="Arial"/>
          <w:b/>
          <w:sz w:val="24"/>
          <w:szCs w:val="24"/>
        </w:rPr>
        <w:t xml:space="preserve"> </w:t>
      </w:r>
      <w:r w:rsidRPr="000A56E3">
        <w:rPr>
          <w:rFonts w:ascii="Arial" w:hAnsi="Arial" w:cs="Arial"/>
          <w:sz w:val="24"/>
          <w:szCs w:val="24"/>
        </w:rPr>
        <w:t>(</w:t>
      </w:r>
      <w:r w:rsidR="00656007">
        <w:rPr>
          <w:rFonts w:ascii="Arial" w:hAnsi="Arial" w:cs="Arial"/>
          <w:sz w:val="24"/>
          <w:szCs w:val="24"/>
        </w:rPr>
        <w:t>cinquenta e quatro</w:t>
      </w:r>
      <w:r w:rsidRPr="000A56E3">
        <w:rPr>
          <w:rFonts w:ascii="Arial" w:hAnsi="Arial" w:cs="Arial"/>
          <w:sz w:val="24"/>
          <w:szCs w:val="24"/>
        </w:rPr>
        <w:t xml:space="preserve"> mil </w:t>
      </w:r>
      <w:r w:rsidR="00656007">
        <w:rPr>
          <w:rFonts w:ascii="Arial" w:hAnsi="Arial" w:cs="Arial"/>
          <w:sz w:val="24"/>
          <w:szCs w:val="24"/>
        </w:rPr>
        <w:t>e noventa e dois</w:t>
      </w:r>
      <w:r w:rsidRPr="000A56E3">
        <w:rPr>
          <w:rFonts w:ascii="Arial" w:hAnsi="Arial" w:cs="Arial"/>
          <w:sz w:val="24"/>
          <w:szCs w:val="24"/>
        </w:rPr>
        <w:t xml:space="preserve"> reais</w:t>
      </w:r>
      <w:r w:rsidR="00656007">
        <w:rPr>
          <w:rFonts w:ascii="Arial" w:hAnsi="Arial" w:cs="Arial"/>
          <w:sz w:val="24"/>
          <w:szCs w:val="24"/>
        </w:rPr>
        <w:t xml:space="preserve"> e quarenta e quatro centavos</w:t>
      </w:r>
      <w:r w:rsidRPr="000A56E3">
        <w:rPr>
          <w:rFonts w:ascii="Arial" w:hAnsi="Arial" w:cs="Arial"/>
          <w:sz w:val="24"/>
          <w:szCs w:val="24"/>
        </w:rPr>
        <w:t>)</w:t>
      </w:r>
      <w:r w:rsidRPr="000A56E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A56E3">
        <w:rPr>
          <w:rFonts w:ascii="Arial" w:hAnsi="Arial" w:cs="Arial"/>
          <w:color w:val="000000" w:themeColor="text1"/>
          <w:sz w:val="24"/>
          <w:szCs w:val="24"/>
        </w:rPr>
        <w:t>subdividido na seguinte forma:</w:t>
      </w:r>
    </w:p>
    <w:p w:rsidR="00C313FA" w:rsidRPr="00C313FA" w:rsidRDefault="00C313FA" w:rsidP="00C313FA">
      <w:pPr>
        <w:widowControl w:val="0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313FA">
        <w:rPr>
          <w:rFonts w:ascii="Arial" w:hAnsi="Arial" w:cs="Arial"/>
          <w:sz w:val="24"/>
          <w:szCs w:val="24"/>
        </w:rPr>
        <w:t xml:space="preserve">2.2. </w:t>
      </w:r>
      <w:r w:rsidRPr="00C313FA">
        <w:rPr>
          <w:rFonts w:ascii="Arial" w:hAnsi="Arial" w:cs="Arial"/>
          <w:color w:val="000000" w:themeColor="text1"/>
          <w:sz w:val="24"/>
          <w:szCs w:val="24"/>
        </w:rPr>
        <w:t>O pagamento será efetuado, após atestados do fiscal do contrato e das Notas Fiscais, emitido pela Secretaria requisitante, em até 30 (trinta) dias, após a aceitação.</w:t>
      </w:r>
    </w:p>
    <w:p w:rsidR="00C313FA" w:rsidRDefault="00C313FA" w:rsidP="00C313F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D1E08" w:rsidRPr="00F96952" w:rsidRDefault="009D1E08" w:rsidP="00C313FA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6952">
        <w:rPr>
          <w:rFonts w:ascii="Arial" w:hAnsi="Arial" w:cs="Arial"/>
          <w:b/>
          <w:sz w:val="24"/>
          <w:szCs w:val="24"/>
          <w:u w:val="single"/>
        </w:rPr>
        <w:lastRenderedPageBreak/>
        <w:t>CLÁUSULA TERCEIRA - DA ALTERAÇÃO DO PREÇO PRATICADO NO MERCADO E DO REEQUILÍBRIO DA EQUAÇÃO ECONÔMICO-FINANCEIRA</w:t>
      </w:r>
    </w:p>
    <w:p w:rsidR="009D1E08" w:rsidRPr="00B6102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61024">
        <w:rPr>
          <w:rFonts w:ascii="Arial" w:hAnsi="Arial" w:cs="Arial"/>
          <w:sz w:val="24"/>
          <w:szCs w:val="24"/>
        </w:rPr>
        <w:t>3.1. Quando, por motivo superveniente, o preço registrado tornar-se superior ao preço praticado pelo mercado, o órgão gerenciador deverá:</w:t>
      </w:r>
    </w:p>
    <w:p w:rsidR="009D1E08" w:rsidRPr="00B6102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61024">
        <w:rPr>
          <w:rFonts w:ascii="Arial" w:hAnsi="Arial" w:cs="Arial"/>
          <w:sz w:val="24"/>
          <w:szCs w:val="24"/>
        </w:rPr>
        <w:t>a) Convocar o fornecedor visando a negociação para redução de preços e sua adequação ao praticado pelo mercado;</w:t>
      </w:r>
    </w:p>
    <w:p w:rsidR="009D1E08" w:rsidRPr="00B6102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61024">
        <w:rPr>
          <w:rFonts w:ascii="Arial" w:hAnsi="Arial" w:cs="Arial"/>
          <w:sz w:val="24"/>
          <w:szCs w:val="24"/>
        </w:rPr>
        <w:t>b) Frustrada a negociação, liberar o fornecedor do compromisso assumido;</w:t>
      </w:r>
    </w:p>
    <w:p w:rsidR="009D1E08" w:rsidRPr="006076A6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76A6">
        <w:rPr>
          <w:rFonts w:ascii="Arial" w:hAnsi="Arial" w:cs="Arial"/>
          <w:sz w:val="24"/>
          <w:szCs w:val="24"/>
        </w:rPr>
        <w:t>c) Convocar os demais fornecedores para conceder igual oportunidade de negociação.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6076A6">
        <w:rPr>
          <w:rFonts w:ascii="Arial" w:hAnsi="Arial" w:cs="Arial"/>
          <w:sz w:val="24"/>
          <w:szCs w:val="24"/>
        </w:rPr>
        <w:t xml:space="preserve">3.2. Quando o preço de mercado tornar-se superior aos preços registrados e o </w:t>
      </w:r>
      <w:r w:rsidRPr="00AB28BA">
        <w:rPr>
          <w:rFonts w:ascii="Arial" w:hAnsi="Arial" w:cs="Arial"/>
          <w:sz w:val="24"/>
          <w:szCs w:val="24"/>
        </w:rPr>
        <w:t>fornecedor, mediante oferta de justificativas comprovadas, não puder cumprir o compromisso, o órgão gerenciador poderá: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>a) Liberar o fornecedor do compromisso assumido, sem aplicação de sanção administrativa, desde que as justificativas sejam motivadamente aceitas e o requerimento ocorra antes da emissão de ordem de fornecimento</w:t>
      </w:r>
      <w:r w:rsidR="00DF1953">
        <w:rPr>
          <w:rFonts w:ascii="Arial" w:hAnsi="Arial" w:cs="Arial"/>
          <w:sz w:val="24"/>
          <w:szCs w:val="24"/>
        </w:rPr>
        <w:t>/execução</w:t>
      </w:r>
      <w:r w:rsidRPr="00AB28BA">
        <w:rPr>
          <w:rFonts w:ascii="Arial" w:hAnsi="Arial" w:cs="Arial"/>
          <w:sz w:val="24"/>
          <w:szCs w:val="24"/>
        </w:rPr>
        <w:t>;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>b) Convocar os demais fornecedores para conceder igual oportunidade de negociação.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 xml:space="preserve">3.3. Não logrando êxito nas negociações, o órgão gerenciador deve proceder à revogação da Ata de Registro de Preços e à adoção de medidas cabíveis para obtenção de contratação mais vantajosa. 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 xml:space="preserve">3.4. Em caso de desequilíbrio da equação econômico-financeira, será adotado o critério de revisão, como forma de restabelecer as condições originalmente pactuadas. 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 xml:space="preserve">3.5. A revisão poderá ocorrer a qualquer tempo da vigência </w:t>
      </w:r>
      <w:r w:rsidR="00AB28BA" w:rsidRPr="00AB28BA">
        <w:rPr>
          <w:rFonts w:ascii="Arial" w:hAnsi="Arial" w:cs="Arial"/>
          <w:sz w:val="24"/>
          <w:szCs w:val="24"/>
        </w:rPr>
        <w:t>do contrato</w:t>
      </w:r>
      <w:r w:rsidRPr="00AB28BA">
        <w:rPr>
          <w:rFonts w:ascii="Arial" w:hAnsi="Arial" w:cs="Arial"/>
          <w:sz w:val="24"/>
          <w:szCs w:val="24"/>
        </w:rPr>
        <w:t>, desde que a parte interessada comprove a ocorrência de fato imprevisível, superveniente à formalização da proposta, que importe, diretamente, em majoração ou minoração de seus encargos.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>3.5.1. Em caso de revisão, a alteração do preço ajustado, além de obedecer aos requisitos referidos no item anterior, deverá ocorrer de forma proporcional à modificação dos encargos, comprovada minuciosamente por meio de memória de cálculo a ser apresentada pela parte interessada.</w:t>
      </w:r>
    </w:p>
    <w:p w:rsidR="009D1E08" w:rsidRPr="007F329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 xml:space="preserve">3.5.2. Dentre os fatos ensejadores da revisão, não se incluem aqueles eventos dotados de previsibilidade, cujo caráter possibilite à parte interessada a sua aferição ao tempo da formulação/aceitação da proposta, bem como aqueles decorrentes exclusivamente da </w:t>
      </w:r>
      <w:r w:rsidRPr="007F3294">
        <w:rPr>
          <w:rFonts w:ascii="Arial" w:hAnsi="Arial" w:cs="Arial"/>
          <w:sz w:val="24"/>
          <w:szCs w:val="24"/>
        </w:rPr>
        <w:t>variação inflacionária, uma vez que inseridos, estes últimos, na hipótese de reajustamento, modalidade que não será admitida neste registro de preços, posto que a sua vigência não supera o prazo de um ano.</w:t>
      </w:r>
    </w:p>
    <w:p w:rsidR="009D1E08" w:rsidRPr="007F329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F3294">
        <w:rPr>
          <w:rFonts w:ascii="Arial" w:hAnsi="Arial" w:cs="Arial"/>
          <w:sz w:val="24"/>
          <w:szCs w:val="24"/>
        </w:rPr>
        <w:t xml:space="preserve">3.5.3. Não será concedida a revisão quando: </w:t>
      </w:r>
    </w:p>
    <w:p w:rsidR="009D1E08" w:rsidRPr="007F329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F3294">
        <w:rPr>
          <w:rFonts w:ascii="Arial" w:hAnsi="Arial" w:cs="Arial"/>
          <w:sz w:val="24"/>
          <w:szCs w:val="24"/>
        </w:rPr>
        <w:t xml:space="preserve">a) Ausente a elevação de encargos alegada pela parte interessada; </w:t>
      </w:r>
    </w:p>
    <w:p w:rsidR="009D1E08" w:rsidRPr="007F329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F3294">
        <w:rPr>
          <w:rFonts w:ascii="Arial" w:hAnsi="Arial" w:cs="Arial"/>
          <w:sz w:val="24"/>
          <w:szCs w:val="24"/>
        </w:rPr>
        <w:t xml:space="preserve">b) O evento imputado como causa de desequilíbrio houver ocorrido antes da formulação da proposta definitiva ou após a finalização da vigência </w:t>
      </w:r>
      <w:r w:rsidR="00AB28BA" w:rsidRPr="007F3294">
        <w:rPr>
          <w:rFonts w:ascii="Arial" w:hAnsi="Arial" w:cs="Arial"/>
          <w:sz w:val="24"/>
          <w:szCs w:val="24"/>
        </w:rPr>
        <w:t>do contrato</w:t>
      </w:r>
      <w:r w:rsidRPr="007F3294">
        <w:rPr>
          <w:rFonts w:ascii="Arial" w:hAnsi="Arial" w:cs="Arial"/>
          <w:sz w:val="24"/>
          <w:szCs w:val="24"/>
        </w:rPr>
        <w:t>;</w:t>
      </w:r>
    </w:p>
    <w:p w:rsidR="009D1E08" w:rsidRPr="007F329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F3294">
        <w:rPr>
          <w:rFonts w:ascii="Arial" w:hAnsi="Arial" w:cs="Arial"/>
          <w:sz w:val="24"/>
          <w:szCs w:val="24"/>
        </w:rPr>
        <w:t>c) Ausente o nexo de causalidade entre o evento ocorrido e a majoração dos encargos atribuídos à parte interessada;</w:t>
      </w:r>
    </w:p>
    <w:p w:rsidR="009D1E08" w:rsidRPr="007F329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F3294">
        <w:rPr>
          <w:rFonts w:ascii="Arial" w:hAnsi="Arial" w:cs="Arial"/>
          <w:sz w:val="24"/>
          <w:szCs w:val="24"/>
        </w:rPr>
        <w:t>d) A parte interessada houver incorrido em culpa pela majoração de seus próprios encargos, incluindo-se, nesse âmbito, a previsibilidade da ocorrência do evento.</w:t>
      </w:r>
    </w:p>
    <w:p w:rsidR="009D1E08" w:rsidRPr="00AB28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8BA">
        <w:rPr>
          <w:rFonts w:ascii="Arial" w:hAnsi="Arial" w:cs="Arial"/>
          <w:sz w:val="24"/>
          <w:szCs w:val="24"/>
        </w:rPr>
        <w:t>3.5.4. Em todo o caso, a revisão será efetuada por meio de aditamento contratual, precedida de análise pela Secretaria Municipal de Controle Interno e Transparência e Procuradoria Geral do Município, e não poderá exceder o preço praticado no mercado.</w:t>
      </w:r>
    </w:p>
    <w:p w:rsidR="00AB28BA" w:rsidRPr="00E920AE" w:rsidRDefault="00AB28BA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920AE">
        <w:rPr>
          <w:rFonts w:ascii="Arial" w:hAnsi="Arial" w:cs="Arial"/>
          <w:b/>
          <w:sz w:val="24"/>
          <w:szCs w:val="24"/>
          <w:u w:val="single"/>
        </w:rPr>
        <w:t>CLÁUSULA QUARTA - DO CANCELAMENTO DO REGISTRO DE PREÇOS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>4.1. O preço registrado poderá ser cancelado nas seguintes hipóteses: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lastRenderedPageBreak/>
        <w:t>4.1.1. Pela Administração, quando houver comprovado interesse público, ou quando o fornecedor: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 xml:space="preserve">a) Não cumprir as exigências </w:t>
      </w:r>
      <w:r w:rsidR="00DF7A11" w:rsidRPr="00E920AE">
        <w:rPr>
          <w:rFonts w:ascii="Arial" w:hAnsi="Arial" w:cs="Arial"/>
          <w:sz w:val="24"/>
          <w:szCs w:val="24"/>
        </w:rPr>
        <w:t>do contrato</w:t>
      </w:r>
      <w:r w:rsidRPr="00E920AE">
        <w:rPr>
          <w:rFonts w:ascii="Arial" w:hAnsi="Arial" w:cs="Arial"/>
          <w:sz w:val="24"/>
          <w:szCs w:val="24"/>
        </w:rPr>
        <w:t>;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>b)Não formalizar contrato decorrente do Registro de Preços ou não retirar o instrumento equivalente no prazo estabelecido, sem justificativa aceitável;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>c) Não aceitar reduzir o preço registrado, na hipótese de se tornar este superior aos praticados no mercado;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>d) Incorrer em inexecução total ou parcial do contrato decorrente do registro de preços;</w:t>
      </w:r>
    </w:p>
    <w:p w:rsidR="009D1E08" w:rsidRPr="00E920AE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>4.1.2. Pelo fornecedor, quando, mediante solicitação formal e expressa, comprovar a impossibilidade, por caso fortuito ou força maior, de dar cumprimento às exigências do instrumento convocatório e da Ata de Registro de Preços</w:t>
      </w:r>
      <w:r w:rsidR="00E920AE" w:rsidRPr="00E920AE">
        <w:rPr>
          <w:rFonts w:ascii="Arial" w:hAnsi="Arial" w:cs="Arial"/>
          <w:sz w:val="24"/>
          <w:szCs w:val="24"/>
        </w:rPr>
        <w:t xml:space="preserve"> e do contrato</w:t>
      </w:r>
      <w:r w:rsidRPr="00E920AE">
        <w:rPr>
          <w:rFonts w:ascii="Arial" w:hAnsi="Arial" w:cs="Arial"/>
          <w:sz w:val="24"/>
          <w:szCs w:val="24"/>
        </w:rPr>
        <w:t>.</w:t>
      </w:r>
    </w:p>
    <w:p w:rsidR="009D1E08" w:rsidRPr="00BE3604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E3604">
        <w:rPr>
          <w:rFonts w:ascii="Arial" w:hAnsi="Arial" w:cs="Arial"/>
          <w:sz w:val="24"/>
          <w:szCs w:val="24"/>
        </w:rPr>
        <w:t>4.2. O cancelamento do registro de preços por parte da Administração, assegurados a ampla defesa e o contraditório, será formalizado por decisão da autoridade competente.</w:t>
      </w:r>
    </w:p>
    <w:p w:rsidR="009D1E08" w:rsidRPr="00AE7C4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BE3604">
        <w:rPr>
          <w:rFonts w:ascii="Arial" w:hAnsi="Arial" w:cs="Arial"/>
          <w:sz w:val="24"/>
          <w:szCs w:val="24"/>
        </w:rPr>
        <w:t xml:space="preserve">4.2.1. O cancelamento do registro não prejudica a possibilidade de aplicação de sanção administrativa, quando motivada pela ocorrência de infração cometida pelo particular, </w:t>
      </w:r>
      <w:r w:rsidRPr="00AE7C45">
        <w:rPr>
          <w:rFonts w:ascii="Arial" w:hAnsi="Arial" w:cs="Arial"/>
          <w:sz w:val="24"/>
          <w:szCs w:val="24"/>
        </w:rPr>
        <w:t>observados os critérios estabelecidos na cláusula décima primeira deste instrumento.</w:t>
      </w:r>
    </w:p>
    <w:p w:rsidR="009D1E08" w:rsidRPr="00AE7C4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E7C45">
        <w:rPr>
          <w:rFonts w:ascii="Arial" w:hAnsi="Arial" w:cs="Arial"/>
          <w:sz w:val="24"/>
          <w:szCs w:val="24"/>
        </w:rPr>
        <w:t>4.3. Da decisão da autoridade competente se dará conhecimento aos fornecedores, mediante o envio de correspondência, com aviso de recebimento.</w:t>
      </w:r>
    </w:p>
    <w:p w:rsidR="009D1E08" w:rsidRPr="00AE7C4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E7C45">
        <w:rPr>
          <w:rFonts w:ascii="Arial" w:hAnsi="Arial" w:cs="Arial"/>
          <w:sz w:val="24"/>
          <w:szCs w:val="24"/>
        </w:rPr>
        <w:t>4.4. No caso de ser ignorado, incerto ou inacessível o endereço do fornecedor, a comunicação será efetivada através de publicação na imprensa oficial, considerando-se cancelado o preço registrado, a contar do terceiro dia subsequente ao da publicação.</w:t>
      </w:r>
    </w:p>
    <w:p w:rsidR="009D1E08" w:rsidRPr="00AE7C4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E7C45">
        <w:rPr>
          <w:rFonts w:ascii="Arial" w:hAnsi="Arial" w:cs="Arial"/>
          <w:sz w:val="24"/>
          <w:szCs w:val="24"/>
        </w:rPr>
        <w:t>4.5. A solicitação, pelo fornecedor, de cancelamento do preço registrado deverá ser formulada com antecedência mínima de 30 (trinta) dias, instruída com a comprovação dos fatos que justificam o pedido, para apreciação, avaliação e decisão da Administração.</w:t>
      </w:r>
    </w:p>
    <w:p w:rsidR="009D1E08" w:rsidRPr="00AE7C4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E7C45">
        <w:rPr>
          <w:rFonts w:ascii="Arial" w:hAnsi="Arial" w:cs="Arial"/>
          <w:sz w:val="24"/>
          <w:szCs w:val="24"/>
        </w:rPr>
        <w:t>4.6. Aplica-se-à no que couber o art. 65 da Lei 8.666/93.</w:t>
      </w:r>
    </w:p>
    <w:p w:rsidR="00DF7A11" w:rsidRPr="006076A6" w:rsidRDefault="00DF7A11" w:rsidP="001D0AD2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D1E08" w:rsidRPr="004B1A29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1A29">
        <w:rPr>
          <w:rFonts w:ascii="Arial" w:hAnsi="Arial" w:cs="Arial"/>
          <w:b/>
          <w:sz w:val="24"/>
          <w:szCs w:val="24"/>
          <w:u w:val="single"/>
        </w:rPr>
        <w:t xml:space="preserve">CLÁUSULA SEXTA - DO PRAZO DE VIGÊNCIA </w:t>
      </w:r>
      <w:r w:rsidR="00DF7A11" w:rsidRPr="004B1A29">
        <w:rPr>
          <w:rFonts w:ascii="Arial" w:hAnsi="Arial" w:cs="Arial"/>
          <w:b/>
          <w:sz w:val="24"/>
          <w:szCs w:val="24"/>
          <w:u w:val="single"/>
        </w:rPr>
        <w:t>DO CONTRATO</w:t>
      </w:r>
    </w:p>
    <w:p w:rsidR="009D1E08" w:rsidRPr="004B1A29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4B1A29">
        <w:rPr>
          <w:rFonts w:ascii="Arial" w:hAnsi="Arial" w:cs="Arial"/>
          <w:sz w:val="24"/>
          <w:szCs w:val="24"/>
        </w:rPr>
        <w:t xml:space="preserve">6.1. O prazo de vigência </w:t>
      </w:r>
      <w:r w:rsidR="00DF7A11" w:rsidRPr="004B1A29">
        <w:rPr>
          <w:rFonts w:ascii="Arial" w:hAnsi="Arial" w:cs="Arial"/>
          <w:sz w:val="24"/>
          <w:szCs w:val="24"/>
        </w:rPr>
        <w:t>do contrato</w:t>
      </w:r>
      <w:r w:rsidRPr="004B1A29">
        <w:rPr>
          <w:rFonts w:ascii="Arial" w:hAnsi="Arial" w:cs="Arial"/>
          <w:sz w:val="24"/>
          <w:szCs w:val="24"/>
        </w:rPr>
        <w:t xml:space="preserve"> </w:t>
      </w:r>
      <w:r w:rsidR="004B1A29" w:rsidRPr="004B1A29">
        <w:rPr>
          <w:rFonts w:ascii="Arial" w:hAnsi="Arial" w:cs="Arial"/>
          <w:sz w:val="24"/>
          <w:szCs w:val="24"/>
        </w:rPr>
        <w:t>será</w:t>
      </w:r>
      <w:r w:rsidR="00C40171">
        <w:rPr>
          <w:rFonts w:ascii="Arial" w:hAnsi="Arial" w:cs="Arial"/>
          <w:sz w:val="24"/>
          <w:szCs w:val="24"/>
        </w:rPr>
        <w:t xml:space="preserve"> de 01(um) ano</w:t>
      </w:r>
      <w:r w:rsidR="004B1A29" w:rsidRPr="004B1A29">
        <w:rPr>
          <w:rFonts w:ascii="Arial" w:hAnsi="Arial" w:cs="Arial"/>
          <w:sz w:val="24"/>
          <w:szCs w:val="24"/>
        </w:rPr>
        <w:t xml:space="preserve"> a part</w:t>
      </w:r>
      <w:r w:rsidR="002363E6">
        <w:rPr>
          <w:rFonts w:ascii="Arial" w:hAnsi="Arial" w:cs="Arial"/>
          <w:sz w:val="24"/>
          <w:szCs w:val="24"/>
        </w:rPr>
        <w:t>ir da data de sua assinatura até</w:t>
      </w:r>
      <w:r w:rsidR="004B1A29" w:rsidRPr="004B1A29">
        <w:rPr>
          <w:rFonts w:ascii="Arial" w:hAnsi="Arial" w:cs="Arial"/>
          <w:sz w:val="24"/>
          <w:szCs w:val="24"/>
        </w:rPr>
        <w:t xml:space="preserve"> </w:t>
      </w:r>
      <w:r w:rsidR="00C40171">
        <w:rPr>
          <w:rFonts w:ascii="Arial" w:hAnsi="Arial" w:cs="Arial"/>
          <w:b/>
          <w:sz w:val="24"/>
          <w:szCs w:val="24"/>
        </w:rPr>
        <w:t>06/08/2019</w:t>
      </w:r>
      <w:r w:rsidR="004B1A29" w:rsidRPr="004B1A29">
        <w:rPr>
          <w:rFonts w:ascii="Arial" w:hAnsi="Arial" w:cs="Arial"/>
          <w:sz w:val="24"/>
          <w:szCs w:val="24"/>
        </w:rPr>
        <w:t>.</w:t>
      </w:r>
    </w:p>
    <w:p w:rsidR="00DF7A11" w:rsidRPr="006076A6" w:rsidRDefault="00DF7A11" w:rsidP="001D0AD2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D1E08" w:rsidRPr="00E4124B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4124B">
        <w:rPr>
          <w:rFonts w:ascii="Arial" w:hAnsi="Arial" w:cs="Arial"/>
          <w:b/>
          <w:sz w:val="24"/>
          <w:szCs w:val="24"/>
          <w:u w:val="single"/>
        </w:rPr>
        <w:t>CLÁUSULA SÉTIMA - DA DOTAÇÃO ORÇAMENTÁRIA</w:t>
      </w:r>
    </w:p>
    <w:p w:rsidR="009D1E08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4124B">
        <w:rPr>
          <w:rFonts w:ascii="Arial" w:hAnsi="Arial" w:cs="Arial"/>
          <w:sz w:val="24"/>
          <w:szCs w:val="24"/>
        </w:rPr>
        <w:t>7.1. As despesas decorrente da presente licitação serão pagos com recurso</w:t>
      </w:r>
      <w:r w:rsidR="004B2E23" w:rsidRPr="00E4124B">
        <w:rPr>
          <w:rFonts w:ascii="Arial" w:hAnsi="Arial" w:cs="Arial"/>
          <w:sz w:val="24"/>
          <w:szCs w:val="24"/>
        </w:rPr>
        <w:t xml:space="preserve"> </w:t>
      </w:r>
      <w:r w:rsidR="00E4124B" w:rsidRPr="00E4124B">
        <w:rPr>
          <w:rFonts w:ascii="Arial" w:hAnsi="Arial" w:cs="Arial"/>
          <w:sz w:val="24"/>
          <w:szCs w:val="24"/>
        </w:rPr>
        <w:t>do SUS</w:t>
      </w:r>
      <w:r w:rsidR="004B2E23" w:rsidRPr="00E4124B">
        <w:rPr>
          <w:rFonts w:ascii="Arial" w:hAnsi="Arial" w:cs="Arial"/>
          <w:sz w:val="24"/>
          <w:szCs w:val="24"/>
        </w:rPr>
        <w:t>:</w:t>
      </w:r>
    </w:p>
    <w:p w:rsidR="00E920AE" w:rsidRPr="00E920AE" w:rsidRDefault="00E920AE" w:rsidP="001D0AD2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E920AE">
        <w:rPr>
          <w:rFonts w:ascii="Arial" w:hAnsi="Arial" w:cs="Arial"/>
          <w:b/>
          <w:sz w:val="24"/>
          <w:szCs w:val="24"/>
        </w:rPr>
        <w:t>Fundo Municipal de Saúde</w:t>
      </w:r>
    </w:p>
    <w:p w:rsidR="004B2E23" w:rsidRPr="00E920AE" w:rsidRDefault="004B2E23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920AE">
        <w:rPr>
          <w:rFonts w:ascii="Arial" w:hAnsi="Arial" w:cs="Arial"/>
          <w:sz w:val="24"/>
          <w:szCs w:val="24"/>
        </w:rPr>
        <w:t xml:space="preserve">12030000- Outros </w:t>
      </w:r>
      <w:r w:rsidR="00065C23" w:rsidRPr="00E920AE">
        <w:rPr>
          <w:rFonts w:ascii="Arial" w:hAnsi="Arial" w:cs="Arial"/>
          <w:sz w:val="24"/>
          <w:szCs w:val="24"/>
        </w:rPr>
        <w:t>serviços de Terceiro-Pessoa Jurí</w:t>
      </w:r>
      <w:r w:rsidRPr="00E920AE">
        <w:rPr>
          <w:rFonts w:ascii="Arial" w:hAnsi="Arial" w:cs="Arial"/>
          <w:sz w:val="24"/>
          <w:szCs w:val="24"/>
        </w:rPr>
        <w:t>dica</w:t>
      </w:r>
      <w:r w:rsidR="00E920AE" w:rsidRPr="00E920AE">
        <w:rPr>
          <w:rFonts w:ascii="Arial" w:hAnsi="Arial" w:cs="Arial"/>
          <w:sz w:val="24"/>
          <w:szCs w:val="24"/>
        </w:rPr>
        <w:t xml:space="preserve"> - Ficha: 00049</w:t>
      </w:r>
    </w:p>
    <w:p w:rsidR="00DE4843" w:rsidRPr="00C313FA" w:rsidRDefault="00DE4843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C313FA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313FA">
        <w:rPr>
          <w:rFonts w:ascii="Arial" w:hAnsi="Arial" w:cs="Arial"/>
          <w:b/>
          <w:sz w:val="24"/>
          <w:szCs w:val="24"/>
          <w:u w:val="single"/>
        </w:rPr>
        <w:t>CLÁUSULA OITAVA - DA CONVOCAÇÃO PARA RECEBER A ORDEM DE FORNECIMENTO</w:t>
      </w:r>
      <w:r w:rsidR="00DF1953">
        <w:rPr>
          <w:rFonts w:ascii="Arial" w:hAnsi="Arial" w:cs="Arial"/>
          <w:b/>
          <w:sz w:val="24"/>
          <w:szCs w:val="24"/>
          <w:u w:val="single"/>
        </w:rPr>
        <w:t>/EXECUÇÃO</w:t>
      </w:r>
    </w:p>
    <w:p w:rsidR="00C313F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C313FA">
        <w:rPr>
          <w:rFonts w:ascii="Arial" w:hAnsi="Arial" w:cs="Arial"/>
          <w:sz w:val="24"/>
          <w:szCs w:val="24"/>
        </w:rPr>
        <w:t xml:space="preserve">8.1 Se o </w:t>
      </w:r>
      <w:r w:rsidR="00DE4843" w:rsidRPr="00C313FA">
        <w:rPr>
          <w:rFonts w:ascii="Arial" w:hAnsi="Arial" w:cs="Arial"/>
          <w:sz w:val="24"/>
          <w:szCs w:val="24"/>
        </w:rPr>
        <w:t>contratado</w:t>
      </w:r>
      <w:r w:rsidRPr="00C313FA">
        <w:rPr>
          <w:rFonts w:ascii="Arial" w:hAnsi="Arial" w:cs="Arial"/>
          <w:sz w:val="24"/>
          <w:szCs w:val="24"/>
        </w:rPr>
        <w:t xml:space="preserve"> classificado em primeiro lugar se recusar a receber a ordem de fornecimento</w:t>
      </w:r>
      <w:r w:rsidR="00DF1953">
        <w:rPr>
          <w:rFonts w:ascii="Arial" w:hAnsi="Arial" w:cs="Arial"/>
          <w:sz w:val="24"/>
          <w:szCs w:val="24"/>
        </w:rPr>
        <w:t>/execução</w:t>
      </w:r>
      <w:r w:rsidRPr="00C313FA">
        <w:rPr>
          <w:rFonts w:ascii="Arial" w:hAnsi="Arial" w:cs="Arial"/>
          <w:sz w:val="24"/>
          <w:szCs w:val="24"/>
        </w:rPr>
        <w:t xml:space="preserve"> ou se não dispuser de condições de atender integralmente à necessidade da Administração, poderá a ordem de fornecimento</w:t>
      </w:r>
      <w:r w:rsidR="00DF1953">
        <w:rPr>
          <w:rFonts w:ascii="Arial" w:hAnsi="Arial" w:cs="Arial"/>
          <w:sz w:val="24"/>
          <w:szCs w:val="24"/>
        </w:rPr>
        <w:t>/execução</w:t>
      </w:r>
      <w:r w:rsidRPr="00C313FA">
        <w:rPr>
          <w:rFonts w:ascii="Arial" w:hAnsi="Arial" w:cs="Arial"/>
          <w:sz w:val="24"/>
          <w:szCs w:val="24"/>
        </w:rPr>
        <w:t xml:space="preserve"> ser expedida para os demais proponentes cadastrados que concordarem em fornecer os materiais ao preço e nas </w:t>
      </w:r>
      <w:r w:rsidRPr="00AE7C45">
        <w:rPr>
          <w:rFonts w:ascii="Arial" w:hAnsi="Arial" w:cs="Arial"/>
          <w:sz w:val="24"/>
          <w:szCs w:val="24"/>
        </w:rPr>
        <w:t>mesmas condições do primeiro colocado, observada a ordem de classificação.</w:t>
      </w:r>
    </w:p>
    <w:p w:rsidR="00106BBE" w:rsidRPr="00AE7C45" w:rsidRDefault="00106BBE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AE7C45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E7C45">
        <w:rPr>
          <w:rFonts w:ascii="Arial" w:hAnsi="Arial" w:cs="Arial"/>
          <w:b/>
          <w:sz w:val="24"/>
          <w:szCs w:val="24"/>
          <w:u w:val="single"/>
        </w:rPr>
        <w:t xml:space="preserve">CLÁUSULA NONA - DA ENTREGA </w:t>
      </w:r>
      <w:r w:rsidR="00436FD4" w:rsidRPr="00AE7C45">
        <w:rPr>
          <w:rFonts w:ascii="Arial" w:hAnsi="Arial" w:cs="Arial"/>
          <w:b/>
          <w:sz w:val="24"/>
          <w:szCs w:val="24"/>
          <w:u w:val="single"/>
        </w:rPr>
        <w:t>E RECEBIMENTO DA PRESTAÇÃO DE SERVIÇO</w:t>
      </w:r>
    </w:p>
    <w:p w:rsidR="009D1E08" w:rsidRPr="00AE7C45" w:rsidRDefault="00436FD4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E7C45">
        <w:rPr>
          <w:rFonts w:ascii="Arial" w:hAnsi="Arial" w:cs="Arial"/>
          <w:sz w:val="24"/>
          <w:szCs w:val="24"/>
        </w:rPr>
        <w:t>9.1. A prestação de serviço será de acordo com termo de referência.</w:t>
      </w:r>
    </w:p>
    <w:p w:rsidR="009D1E08" w:rsidRPr="00AC2000" w:rsidRDefault="00E85AFA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E7C45">
        <w:rPr>
          <w:rFonts w:ascii="Arial" w:hAnsi="Arial" w:cs="Arial"/>
          <w:sz w:val="24"/>
          <w:szCs w:val="24"/>
        </w:rPr>
        <w:t>a) Quanto a prestação de serviço</w:t>
      </w:r>
      <w:r w:rsidR="009D1E08" w:rsidRPr="00AE7C45">
        <w:rPr>
          <w:rFonts w:ascii="Arial" w:hAnsi="Arial" w:cs="Arial"/>
          <w:sz w:val="24"/>
          <w:szCs w:val="24"/>
        </w:rPr>
        <w:t xml:space="preserve">, a </w:t>
      </w:r>
      <w:r w:rsidR="00AE7C45" w:rsidRPr="00AE7C45">
        <w:rPr>
          <w:rFonts w:ascii="Arial" w:hAnsi="Arial" w:cs="Arial"/>
          <w:sz w:val="24"/>
          <w:szCs w:val="24"/>
        </w:rPr>
        <w:t>execução</w:t>
      </w:r>
      <w:r w:rsidR="009D1E08" w:rsidRPr="00AE7C45">
        <w:rPr>
          <w:rFonts w:ascii="Arial" w:hAnsi="Arial" w:cs="Arial"/>
          <w:sz w:val="24"/>
          <w:szCs w:val="24"/>
        </w:rPr>
        <w:t xml:space="preserve"> deverá ocorrer em parcelas de acordo com os pedidos de </w:t>
      </w:r>
      <w:r w:rsidR="009D1E08" w:rsidRPr="00AC2000">
        <w:rPr>
          <w:rFonts w:ascii="Arial" w:hAnsi="Arial" w:cs="Arial"/>
          <w:sz w:val="24"/>
          <w:szCs w:val="24"/>
        </w:rPr>
        <w:t>fornecimento e necessidade da Secret</w:t>
      </w:r>
      <w:r w:rsidR="00AE7C45" w:rsidRPr="00AC2000">
        <w:rPr>
          <w:rFonts w:ascii="Arial" w:hAnsi="Arial" w:cs="Arial"/>
          <w:sz w:val="24"/>
          <w:szCs w:val="24"/>
        </w:rPr>
        <w:t>aria</w:t>
      </w:r>
      <w:r w:rsidRPr="00AC2000">
        <w:rPr>
          <w:rFonts w:ascii="Arial" w:hAnsi="Arial" w:cs="Arial"/>
          <w:sz w:val="24"/>
          <w:szCs w:val="24"/>
        </w:rPr>
        <w:t>.</w:t>
      </w:r>
    </w:p>
    <w:p w:rsidR="009D1E08" w:rsidRPr="00AC2000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C2000">
        <w:rPr>
          <w:rFonts w:ascii="Arial" w:hAnsi="Arial" w:cs="Arial"/>
          <w:sz w:val="24"/>
          <w:szCs w:val="24"/>
        </w:rPr>
        <w:lastRenderedPageBreak/>
        <w:t xml:space="preserve">b) Os prazos </w:t>
      </w:r>
      <w:r w:rsidR="00AC2000" w:rsidRPr="00AC2000">
        <w:rPr>
          <w:rFonts w:ascii="Arial" w:hAnsi="Arial" w:cs="Arial"/>
          <w:sz w:val="24"/>
          <w:szCs w:val="24"/>
        </w:rPr>
        <w:t>para prestação de serviços</w:t>
      </w:r>
      <w:r w:rsidRPr="00AC2000">
        <w:rPr>
          <w:rFonts w:ascii="Arial" w:hAnsi="Arial" w:cs="Arial"/>
          <w:sz w:val="24"/>
          <w:szCs w:val="24"/>
        </w:rPr>
        <w:t xml:space="preserve"> deverão ser rigorosa</w:t>
      </w:r>
      <w:r w:rsidR="00DE4843" w:rsidRPr="00AC2000">
        <w:rPr>
          <w:rFonts w:ascii="Arial" w:hAnsi="Arial" w:cs="Arial"/>
          <w:sz w:val="24"/>
          <w:szCs w:val="24"/>
        </w:rPr>
        <w:t>mente respeitados por parte do</w:t>
      </w:r>
      <w:r w:rsidRPr="00AC2000">
        <w:rPr>
          <w:rFonts w:ascii="Arial" w:hAnsi="Arial" w:cs="Arial"/>
          <w:sz w:val="24"/>
          <w:szCs w:val="24"/>
        </w:rPr>
        <w:t xml:space="preserve"> vencedor, sob pena de perda do direito de </w:t>
      </w:r>
      <w:r w:rsidR="00AC2000" w:rsidRPr="00AC2000">
        <w:rPr>
          <w:rFonts w:ascii="Arial" w:hAnsi="Arial" w:cs="Arial"/>
          <w:sz w:val="24"/>
          <w:szCs w:val="24"/>
        </w:rPr>
        <w:t>realização do mesmo</w:t>
      </w:r>
      <w:r w:rsidRPr="00AC2000">
        <w:rPr>
          <w:rFonts w:ascii="Arial" w:hAnsi="Arial" w:cs="Arial"/>
          <w:sz w:val="24"/>
          <w:szCs w:val="24"/>
        </w:rPr>
        <w:t>, condicionando assim à Prefeitura o direito de promover o cancelamento do contrato formulado em favor da empresa vencedora, sem qualquer indenização, dando condições ao segundo colocado para no caso de aceitação das mesmas condições preestabelecidas, promover a entrega do item em questão.</w:t>
      </w:r>
    </w:p>
    <w:p w:rsidR="009D1E08" w:rsidRPr="003B237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C2000">
        <w:rPr>
          <w:rFonts w:ascii="Arial" w:hAnsi="Arial" w:cs="Arial"/>
          <w:sz w:val="24"/>
          <w:szCs w:val="24"/>
        </w:rPr>
        <w:t>c) O ven</w:t>
      </w:r>
      <w:r w:rsidR="00AC2000" w:rsidRPr="00AC2000">
        <w:rPr>
          <w:rFonts w:ascii="Arial" w:hAnsi="Arial" w:cs="Arial"/>
          <w:sz w:val="24"/>
          <w:szCs w:val="24"/>
        </w:rPr>
        <w:t xml:space="preserve">cedor deverá promover a execução dos serviços </w:t>
      </w:r>
      <w:r w:rsidRPr="00AC2000">
        <w:rPr>
          <w:rFonts w:ascii="Arial" w:hAnsi="Arial" w:cs="Arial"/>
          <w:sz w:val="24"/>
          <w:szCs w:val="24"/>
        </w:rPr>
        <w:t xml:space="preserve">plenamente de acordo com as </w:t>
      </w:r>
      <w:r w:rsidRPr="003B2375">
        <w:rPr>
          <w:rFonts w:ascii="Arial" w:hAnsi="Arial" w:cs="Arial"/>
          <w:sz w:val="24"/>
          <w:szCs w:val="24"/>
        </w:rPr>
        <w:t>especificações contidas no ANEXO I, tanto no que refere-se aos quantitativos q</w:t>
      </w:r>
      <w:r w:rsidR="00AC2000" w:rsidRPr="003B2375">
        <w:rPr>
          <w:rFonts w:ascii="Arial" w:hAnsi="Arial" w:cs="Arial"/>
          <w:sz w:val="24"/>
          <w:szCs w:val="24"/>
        </w:rPr>
        <w:t>uanto as discriminações.</w:t>
      </w:r>
    </w:p>
    <w:p w:rsidR="009D1E08" w:rsidRPr="003B237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B2375">
        <w:rPr>
          <w:rFonts w:ascii="Arial" w:hAnsi="Arial" w:cs="Arial"/>
          <w:sz w:val="24"/>
          <w:szCs w:val="24"/>
        </w:rPr>
        <w:t>9.</w:t>
      </w:r>
      <w:r w:rsidR="00FF3A9D">
        <w:rPr>
          <w:rFonts w:ascii="Arial" w:hAnsi="Arial" w:cs="Arial"/>
          <w:sz w:val="24"/>
          <w:szCs w:val="24"/>
        </w:rPr>
        <w:t>2</w:t>
      </w:r>
      <w:r w:rsidRPr="003B2375">
        <w:rPr>
          <w:rFonts w:ascii="Arial" w:hAnsi="Arial" w:cs="Arial"/>
          <w:sz w:val="24"/>
          <w:szCs w:val="24"/>
        </w:rPr>
        <w:t>. A Administração Contratante designará, formalmente, o servidor (ou comissão de, no mínimo, 3 três membros, na hipótese do parágrafo 8º do art. 15 da Lei nº 8.666/93) responsável pelo recebimento do material, por meio de termo circunstanciado que comprove a adequação do objeto aos termos deste contrato e pela atestação provisória e/ou definitiva dos mesmos em até 05 (cinco) dias consecutivos.</w:t>
      </w:r>
    </w:p>
    <w:p w:rsidR="009D1E08" w:rsidRPr="003B237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B2375">
        <w:rPr>
          <w:rFonts w:ascii="Arial" w:hAnsi="Arial" w:cs="Arial"/>
          <w:sz w:val="24"/>
          <w:szCs w:val="24"/>
        </w:rPr>
        <w:t>9.</w:t>
      </w:r>
      <w:r w:rsidR="00FF3A9D">
        <w:rPr>
          <w:rFonts w:ascii="Arial" w:hAnsi="Arial" w:cs="Arial"/>
          <w:sz w:val="24"/>
          <w:szCs w:val="24"/>
        </w:rPr>
        <w:t>3</w:t>
      </w:r>
      <w:r w:rsidRPr="003B2375">
        <w:rPr>
          <w:rFonts w:ascii="Arial" w:hAnsi="Arial" w:cs="Arial"/>
          <w:sz w:val="24"/>
          <w:szCs w:val="24"/>
        </w:rPr>
        <w:t>. Constatadas irregularidades no objeto contratada, a contratante poderá:</w:t>
      </w:r>
    </w:p>
    <w:p w:rsidR="009D1E08" w:rsidRPr="003B2375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3B2375">
        <w:rPr>
          <w:rFonts w:ascii="Arial" w:hAnsi="Arial" w:cs="Arial"/>
          <w:sz w:val="24"/>
          <w:szCs w:val="24"/>
        </w:rPr>
        <w:t>a) Se disser respeito à especificação, rejeitá-lo, determinando sua substituição ou rescindindo a contratação, sem prejuízo das penalidades cabíveis;</w:t>
      </w:r>
    </w:p>
    <w:p w:rsidR="00DE4843" w:rsidRPr="006076A6" w:rsidRDefault="00DE4843" w:rsidP="001D0AD2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D1E08" w:rsidRPr="00E3530A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3530A">
        <w:rPr>
          <w:rFonts w:ascii="Arial" w:hAnsi="Arial" w:cs="Arial"/>
          <w:b/>
          <w:sz w:val="24"/>
          <w:szCs w:val="24"/>
          <w:u w:val="single"/>
        </w:rPr>
        <w:t>CLÁUSULA DÉCIMA - DA RESPONSABILIDADE DAS PARTES</w:t>
      </w:r>
    </w:p>
    <w:p w:rsidR="009D1E08" w:rsidRPr="00E3530A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E3530A">
        <w:rPr>
          <w:rFonts w:ascii="Arial" w:hAnsi="Arial" w:cs="Arial"/>
          <w:b/>
          <w:sz w:val="24"/>
          <w:szCs w:val="24"/>
        </w:rPr>
        <w:t>10.1. Compete à Contratada: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1. Executar os serviços em conformidade com as especificações constantes neste Contrato, independentemente de transcrição e de acordo com o const</w:t>
      </w:r>
      <w:r>
        <w:rPr>
          <w:rFonts w:ascii="Arial" w:hAnsi="Arial" w:cs="Arial"/>
          <w:sz w:val="24"/>
          <w:szCs w:val="24"/>
        </w:rPr>
        <w:t>ante nas Ordens de Fornecimento</w:t>
      </w:r>
      <w:r w:rsidR="00DF1953">
        <w:rPr>
          <w:rFonts w:ascii="Arial" w:hAnsi="Arial" w:cs="Arial"/>
          <w:sz w:val="24"/>
          <w:szCs w:val="24"/>
        </w:rPr>
        <w:t>/execução</w:t>
      </w:r>
      <w:r>
        <w:rPr>
          <w:rFonts w:ascii="Arial" w:hAnsi="Arial" w:cs="Arial"/>
          <w:sz w:val="24"/>
          <w:szCs w:val="24"/>
        </w:rPr>
        <w:t>.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FF0000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5.</w:t>
      </w:r>
      <w:r w:rsidRPr="00E3530A">
        <w:rPr>
          <w:rFonts w:ascii="Arial" w:hAnsi="Arial" w:cs="Arial"/>
          <w:color w:val="FF0000"/>
          <w:sz w:val="24"/>
          <w:szCs w:val="24"/>
        </w:rPr>
        <w:t xml:space="preserve"> </w:t>
      </w:r>
      <w:r w:rsidRPr="00E3530A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E3530A" w:rsidRPr="00E3530A" w:rsidRDefault="00E3530A" w:rsidP="00E3530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9D1E08" w:rsidRPr="00E3530A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E3530A">
        <w:rPr>
          <w:rFonts w:ascii="Arial" w:hAnsi="Arial" w:cs="Arial"/>
          <w:b/>
          <w:sz w:val="24"/>
          <w:szCs w:val="24"/>
        </w:rPr>
        <w:t>10.2. Compete à Contratante:</w:t>
      </w:r>
    </w:p>
    <w:p w:rsidR="009D1E08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>a) Efetuar o pagamento do preço previsto na cláusula segunda, nos termos deste instrumento;</w:t>
      </w:r>
    </w:p>
    <w:p w:rsidR="00E3530A" w:rsidRPr="00E3530A" w:rsidRDefault="00E3530A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 w:rsidRPr="00E3530A">
        <w:rPr>
          <w:rFonts w:ascii="Arial" w:hAnsi="Arial" w:cs="Arial"/>
          <w:sz w:val="24"/>
          <w:szCs w:val="24"/>
        </w:rPr>
        <w:t xml:space="preserve"> Notificar à CONTRATADA qualquer irregularidade encontrada no serviço contratado;</w:t>
      </w:r>
    </w:p>
    <w:p w:rsidR="009D1E08" w:rsidRDefault="00E3530A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9D1E08" w:rsidRPr="00E3530A">
        <w:rPr>
          <w:rFonts w:ascii="Arial" w:hAnsi="Arial" w:cs="Arial"/>
          <w:sz w:val="24"/>
          <w:szCs w:val="24"/>
        </w:rPr>
        <w:t>Designar servidor (ou comissão de, no mínimo, 3 três membros, na hipótese do parágrafo 8º do art. 15 da Lei nº 8.666/93) responsável pelo acompanhamento e fiscalização na entrega dos produtos adquiridos.</w:t>
      </w:r>
    </w:p>
    <w:p w:rsidR="00FF3A9D" w:rsidRDefault="00FF3A9D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106BBE" w:rsidRDefault="00106BBE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106BBE" w:rsidRDefault="00106BBE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106BBE" w:rsidRPr="00E3530A" w:rsidRDefault="00106BBE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62ABA">
        <w:rPr>
          <w:rFonts w:ascii="Arial" w:hAnsi="Arial" w:cs="Arial"/>
          <w:b/>
          <w:sz w:val="24"/>
          <w:szCs w:val="24"/>
          <w:u w:val="single"/>
        </w:rPr>
        <w:lastRenderedPageBreak/>
        <w:t>CLÁUSULA DÉCIMA PRIMEIRA - DAS SANÇÕES ADMINISTRATIVAS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11.1. Em caso de atraso na execução/entrega do objeto contratado, multa de 0,3% (três centésimos por cento) por dia de atraso, até o limite de 20% (vinte por cento) sobre o valor total do contrato.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11.2. Sem prejuízo das sanções cominadas </w:t>
      </w:r>
      <w:r w:rsidR="00262ABA" w:rsidRPr="00262ABA">
        <w:rPr>
          <w:rFonts w:ascii="Arial" w:hAnsi="Arial" w:cs="Arial"/>
          <w:sz w:val="24"/>
          <w:szCs w:val="24"/>
        </w:rPr>
        <w:t>na</w:t>
      </w:r>
      <w:r w:rsidRPr="00262ABA">
        <w:rPr>
          <w:rFonts w:ascii="Arial" w:hAnsi="Arial" w:cs="Arial"/>
          <w:sz w:val="24"/>
          <w:szCs w:val="24"/>
        </w:rPr>
        <w:t xml:space="preserve"> Ata, no descumprimento de quaisquer obrigações contratuais, a administração municipal poderá garantida a prévia e ampla defesa, aplicar multa de 10% (dez por cento) sobre o valor total cotado pela contratada.</w:t>
      </w:r>
    </w:p>
    <w:p w:rsidR="009D1E08" w:rsidRPr="00262ABA" w:rsidRDefault="00262ABA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11.3. A </w:t>
      </w:r>
      <w:r w:rsidR="009D1E08" w:rsidRPr="00262ABA">
        <w:rPr>
          <w:rFonts w:ascii="Arial" w:hAnsi="Arial" w:cs="Arial"/>
          <w:sz w:val="24"/>
          <w:szCs w:val="24"/>
        </w:rPr>
        <w:t>contratada sujeita-se ainda as seguinte penalidades: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a) Advertência;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11.6 A falsidade de declaração prestada, em qualquer das declarações exigidas neste Edital, caracterizará o crime de que trata o art. 299 do código penal, além da sanção prevista </w:t>
      </w:r>
      <w:r w:rsidR="00262ABA" w:rsidRPr="00262ABA">
        <w:rPr>
          <w:rFonts w:ascii="Arial" w:hAnsi="Arial" w:cs="Arial"/>
          <w:sz w:val="24"/>
          <w:szCs w:val="24"/>
        </w:rPr>
        <w:t>no</w:t>
      </w:r>
      <w:r w:rsidRPr="00262ABA">
        <w:rPr>
          <w:rFonts w:ascii="Arial" w:hAnsi="Arial" w:cs="Arial"/>
          <w:sz w:val="24"/>
          <w:szCs w:val="24"/>
        </w:rPr>
        <w:t xml:space="preserve"> Edital.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11.7. A aplicação da multa de mora não impede que a Administração rescinda unilateralmente o contrato e aplique as outras sanções previstas </w:t>
      </w:r>
      <w:r w:rsidR="00262ABA" w:rsidRPr="00262ABA">
        <w:rPr>
          <w:rFonts w:ascii="Arial" w:hAnsi="Arial" w:cs="Arial"/>
          <w:sz w:val="24"/>
          <w:szCs w:val="24"/>
        </w:rPr>
        <w:t>na</w:t>
      </w:r>
      <w:r w:rsidRPr="00262ABA">
        <w:rPr>
          <w:rFonts w:ascii="Arial" w:hAnsi="Arial" w:cs="Arial"/>
          <w:sz w:val="24"/>
          <w:szCs w:val="24"/>
        </w:rPr>
        <w:t xml:space="preserve"> Ata e na Lei Federal nº. 8.666/93;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11.8 As sanções previstas nas alíneas “a”, “b” e “c”, não são cumulativas entre si, mas poderão ser aplicadas juntamente com a multa compensatória por perdas e danos.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bookmarkStart w:id="1" w:name="art87_3"/>
      <w:bookmarkEnd w:id="1"/>
      <w:r w:rsidRPr="00262ABA">
        <w:rPr>
          <w:rFonts w:ascii="Arial" w:hAnsi="Arial" w:cs="Arial"/>
          <w:sz w:val="24"/>
          <w:szCs w:val="24"/>
        </w:rPr>
        <w:t>11.9. As sanções administrativas somente serão aplicadas mediante regular processo administrativo, assegurada a ampla defesa e o contraditório, observando-se as seguintes regras: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11.9.1. Antes da aplicação de qualquer sanção administrativa, deverá notificar o contratado, facultando-lhe a apresentação de defesa prévia;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11.9.2. A notificação deverá ocorrer pessoalmente ou por correspondência com aviso de recebimento, indi</w:t>
      </w:r>
      <w:r w:rsidR="00262ABA" w:rsidRPr="00262ABA">
        <w:rPr>
          <w:rFonts w:ascii="Arial" w:hAnsi="Arial" w:cs="Arial"/>
          <w:sz w:val="24"/>
          <w:szCs w:val="24"/>
        </w:rPr>
        <w:t>cando, no mínimo: a conduta do</w:t>
      </w:r>
      <w:r w:rsidRPr="00262ABA">
        <w:rPr>
          <w:rFonts w:ascii="Arial" w:hAnsi="Arial" w:cs="Arial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11.9.3. O prazo para apresentação de defesa prévia será de 05 (cinco) dias úteis a contar da intimação, exceto na hipótese de declaração de inidoneidade, em que o prazo será de </w:t>
      </w:r>
      <w:r w:rsidRPr="00262ABA">
        <w:rPr>
          <w:rFonts w:ascii="Arial" w:hAnsi="Arial" w:cs="Arial"/>
          <w:sz w:val="24"/>
          <w:szCs w:val="24"/>
        </w:rPr>
        <w:lastRenderedPageBreak/>
        <w:t>10 (dez) dias consecutivos, devendo, em ambos os casos, ser observada a regra do art. 110 da Lei Federal nº. 8666/93.</w:t>
      </w:r>
    </w:p>
    <w:p w:rsidR="009D1E08" w:rsidRPr="00262ABA" w:rsidRDefault="00262ABA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11.10. O </w:t>
      </w:r>
      <w:r w:rsidR="009D1E08" w:rsidRPr="00262ABA">
        <w:rPr>
          <w:rFonts w:ascii="Arial" w:hAnsi="Arial" w:cs="Arial"/>
          <w:sz w:val="24"/>
          <w:szCs w:val="24"/>
        </w:rPr>
        <w:t>contratado comunicará as mudanças de endereço ocorridas no curso do processo da vigência do contrato, considerando-se eficazes as notificações enviadas ao local anteriormente indicado, na ausência da comunicação.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 xml:space="preserve">11.11. Ofertada a defesa prévia ou expirado o prazo sem que ocorra a sua apresentação, será proferida a decisão fundamentada e adotará as medidas legais cabíveis, resguardado o direito de recurso do </w:t>
      </w:r>
      <w:r w:rsidR="00262ABA" w:rsidRPr="00262ABA">
        <w:rPr>
          <w:rFonts w:ascii="Arial" w:hAnsi="Arial" w:cs="Arial"/>
          <w:sz w:val="24"/>
          <w:szCs w:val="24"/>
        </w:rPr>
        <w:t>contratado</w:t>
      </w:r>
      <w:r w:rsidRPr="00262ABA">
        <w:rPr>
          <w:rFonts w:ascii="Arial" w:hAnsi="Arial" w:cs="Arial"/>
          <w:sz w:val="24"/>
          <w:szCs w:val="24"/>
        </w:rPr>
        <w:t xml:space="preserve"> que deverá ser exercido nos termos da Lei Federal nº. 8.666/93.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11.12. O recurso administrativo a que se refere a alínea anterior será submetido à análise da Procuradoria Geral do Município.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11.13.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D1E08" w:rsidRPr="00262AB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262ABA">
        <w:rPr>
          <w:rFonts w:ascii="Arial" w:hAnsi="Arial" w:cs="Arial"/>
          <w:sz w:val="24"/>
          <w:szCs w:val="24"/>
        </w:rPr>
        <w:t>11.14. Em qualquer caso, se após o desconto dos valores relativos às multas restar valor residual em desfavor do contratado, é obrigatória a cobrança judicial da diferença.</w:t>
      </w:r>
    </w:p>
    <w:p w:rsidR="00E3530A" w:rsidRPr="006076A6" w:rsidRDefault="00E3530A" w:rsidP="001D0AD2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D1E08" w:rsidRPr="00E3530A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3530A">
        <w:rPr>
          <w:rFonts w:ascii="Arial" w:hAnsi="Arial" w:cs="Arial"/>
          <w:b/>
          <w:sz w:val="24"/>
          <w:szCs w:val="24"/>
          <w:u w:val="single"/>
        </w:rPr>
        <w:t>CLÁUSULA DÉCIMA SEGUNDA - DA RESCISÃO</w:t>
      </w:r>
    </w:p>
    <w:p w:rsidR="00E3530A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E3530A">
        <w:rPr>
          <w:rFonts w:ascii="Arial" w:hAnsi="Arial" w:cs="Arial"/>
          <w:sz w:val="24"/>
          <w:szCs w:val="24"/>
        </w:rPr>
        <w:t xml:space="preserve">12.1. A rescisão </w:t>
      </w:r>
      <w:r w:rsidR="00E3530A" w:rsidRPr="00E3530A">
        <w:rPr>
          <w:rFonts w:ascii="Arial" w:hAnsi="Arial" w:cs="Arial"/>
          <w:sz w:val="24"/>
          <w:szCs w:val="24"/>
        </w:rPr>
        <w:t>do contrato</w:t>
      </w:r>
      <w:r w:rsidRPr="00E3530A">
        <w:rPr>
          <w:rFonts w:ascii="Arial" w:hAnsi="Arial" w:cs="Arial"/>
          <w:sz w:val="24"/>
          <w:szCs w:val="24"/>
        </w:rPr>
        <w:t xml:space="preserve"> poderá ocorrer nas hipóteses e condições previstas nos artigos 78 e 79 da Lei nº 8.666/93, no que couberem, com aplicação do art. 80 da mesma Lei, se for o caso.</w:t>
      </w:r>
      <w:r w:rsidR="00E3530A">
        <w:rPr>
          <w:rFonts w:ascii="Arial" w:hAnsi="Arial" w:cs="Arial"/>
          <w:sz w:val="24"/>
          <w:szCs w:val="24"/>
        </w:rPr>
        <w:t xml:space="preserve"> </w:t>
      </w:r>
    </w:p>
    <w:p w:rsidR="00E3530A" w:rsidRPr="00E3530A" w:rsidRDefault="00E3530A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269C">
        <w:rPr>
          <w:rFonts w:ascii="Arial" w:hAnsi="Arial" w:cs="Arial"/>
          <w:b/>
          <w:sz w:val="24"/>
          <w:szCs w:val="24"/>
          <w:u w:val="single"/>
        </w:rPr>
        <w:t>CLÁUSULA DÉCIMA TERCEIRA - DOS ADITAMENTOS</w:t>
      </w: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69C">
        <w:rPr>
          <w:rFonts w:ascii="Arial" w:hAnsi="Arial" w:cs="Arial"/>
          <w:sz w:val="24"/>
          <w:szCs w:val="24"/>
        </w:rPr>
        <w:t xml:space="preserve">13.1. </w:t>
      </w:r>
      <w:r w:rsidR="00AB269C" w:rsidRPr="00AB269C">
        <w:rPr>
          <w:rFonts w:ascii="Arial" w:hAnsi="Arial" w:cs="Arial"/>
          <w:sz w:val="24"/>
          <w:szCs w:val="24"/>
        </w:rPr>
        <w:t xml:space="preserve">O </w:t>
      </w:r>
      <w:r w:rsidRPr="00AB269C">
        <w:rPr>
          <w:rFonts w:ascii="Arial" w:hAnsi="Arial" w:cs="Arial"/>
          <w:sz w:val="24"/>
          <w:szCs w:val="24"/>
        </w:rPr>
        <w:t xml:space="preserve">presente </w:t>
      </w:r>
      <w:r w:rsidR="00AB269C" w:rsidRPr="00AB269C">
        <w:rPr>
          <w:rFonts w:ascii="Arial" w:hAnsi="Arial" w:cs="Arial"/>
          <w:sz w:val="24"/>
          <w:szCs w:val="24"/>
        </w:rPr>
        <w:t>contrato</w:t>
      </w:r>
      <w:r w:rsidRPr="00AB269C">
        <w:rPr>
          <w:rFonts w:ascii="Arial" w:hAnsi="Arial" w:cs="Arial"/>
          <w:sz w:val="24"/>
          <w:szCs w:val="24"/>
        </w:rPr>
        <w:t xml:space="preserve"> poderá ser aditad</w:t>
      </w:r>
      <w:r w:rsidR="00AB269C" w:rsidRPr="00AB269C">
        <w:rPr>
          <w:rFonts w:ascii="Arial" w:hAnsi="Arial" w:cs="Arial"/>
          <w:sz w:val="24"/>
          <w:szCs w:val="24"/>
        </w:rPr>
        <w:t>o</w:t>
      </w:r>
      <w:r w:rsidRPr="00AB269C">
        <w:rPr>
          <w:rFonts w:ascii="Arial" w:hAnsi="Arial" w:cs="Arial"/>
          <w:sz w:val="24"/>
          <w:szCs w:val="24"/>
        </w:rPr>
        <w:t>, estritamente, nos termos previstos na Lei no 8.666/93, após manifestação formal da Procuradoria Geral do Município.</w:t>
      </w:r>
    </w:p>
    <w:p w:rsidR="00E3530A" w:rsidRPr="006076A6" w:rsidRDefault="00E3530A" w:rsidP="001D0AD2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AB269C">
        <w:rPr>
          <w:rFonts w:ascii="Arial" w:hAnsi="Arial" w:cs="Arial"/>
          <w:b/>
          <w:sz w:val="24"/>
          <w:szCs w:val="24"/>
        </w:rPr>
        <w:t>C</w:t>
      </w:r>
      <w:r w:rsidRPr="00D310EE">
        <w:rPr>
          <w:rFonts w:ascii="Arial" w:hAnsi="Arial" w:cs="Arial"/>
          <w:b/>
          <w:sz w:val="24"/>
          <w:szCs w:val="24"/>
          <w:u w:val="single"/>
        </w:rPr>
        <w:t>LÁUSULA DÉCIMA QUARTA - DOS RECURSOS ADMINISTRATIVOS</w:t>
      </w:r>
    </w:p>
    <w:p w:rsidR="009D1E08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69C">
        <w:rPr>
          <w:rFonts w:ascii="Arial" w:hAnsi="Arial" w:cs="Arial"/>
          <w:sz w:val="24"/>
          <w:szCs w:val="24"/>
        </w:rPr>
        <w:t>14.1. Os recursos, representação e pedido de reconsideração, somente serão acolhidos nos termos do art. 109, da Lei no 8.666/93 e alterações posteriores.</w:t>
      </w:r>
    </w:p>
    <w:p w:rsidR="00106BBE" w:rsidRDefault="00106BBE" w:rsidP="001D0AD2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106BBE" w:rsidRPr="00106BBE" w:rsidRDefault="00106BBE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6BBE">
        <w:rPr>
          <w:rFonts w:ascii="Arial" w:hAnsi="Arial" w:cs="Arial"/>
          <w:b/>
          <w:sz w:val="24"/>
          <w:szCs w:val="24"/>
          <w:u w:val="single"/>
        </w:rPr>
        <w:t>CLAUSULA DECIMA QUINTA – DO REAJUSTE</w:t>
      </w:r>
    </w:p>
    <w:p w:rsidR="00106BBE" w:rsidRPr="00C313FA" w:rsidRDefault="00106BBE" w:rsidP="00106BB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C313FA">
        <w:rPr>
          <w:rFonts w:ascii="Arial" w:hAnsi="Arial" w:cs="Arial"/>
          <w:sz w:val="24"/>
          <w:szCs w:val="24"/>
        </w:rPr>
        <w:t>.1. O Reajuste de preços não ocorrerá em prazo inferior a um ano, bem como, sugerimos que o índice a ser utilizado seja o IPCA- Índice Nacional de Preços ao Consumidor.</w:t>
      </w:r>
    </w:p>
    <w:p w:rsidR="004B1A29" w:rsidRPr="006076A6" w:rsidRDefault="004B1A29" w:rsidP="001D0AD2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269C">
        <w:rPr>
          <w:rFonts w:ascii="Arial" w:hAnsi="Arial" w:cs="Arial"/>
          <w:b/>
          <w:sz w:val="24"/>
          <w:szCs w:val="24"/>
          <w:u w:val="single"/>
        </w:rPr>
        <w:t xml:space="preserve">CLÁUSULA DÉCIMA </w:t>
      </w:r>
      <w:r w:rsidR="00106BBE">
        <w:rPr>
          <w:rFonts w:ascii="Arial" w:hAnsi="Arial" w:cs="Arial"/>
          <w:b/>
          <w:sz w:val="24"/>
          <w:szCs w:val="24"/>
          <w:u w:val="single"/>
        </w:rPr>
        <w:t xml:space="preserve">SEXTA </w:t>
      </w:r>
      <w:r w:rsidRPr="00AB269C">
        <w:rPr>
          <w:rFonts w:ascii="Arial" w:hAnsi="Arial" w:cs="Arial"/>
          <w:b/>
          <w:sz w:val="24"/>
          <w:szCs w:val="24"/>
          <w:u w:val="single"/>
        </w:rPr>
        <w:t>- DO ACOMPANHAMENTO E DA FISCALIZAÇÃO</w:t>
      </w: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69C">
        <w:rPr>
          <w:rFonts w:ascii="Arial" w:hAnsi="Arial" w:cs="Arial"/>
          <w:sz w:val="24"/>
          <w:szCs w:val="24"/>
        </w:rPr>
        <w:t>15.1. A execução d</w:t>
      </w:r>
      <w:r w:rsidR="00780673">
        <w:rPr>
          <w:rFonts w:ascii="Arial" w:hAnsi="Arial" w:cs="Arial"/>
          <w:sz w:val="24"/>
          <w:szCs w:val="24"/>
        </w:rPr>
        <w:t>o contrato será acompanhada pela</w:t>
      </w:r>
      <w:r w:rsidRPr="00AB269C">
        <w:rPr>
          <w:rFonts w:ascii="Arial" w:hAnsi="Arial" w:cs="Arial"/>
          <w:sz w:val="24"/>
          <w:szCs w:val="24"/>
        </w:rPr>
        <w:t xml:space="preserve"> servidor</w:t>
      </w:r>
      <w:r w:rsidR="00780673">
        <w:rPr>
          <w:rFonts w:ascii="Arial" w:hAnsi="Arial" w:cs="Arial"/>
          <w:sz w:val="24"/>
          <w:szCs w:val="24"/>
        </w:rPr>
        <w:t>a</w:t>
      </w:r>
      <w:r w:rsidRPr="00AB269C">
        <w:rPr>
          <w:rFonts w:ascii="Arial" w:hAnsi="Arial" w:cs="Arial"/>
          <w:sz w:val="24"/>
          <w:szCs w:val="24"/>
        </w:rPr>
        <w:t xml:space="preserve"> </w:t>
      </w:r>
      <w:r w:rsidR="00AF5CE1">
        <w:rPr>
          <w:rFonts w:ascii="Arial" w:hAnsi="Arial" w:cs="Arial"/>
          <w:b/>
          <w:sz w:val="24"/>
          <w:szCs w:val="24"/>
        </w:rPr>
        <w:t>Cheila Aparecida Salvador</w:t>
      </w:r>
      <w:r w:rsidRPr="00AB269C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69C">
        <w:rPr>
          <w:rFonts w:ascii="Arial" w:hAnsi="Arial" w:cs="Arial"/>
          <w:sz w:val="24"/>
          <w:szCs w:val="24"/>
        </w:rPr>
        <w:t>15.4. A ação da fiscalização não exonera a Contratada de suas responsabilidades contratuais.</w:t>
      </w:r>
    </w:p>
    <w:p w:rsidR="009D1E08" w:rsidRPr="00AB269C" w:rsidRDefault="009D1E08" w:rsidP="001D0AD2">
      <w:pPr>
        <w:spacing w:before="0"/>
        <w:rPr>
          <w:rFonts w:ascii="Arial" w:hAnsi="Arial" w:cs="Arial"/>
          <w:sz w:val="24"/>
          <w:szCs w:val="24"/>
          <w:highlight w:val="yellow"/>
          <w:u w:val="single"/>
        </w:rPr>
      </w:pP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269C">
        <w:rPr>
          <w:rFonts w:ascii="Arial" w:hAnsi="Arial" w:cs="Arial"/>
          <w:b/>
          <w:sz w:val="24"/>
          <w:szCs w:val="24"/>
          <w:u w:val="single"/>
        </w:rPr>
        <w:t>CLÁUSULA DÉCIMA S</w:t>
      </w:r>
      <w:r w:rsidR="00106BBE">
        <w:rPr>
          <w:rFonts w:ascii="Arial" w:hAnsi="Arial" w:cs="Arial"/>
          <w:b/>
          <w:sz w:val="24"/>
          <w:szCs w:val="24"/>
          <w:u w:val="single"/>
        </w:rPr>
        <w:t>ÉTIMA</w:t>
      </w:r>
      <w:r w:rsidRPr="00AB269C">
        <w:rPr>
          <w:rFonts w:ascii="Arial" w:hAnsi="Arial" w:cs="Arial"/>
          <w:b/>
          <w:sz w:val="24"/>
          <w:szCs w:val="24"/>
          <w:u w:val="single"/>
        </w:rPr>
        <w:t>- DO FORO</w:t>
      </w:r>
    </w:p>
    <w:p w:rsidR="009D1E08" w:rsidRPr="00AB269C" w:rsidRDefault="009D1E08" w:rsidP="001D0AD2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69C">
        <w:rPr>
          <w:rFonts w:ascii="Arial" w:hAnsi="Arial" w:cs="Arial"/>
          <w:sz w:val="24"/>
          <w:szCs w:val="24"/>
        </w:rPr>
        <w:t>16.1. Fica eleito o foro da Comarca de São Domingos do Norte, Estado do Espírito Santo, para dirimir qualquer dúvida ou contestação oriunda direta ou indiretamente deste instrumento, renunciando-se expressamente a qualquer outro, por mais privilegiado que seja.</w:t>
      </w:r>
    </w:p>
    <w:p w:rsidR="00091CD8" w:rsidRPr="00A02744" w:rsidRDefault="009D1E08" w:rsidP="00A02744">
      <w:pPr>
        <w:spacing w:before="0"/>
        <w:jc w:val="both"/>
        <w:rPr>
          <w:rFonts w:ascii="Arial" w:hAnsi="Arial" w:cs="Arial"/>
          <w:sz w:val="24"/>
          <w:szCs w:val="24"/>
        </w:rPr>
      </w:pPr>
      <w:r w:rsidRPr="00AB269C">
        <w:rPr>
          <w:rFonts w:ascii="Arial" w:hAnsi="Arial" w:cs="Arial"/>
          <w:sz w:val="24"/>
          <w:szCs w:val="24"/>
        </w:rPr>
        <w:lastRenderedPageBreak/>
        <w:t xml:space="preserve">E, por estarem justos e contratados, assinam o presente em </w:t>
      </w:r>
      <w:r w:rsidR="00AB269C" w:rsidRPr="00AB269C">
        <w:rPr>
          <w:rFonts w:ascii="Arial" w:hAnsi="Arial" w:cs="Arial"/>
          <w:sz w:val="24"/>
          <w:szCs w:val="24"/>
        </w:rPr>
        <w:t>04 (quatro)</w:t>
      </w:r>
      <w:r w:rsidRPr="00AB269C">
        <w:rPr>
          <w:rFonts w:ascii="Arial" w:hAnsi="Arial" w:cs="Arial"/>
          <w:sz w:val="24"/>
          <w:szCs w:val="24"/>
        </w:rPr>
        <w:t xml:space="preserve"> vias de igual teor e forma, para igual distribuição, para que produza seus efeitos legais.</w:t>
      </w:r>
    </w:p>
    <w:p w:rsidR="00091CD8" w:rsidRPr="006076A6" w:rsidRDefault="00091CD8" w:rsidP="001D0AD2">
      <w:pPr>
        <w:spacing w:before="0"/>
        <w:rPr>
          <w:rFonts w:ascii="Arial" w:hAnsi="Arial" w:cs="Arial"/>
          <w:sz w:val="24"/>
          <w:szCs w:val="24"/>
          <w:highlight w:val="yellow"/>
        </w:rPr>
      </w:pPr>
    </w:p>
    <w:p w:rsidR="009D1E08" w:rsidRPr="00B92D28" w:rsidRDefault="009D1E08" w:rsidP="00AB269C">
      <w:pPr>
        <w:spacing w:before="0"/>
        <w:jc w:val="right"/>
        <w:rPr>
          <w:rFonts w:ascii="Arial" w:hAnsi="Arial" w:cs="Arial"/>
          <w:sz w:val="24"/>
          <w:szCs w:val="24"/>
        </w:rPr>
      </w:pPr>
      <w:r w:rsidRPr="00B92D28">
        <w:rPr>
          <w:rFonts w:ascii="Arial" w:hAnsi="Arial" w:cs="Arial"/>
          <w:sz w:val="24"/>
          <w:szCs w:val="24"/>
        </w:rPr>
        <w:t xml:space="preserve">São Domingos do Norte -ES, </w:t>
      </w:r>
      <w:r w:rsidR="00AB269C" w:rsidRPr="00B92D28">
        <w:rPr>
          <w:rFonts w:ascii="Arial" w:hAnsi="Arial" w:cs="Arial"/>
          <w:sz w:val="24"/>
          <w:szCs w:val="24"/>
        </w:rPr>
        <w:t xml:space="preserve">06 </w:t>
      </w:r>
      <w:r w:rsidRPr="00B92D28">
        <w:rPr>
          <w:rFonts w:ascii="Arial" w:hAnsi="Arial" w:cs="Arial"/>
          <w:sz w:val="24"/>
          <w:szCs w:val="24"/>
        </w:rPr>
        <w:t xml:space="preserve">de </w:t>
      </w:r>
      <w:r w:rsidR="00AB269C" w:rsidRPr="00B92D28">
        <w:rPr>
          <w:rFonts w:ascii="Arial" w:hAnsi="Arial" w:cs="Arial"/>
          <w:sz w:val="24"/>
          <w:szCs w:val="24"/>
        </w:rPr>
        <w:t>agosto</w:t>
      </w:r>
      <w:r w:rsidRPr="00B92D28">
        <w:rPr>
          <w:rFonts w:ascii="Arial" w:hAnsi="Arial" w:cs="Arial"/>
          <w:sz w:val="24"/>
          <w:szCs w:val="24"/>
        </w:rPr>
        <w:t xml:space="preserve"> de 201</w:t>
      </w:r>
      <w:r w:rsidR="00AB269C" w:rsidRPr="00B92D28">
        <w:rPr>
          <w:rFonts w:ascii="Arial" w:hAnsi="Arial" w:cs="Arial"/>
          <w:sz w:val="24"/>
          <w:szCs w:val="24"/>
        </w:rPr>
        <w:t>8.</w:t>
      </w:r>
    </w:p>
    <w:p w:rsidR="009D1E08" w:rsidRPr="006076A6" w:rsidRDefault="009D1E08" w:rsidP="001D0AD2">
      <w:pPr>
        <w:spacing w:before="0"/>
        <w:rPr>
          <w:rFonts w:ascii="Arial" w:hAnsi="Arial" w:cs="Arial"/>
          <w:sz w:val="24"/>
          <w:szCs w:val="24"/>
          <w:highlight w:val="yellow"/>
        </w:rPr>
      </w:pPr>
    </w:p>
    <w:p w:rsidR="009D1E08" w:rsidRDefault="009D1E08" w:rsidP="001D0AD2">
      <w:pPr>
        <w:spacing w:before="0"/>
        <w:rPr>
          <w:rFonts w:ascii="Arial" w:hAnsi="Arial" w:cs="Arial"/>
          <w:sz w:val="24"/>
          <w:szCs w:val="24"/>
          <w:highlight w:val="yellow"/>
        </w:rPr>
      </w:pPr>
    </w:p>
    <w:p w:rsidR="00A02744" w:rsidRPr="006076A6" w:rsidRDefault="00A02744" w:rsidP="001D0AD2">
      <w:pPr>
        <w:spacing w:before="0"/>
        <w:rPr>
          <w:rFonts w:ascii="Arial" w:hAnsi="Arial" w:cs="Arial"/>
          <w:sz w:val="24"/>
          <w:szCs w:val="24"/>
          <w:highlight w:val="yellow"/>
        </w:rPr>
      </w:pP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345E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345E">
              <w:rPr>
                <w:rFonts w:ascii="Arial" w:hAnsi="Arial" w:cs="Arial"/>
                <w:b/>
                <w:bCs/>
                <w:sz w:val="24"/>
                <w:szCs w:val="24"/>
              </w:rPr>
              <w:t>Antonio Angelo Moschen</w:t>
            </w: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7C345E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7C345E">
              <w:rPr>
                <w:rFonts w:ascii="Arial" w:hAnsi="Arial" w:cs="Arial"/>
                <w:sz w:val="24"/>
                <w:szCs w:val="24"/>
              </w:rPr>
              <w:t>Secretário Municipal de Saúde</w:t>
            </w: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7C345E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7C345E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091CD8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091CD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91CD8" w:rsidRPr="001D0AD2">
              <w:rPr>
                <w:rFonts w:ascii="Arial" w:hAnsi="Arial" w:cs="Arial"/>
                <w:b/>
                <w:sz w:val="24"/>
                <w:szCs w:val="24"/>
              </w:rPr>
              <w:t>Igor Pinaffo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7C345E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7C345E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69C" w:rsidRPr="007C345E" w:rsidTr="0067141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B269C" w:rsidRPr="007C345E" w:rsidRDefault="00AB269C" w:rsidP="00671418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B269C" w:rsidRPr="007C345E" w:rsidRDefault="00197818" w:rsidP="00780673">
      <w:pPr>
        <w:spacing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B269C" w:rsidRPr="007C345E">
        <w:rPr>
          <w:rFonts w:ascii="Arial" w:hAnsi="Arial" w:cs="Arial"/>
          <w:sz w:val="24"/>
          <w:szCs w:val="24"/>
        </w:rPr>
        <w:t>Testemunhas:</w:t>
      </w:r>
    </w:p>
    <w:p w:rsidR="009D1E08" w:rsidRPr="00B61024" w:rsidRDefault="00AB269C" w:rsidP="00AB269C">
      <w:pPr>
        <w:spacing w:before="0"/>
        <w:jc w:val="left"/>
        <w:rPr>
          <w:rFonts w:ascii="Arial" w:hAnsi="Arial" w:cs="Arial"/>
          <w:sz w:val="24"/>
          <w:szCs w:val="24"/>
        </w:rPr>
      </w:pPr>
      <w:r w:rsidRPr="007C345E">
        <w:rPr>
          <w:rFonts w:ascii="Arial" w:hAnsi="Arial" w:cs="Arial"/>
          <w:sz w:val="24"/>
          <w:szCs w:val="24"/>
        </w:rPr>
        <w:t>a)______________________________  b)__________________________</w:t>
      </w:r>
    </w:p>
    <w:sectPr w:rsidR="009D1E08" w:rsidRPr="00B61024" w:rsidSect="00106BBE">
      <w:headerReference w:type="default" r:id="rId8"/>
      <w:footerReference w:type="default" r:id="rId9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1C5" w:rsidRDefault="00A011C5">
      <w:r>
        <w:separator/>
      </w:r>
    </w:p>
  </w:endnote>
  <w:endnote w:type="continuationSeparator" w:id="0">
    <w:p w:rsidR="00A011C5" w:rsidRDefault="00A01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945" w:rsidRPr="008614E9" w:rsidRDefault="00D743E9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F5794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CA264E">
      <w:rPr>
        <w:rStyle w:val="Nmerodepgina"/>
        <w:noProof/>
        <w:color w:val="FFFFFF"/>
      </w:rPr>
      <w:t>7</w:t>
    </w:r>
    <w:r w:rsidRPr="008614E9">
      <w:rPr>
        <w:rStyle w:val="Nmerodepgina"/>
        <w:color w:val="FFFFFF"/>
      </w:rPr>
      <w:fldChar w:fldCharType="end"/>
    </w:r>
  </w:p>
  <w:p w:rsidR="00F57945" w:rsidRDefault="00F5794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1C5" w:rsidRDefault="00A011C5">
      <w:r>
        <w:separator/>
      </w:r>
    </w:p>
  </w:footnote>
  <w:footnote w:type="continuationSeparator" w:id="0">
    <w:p w:rsidR="00A011C5" w:rsidRDefault="00A01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024" w:rsidRPr="001D0AD2" w:rsidRDefault="00F57945" w:rsidP="001D0AD2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-352425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1024" w:rsidRPr="0084451F" w:rsidRDefault="00B61024" w:rsidP="00B61024">
    <w:pPr>
      <w:keepNext/>
      <w:tabs>
        <w:tab w:val="left" w:pos="1245"/>
        <w:tab w:val="left" w:pos="4080"/>
        <w:tab w:val="center" w:pos="4712"/>
      </w:tabs>
      <w:spacing w:before="0"/>
      <w:outlineLvl w:val="2"/>
      <w:rPr>
        <w:rFonts w:ascii="Arial" w:hAnsi="Arial" w:cs="Arial"/>
        <w:b/>
        <w:color w:val="000000"/>
      </w:rPr>
    </w:pPr>
    <w:r w:rsidRPr="0084451F">
      <w:rPr>
        <w:rFonts w:ascii="Arial" w:hAnsi="Arial" w:cs="Arial"/>
        <w:b/>
        <w:color w:val="000000"/>
      </w:rPr>
      <w:t>FUNDO MUNICIPAL DE SAÚDE</w:t>
    </w:r>
  </w:p>
  <w:p w:rsidR="00B61024" w:rsidRPr="0084451F" w:rsidRDefault="00B61024" w:rsidP="00B61024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Travessa Sebastião Valeriano Pagani - Centro - São Domingos do Norte - ES - CEP 29745-000</w:t>
    </w:r>
  </w:p>
  <w:p w:rsidR="00B61024" w:rsidRPr="0084451F" w:rsidRDefault="00B61024" w:rsidP="00B61024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Telefax: (027) 3742-0215 - Telefone (027) 3742-1066</w:t>
    </w:r>
  </w:p>
  <w:p w:rsidR="00F57945" w:rsidRPr="00B61024" w:rsidRDefault="00B61024" w:rsidP="00B61024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CNPJ 13.953.742/0001-83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9EB0368"/>
    <w:multiLevelType w:val="hybridMultilevel"/>
    <w:tmpl w:val="DB9A1C1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CD81BA2"/>
    <w:multiLevelType w:val="multilevel"/>
    <w:tmpl w:val="B14073AC"/>
    <w:lvl w:ilvl="0">
      <w:start w:val="1"/>
      <w:numFmt w:val="decimal"/>
      <w:lvlText w:val="%1"/>
      <w:lvlJc w:val="left"/>
      <w:pPr>
        <w:ind w:left="360" w:hanging="360"/>
      </w:pPr>
      <w:rPr>
        <w:rFonts w:eastAsia="BookmanOldStyl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BookmanOldSty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ookmanOldSty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BookmanOldSty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ookmanOldSty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BookmanOldSty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ookmanOldSty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BookmanOldSty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BookmanOldStyle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1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85211"/>
    <w:multiLevelType w:val="hybridMultilevel"/>
    <w:tmpl w:val="AD621D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C76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67D4F"/>
    <w:multiLevelType w:val="hybridMultilevel"/>
    <w:tmpl w:val="0F50C93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9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0">
    <w:nsid w:val="581E4CE3"/>
    <w:multiLevelType w:val="hybridMultilevel"/>
    <w:tmpl w:val="9640B80C"/>
    <w:lvl w:ilvl="0" w:tplc="93E8A94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7E3C97"/>
    <w:multiLevelType w:val="hybridMultilevel"/>
    <w:tmpl w:val="422613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7778023C"/>
    <w:multiLevelType w:val="multilevel"/>
    <w:tmpl w:val="DA6AA2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7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8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9"/>
  </w:num>
  <w:num w:numId="4">
    <w:abstractNumId w:val="0"/>
  </w:num>
  <w:num w:numId="5">
    <w:abstractNumId w:val="4"/>
  </w:num>
  <w:num w:numId="6">
    <w:abstractNumId w:val="26"/>
  </w:num>
  <w:num w:numId="7">
    <w:abstractNumId w:val="19"/>
  </w:num>
  <w:num w:numId="8">
    <w:abstractNumId w:val="27"/>
  </w:num>
  <w:num w:numId="9">
    <w:abstractNumId w:val="13"/>
  </w:num>
  <w:num w:numId="10">
    <w:abstractNumId w:val="8"/>
  </w:num>
  <w:num w:numId="11">
    <w:abstractNumId w:val="14"/>
  </w:num>
  <w:num w:numId="12">
    <w:abstractNumId w:val="2"/>
  </w:num>
  <w:num w:numId="13">
    <w:abstractNumId w:val="12"/>
  </w:num>
  <w:num w:numId="14">
    <w:abstractNumId w:val="21"/>
  </w:num>
  <w:num w:numId="15">
    <w:abstractNumId w:val="30"/>
  </w:num>
  <w:num w:numId="16">
    <w:abstractNumId w:val="24"/>
  </w:num>
  <w:num w:numId="17">
    <w:abstractNumId w:val="22"/>
  </w:num>
  <w:num w:numId="18">
    <w:abstractNumId w:val="28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"/>
  </w:num>
  <w:num w:numId="22">
    <w:abstractNumId w:val="11"/>
  </w:num>
  <w:num w:numId="23">
    <w:abstractNumId w:val="15"/>
  </w:num>
  <w:num w:numId="24">
    <w:abstractNumId w:val="10"/>
  </w:num>
  <w:num w:numId="25">
    <w:abstractNumId w:val="29"/>
  </w:num>
  <w:num w:numId="26">
    <w:abstractNumId w:val="7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7"/>
  </w:num>
  <w:num w:numId="30">
    <w:abstractNumId w:val="16"/>
  </w:num>
  <w:num w:numId="31">
    <w:abstractNumId w:val="23"/>
  </w:num>
  <w:num w:numId="32">
    <w:abstractNumId w:val="5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262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1D2"/>
    <w:rsid w:val="00000A7D"/>
    <w:rsid w:val="00002BC9"/>
    <w:rsid w:val="00002E28"/>
    <w:rsid w:val="000030BB"/>
    <w:rsid w:val="000035C3"/>
    <w:rsid w:val="00005A28"/>
    <w:rsid w:val="00006808"/>
    <w:rsid w:val="00006AD3"/>
    <w:rsid w:val="00007CED"/>
    <w:rsid w:val="00011D90"/>
    <w:rsid w:val="00012F47"/>
    <w:rsid w:val="00014E85"/>
    <w:rsid w:val="0001628B"/>
    <w:rsid w:val="00016458"/>
    <w:rsid w:val="00016837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585"/>
    <w:rsid w:val="000377F9"/>
    <w:rsid w:val="00041A60"/>
    <w:rsid w:val="000435D6"/>
    <w:rsid w:val="000438FA"/>
    <w:rsid w:val="00045B8B"/>
    <w:rsid w:val="00045BDE"/>
    <w:rsid w:val="00047F9A"/>
    <w:rsid w:val="00051B61"/>
    <w:rsid w:val="00052E88"/>
    <w:rsid w:val="00053E76"/>
    <w:rsid w:val="00054313"/>
    <w:rsid w:val="00054DCE"/>
    <w:rsid w:val="000566B0"/>
    <w:rsid w:val="00060A10"/>
    <w:rsid w:val="0006223C"/>
    <w:rsid w:val="00064681"/>
    <w:rsid w:val="00065C23"/>
    <w:rsid w:val="00065CCA"/>
    <w:rsid w:val="0006691F"/>
    <w:rsid w:val="00070547"/>
    <w:rsid w:val="0007116A"/>
    <w:rsid w:val="0007396C"/>
    <w:rsid w:val="00073A56"/>
    <w:rsid w:val="00074838"/>
    <w:rsid w:val="000754CD"/>
    <w:rsid w:val="0007643D"/>
    <w:rsid w:val="00076C48"/>
    <w:rsid w:val="00077398"/>
    <w:rsid w:val="000842C8"/>
    <w:rsid w:val="00084595"/>
    <w:rsid w:val="00085A62"/>
    <w:rsid w:val="00090ECB"/>
    <w:rsid w:val="00091CD8"/>
    <w:rsid w:val="00092C8B"/>
    <w:rsid w:val="00094C43"/>
    <w:rsid w:val="000969CA"/>
    <w:rsid w:val="000A0695"/>
    <w:rsid w:val="000A0C3B"/>
    <w:rsid w:val="000A25CE"/>
    <w:rsid w:val="000A276D"/>
    <w:rsid w:val="000A2FF3"/>
    <w:rsid w:val="000A56E3"/>
    <w:rsid w:val="000A582C"/>
    <w:rsid w:val="000A5EFD"/>
    <w:rsid w:val="000A779B"/>
    <w:rsid w:val="000B03AA"/>
    <w:rsid w:val="000B0A83"/>
    <w:rsid w:val="000B259A"/>
    <w:rsid w:val="000B2F27"/>
    <w:rsid w:val="000B3F7E"/>
    <w:rsid w:val="000B41C3"/>
    <w:rsid w:val="000B697F"/>
    <w:rsid w:val="000B7CCD"/>
    <w:rsid w:val="000C02DA"/>
    <w:rsid w:val="000C0C19"/>
    <w:rsid w:val="000C15CC"/>
    <w:rsid w:val="000C50EF"/>
    <w:rsid w:val="000C52A2"/>
    <w:rsid w:val="000C7C24"/>
    <w:rsid w:val="000D0D2D"/>
    <w:rsid w:val="000D1A1F"/>
    <w:rsid w:val="000D5FCB"/>
    <w:rsid w:val="000E320D"/>
    <w:rsid w:val="000E4785"/>
    <w:rsid w:val="000E4D58"/>
    <w:rsid w:val="000E6EC7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BBE"/>
    <w:rsid w:val="00106C49"/>
    <w:rsid w:val="0011002B"/>
    <w:rsid w:val="001105EB"/>
    <w:rsid w:val="00110A4D"/>
    <w:rsid w:val="00113567"/>
    <w:rsid w:val="001135AC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59B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2DD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4D72"/>
    <w:rsid w:val="00197818"/>
    <w:rsid w:val="00197899"/>
    <w:rsid w:val="001A096D"/>
    <w:rsid w:val="001A0B49"/>
    <w:rsid w:val="001A46C5"/>
    <w:rsid w:val="001A62EF"/>
    <w:rsid w:val="001A70FC"/>
    <w:rsid w:val="001A73CC"/>
    <w:rsid w:val="001B1427"/>
    <w:rsid w:val="001B17E6"/>
    <w:rsid w:val="001B1940"/>
    <w:rsid w:val="001B24EA"/>
    <w:rsid w:val="001B4ECB"/>
    <w:rsid w:val="001B6817"/>
    <w:rsid w:val="001B7761"/>
    <w:rsid w:val="001C0635"/>
    <w:rsid w:val="001C15A3"/>
    <w:rsid w:val="001C2280"/>
    <w:rsid w:val="001C252B"/>
    <w:rsid w:val="001C42A3"/>
    <w:rsid w:val="001C598C"/>
    <w:rsid w:val="001D0264"/>
    <w:rsid w:val="001D0AD2"/>
    <w:rsid w:val="001D195D"/>
    <w:rsid w:val="001D2392"/>
    <w:rsid w:val="001D31CF"/>
    <w:rsid w:val="001D4DB1"/>
    <w:rsid w:val="001D5936"/>
    <w:rsid w:val="001D59D0"/>
    <w:rsid w:val="001D6EC7"/>
    <w:rsid w:val="001E0CB5"/>
    <w:rsid w:val="001E111E"/>
    <w:rsid w:val="001E1ECF"/>
    <w:rsid w:val="001E23B8"/>
    <w:rsid w:val="001E3B75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E19"/>
    <w:rsid w:val="002009ED"/>
    <w:rsid w:val="00200FA5"/>
    <w:rsid w:val="00204221"/>
    <w:rsid w:val="002043E6"/>
    <w:rsid w:val="0020668B"/>
    <w:rsid w:val="0020771A"/>
    <w:rsid w:val="0021487E"/>
    <w:rsid w:val="00215AD7"/>
    <w:rsid w:val="00215EEF"/>
    <w:rsid w:val="00216612"/>
    <w:rsid w:val="002174F2"/>
    <w:rsid w:val="002225F6"/>
    <w:rsid w:val="00222604"/>
    <w:rsid w:val="00222A94"/>
    <w:rsid w:val="00223EB9"/>
    <w:rsid w:val="00224C33"/>
    <w:rsid w:val="002279BA"/>
    <w:rsid w:val="00230828"/>
    <w:rsid w:val="00231BAA"/>
    <w:rsid w:val="00232376"/>
    <w:rsid w:val="002332C5"/>
    <w:rsid w:val="0023341A"/>
    <w:rsid w:val="0023604B"/>
    <w:rsid w:val="002363E6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4DC1"/>
    <w:rsid w:val="002572C9"/>
    <w:rsid w:val="002611EC"/>
    <w:rsid w:val="00262ABA"/>
    <w:rsid w:val="00267428"/>
    <w:rsid w:val="00271B92"/>
    <w:rsid w:val="00272365"/>
    <w:rsid w:val="00272817"/>
    <w:rsid w:val="00272EB7"/>
    <w:rsid w:val="002746FC"/>
    <w:rsid w:val="0027707C"/>
    <w:rsid w:val="0028142E"/>
    <w:rsid w:val="0028344F"/>
    <w:rsid w:val="002878D1"/>
    <w:rsid w:val="00291F1D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1EF3"/>
    <w:rsid w:val="002B3AB5"/>
    <w:rsid w:val="002B569B"/>
    <w:rsid w:val="002B610C"/>
    <w:rsid w:val="002B6483"/>
    <w:rsid w:val="002B6781"/>
    <w:rsid w:val="002B6F43"/>
    <w:rsid w:val="002B6FC3"/>
    <w:rsid w:val="002C3973"/>
    <w:rsid w:val="002C4A1B"/>
    <w:rsid w:val="002C66FE"/>
    <w:rsid w:val="002C79DA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5461"/>
    <w:rsid w:val="002E662A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EE5"/>
    <w:rsid w:val="00304F9A"/>
    <w:rsid w:val="003050C4"/>
    <w:rsid w:val="00305C0C"/>
    <w:rsid w:val="00305E1A"/>
    <w:rsid w:val="00306BC8"/>
    <w:rsid w:val="00307F46"/>
    <w:rsid w:val="003109F4"/>
    <w:rsid w:val="00312418"/>
    <w:rsid w:val="00315767"/>
    <w:rsid w:val="003211A0"/>
    <w:rsid w:val="00322C78"/>
    <w:rsid w:val="00322C7D"/>
    <w:rsid w:val="003246B1"/>
    <w:rsid w:val="0033010D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2EC"/>
    <w:rsid w:val="0035137C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2DC8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926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2375"/>
    <w:rsid w:val="003B23DE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5A3C"/>
    <w:rsid w:val="003D634E"/>
    <w:rsid w:val="003D6B3C"/>
    <w:rsid w:val="003D7EC9"/>
    <w:rsid w:val="003E214C"/>
    <w:rsid w:val="003E2462"/>
    <w:rsid w:val="003E276F"/>
    <w:rsid w:val="003E7542"/>
    <w:rsid w:val="003F158B"/>
    <w:rsid w:val="003F68C3"/>
    <w:rsid w:val="003F7594"/>
    <w:rsid w:val="004025F3"/>
    <w:rsid w:val="004028C2"/>
    <w:rsid w:val="00403B0A"/>
    <w:rsid w:val="004052BC"/>
    <w:rsid w:val="00405C7C"/>
    <w:rsid w:val="00406169"/>
    <w:rsid w:val="004070E3"/>
    <w:rsid w:val="0041046E"/>
    <w:rsid w:val="00411059"/>
    <w:rsid w:val="00414743"/>
    <w:rsid w:val="00414E2E"/>
    <w:rsid w:val="00415CA1"/>
    <w:rsid w:val="00415EB9"/>
    <w:rsid w:val="00417BE9"/>
    <w:rsid w:val="00417BFE"/>
    <w:rsid w:val="00417D21"/>
    <w:rsid w:val="00420BA7"/>
    <w:rsid w:val="0042193C"/>
    <w:rsid w:val="00422C4A"/>
    <w:rsid w:val="00423666"/>
    <w:rsid w:val="0042378C"/>
    <w:rsid w:val="0042558E"/>
    <w:rsid w:val="00425DA2"/>
    <w:rsid w:val="00427933"/>
    <w:rsid w:val="004307E3"/>
    <w:rsid w:val="004341A0"/>
    <w:rsid w:val="00434647"/>
    <w:rsid w:val="00434B88"/>
    <w:rsid w:val="00435A37"/>
    <w:rsid w:val="00436499"/>
    <w:rsid w:val="00436BBD"/>
    <w:rsid w:val="00436CE5"/>
    <w:rsid w:val="00436F29"/>
    <w:rsid w:val="00436FD4"/>
    <w:rsid w:val="00437DE3"/>
    <w:rsid w:val="004421D1"/>
    <w:rsid w:val="00443A31"/>
    <w:rsid w:val="00444DB9"/>
    <w:rsid w:val="00445406"/>
    <w:rsid w:val="00445CAE"/>
    <w:rsid w:val="004470A2"/>
    <w:rsid w:val="00451844"/>
    <w:rsid w:val="00452400"/>
    <w:rsid w:val="0045390A"/>
    <w:rsid w:val="00453BA3"/>
    <w:rsid w:val="00453E67"/>
    <w:rsid w:val="004551B8"/>
    <w:rsid w:val="0045609A"/>
    <w:rsid w:val="004602B8"/>
    <w:rsid w:val="00460609"/>
    <w:rsid w:val="00460789"/>
    <w:rsid w:val="00463E45"/>
    <w:rsid w:val="00464C79"/>
    <w:rsid w:val="004653DF"/>
    <w:rsid w:val="004667B7"/>
    <w:rsid w:val="00467065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6F60"/>
    <w:rsid w:val="00477C5C"/>
    <w:rsid w:val="00480754"/>
    <w:rsid w:val="004808B9"/>
    <w:rsid w:val="00480DD4"/>
    <w:rsid w:val="00483C1A"/>
    <w:rsid w:val="0048489A"/>
    <w:rsid w:val="00486044"/>
    <w:rsid w:val="004861AA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36B7"/>
    <w:rsid w:val="004A4918"/>
    <w:rsid w:val="004A4F14"/>
    <w:rsid w:val="004A57A0"/>
    <w:rsid w:val="004B12FE"/>
    <w:rsid w:val="004B1A29"/>
    <w:rsid w:val="004B1B79"/>
    <w:rsid w:val="004B2D00"/>
    <w:rsid w:val="004B2E23"/>
    <w:rsid w:val="004B39ED"/>
    <w:rsid w:val="004B3A28"/>
    <w:rsid w:val="004B5518"/>
    <w:rsid w:val="004B7FDA"/>
    <w:rsid w:val="004C160F"/>
    <w:rsid w:val="004C2761"/>
    <w:rsid w:val="004C36D6"/>
    <w:rsid w:val="004C4311"/>
    <w:rsid w:val="004C44AA"/>
    <w:rsid w:val="004C6789"/>
    <w:rsid w:val="004D11A9"/>
    <w:rsid w:val="004D45A7"/>
    <w:rsid w:val="004D5471"/>
    <w:rsid w:val="004D6710"/>
    <w:rsid w:val="004D67C8"/>
    <w:rsid w:val="004D7F3B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1AB5"/>
    <w:rsid w:val="004F5522"/>
    <w:rsid w:val="004F59C2"/>
    <w:rsid w:val="004F68EF"/>
    <w:rsid w:val="004F6954"/>
    <w:rsid w:val="00505BDB"/>
    <w:rsid w:val="00507225"/>
    <w:rsid w:val="005112E4"/>
    <w:rsid w:val="0051170A"/>
    <w:rsid w:val="005123E6"/>
    <w:rsid w:val="00512E44"/>
    <w:rsid w:val="005132B8"/>
    <w:rsid w:val="00513AD2"/>
    <w:rsid w:val="00514515"/>
    <w:rsid w:val="005147BE"/>
    <w:rsid w:val="00516C1A"/>
    <w:rsid w:val="00522550"/>
    <w:rsid w:val="00522F2B"/>
    <w:rsid w:val="00525DBA"/>
    <w:rsid w:val="00526A12"/>
    <w:rsid w:val="00526CB4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6DA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4CD3"/>
    <w:rsid w:val="00565A1F"/>
    <w:rsid w:val="00566268"/>
    <w:rsid w:val="00571138"/>
    <w:rsid w:val="00572013"/>
    <w:rsid w:val="00572D51"/>
    <w:rsid w:val="005733F9"/>
    <w:rsid w:val="00573C3D"/>
    <w:rsid w:val="0057431A"/>
    <w:rsid w:val="00575062"/>
    <w:rsid w:val="00575199"/>
    <w:rsid w:val="00577C08"/>
    <w:rsid w:val="00580B5F"/>
    <w:rsid w:val="005819C6"/>
    <w:rsid w:val="00583576"/>
    <w:rsid w:val="0058419E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18E2"/>
    <w:rsid w:val="005A2B46"/>
    <w:rsid w:val="005A343E"/>
    <w:rsid w:val="005A401A"/>
    <w:rsid w:val="005A46E8"/>
    <w:rsid w:val="005B0AA4"/>
    <w:rsid w:val="005B0D4C"/>
    <w:rsid w:val="005B1633"/>
    <w:rsid w:val="005B20F2"/>
    <w:rsid w:val="005B4297"/>
    <w:rsid w:val="005B42E0"/>
    <w:rsid w:val="005B4C70"/>
    <w:rsid w:val="005B4C79"/>
    <w:rsid w:val="005B4D0A"/>
    <w:rsid w:val="005B4E5F"/>
    <w:rsid w:val="005B6568"/>
    <w:rsid w:val="005B79CB"/>
    <w:rsid w:val="005B7D63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777"/>
    <w:rsid w:val="005D7E21"/>
    <w:rsid w:val="005E0270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07D"/>
    <w:rsid w:val="006076A6"/>
    <w:rsid w:val="00607971"/>
    <w:rsid w:val="0061053B"/>
    <w:rsid w:val="00610F5A"/>
    <w:rsid w:val="00612F12"/>
    <w:rsid w:val="00615650"/>
    <w:rsid w:val="0062522C"/>
    <w:rsid w:val="00626878"/>
    <w:rsid w:val="0062797E"/>
    <w:rsid w:val="00627C04"/>
    <w:rsid w:val="00627C93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67A9"/>
    <w:rsid w:val="0064725D"/>
    <w:rsid w:val="00650038"/>
    <w:rsid w:val="006528F1"/>
    <w:rsid w:val="0065296E"/>
    <w:rsid w:val="0065367D"/>
    <w:rsid w:val="006555B3"/>
    <w:rsid w:val="00656007"/>
    <w:rsid w:val="00656CEC"/>
    <w:rsid w:val="00660106"/>
    <w:rsid w:val="00661029"/>
    <w:rsid w:val="00662039"/>
    <w:rsid w:val="0066224F"/>
    <w:rsid w:val="00662737"/>
    <w:rsid w:val="00663AA6"/>
    <w:rsid w:val="0066421C"/>
    <w:rsid w:val="006649B8"/>
    <w:rsid w:val="006655CE"/>
    <w:rsid w:val="00665D8A"/>
    <w:rsid w:val="0066676A"/>
    <w:rsid w:val="006703E5"/>
    <w:rsid w:val="006712E4"/>
    <w:rsid w:val="006713B6"/>
    <w:rsid w:val="00672B76"/>
    <w:rsid w:val="006745E6"/>
    <w:rsid w:val="0067512C"/>
    <w:rsid w:val="00676A65"/>
    <w:rsid w:val="006771B8"/>
    <w:rsid w:val="00677C4D"/>
    <w:rsid w:val="00677DA6"/>
    <w:rsid w:val="006808EF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623"/>
    <w:rsid w:val="006D55B5"/>
    <w:rsid w:val="006D7AA5"/>
    <w:rsid w:val="006E0D5F"/>
    <w:rsid w:val="006E117B"/>
    <w:rsid w:val="006E156A"/>
    <w:rsid w:val="006E2B73"/>
    <w:rsid w:val="006E31FA"/>
    <w:rsid w:val="006E4C7E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A06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58B"/>
    <w:rsid w:val="007348FC"/>
    <w:rsid w:val="007376DE"/>
    <w:rsid w:val="007413E5"/>
    <w:rsid w:val="007442E6"/>
    <w:rsid w:val="00746961"/>
    <w:rsid w:val="0075023A"/>
    <w:rsid w:val="0075111C"/>
    <w:rsid w:val="00751EA8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6D22"/>
    <w:rsid w:val="00777893"/>
    <w:rsid w:val="00780673"/>
    <w:rsid w:val="00781128"/>
    <w:rsid w:val="00784675"/>
    <w:rsid w:val="00785119"/>
    <w:rsid w:val="00785ECC"/>
    <w:rsid w:val="007870D5"/>
    <w:rsid w:val="00787B7A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14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904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64E6"/>
    <w:rsid w:val="007E7794"/>
    <w:rsid w:val="007E7D13"/>
    <w:rsid w:val="007F00CA"/>
    <w:rsid w:val="007F15AE"/>
    <w:rsid w:val="007F17CE"/>
    <w:rsid w:val="007F18C2"/>
    <w:rsid w:val="007F1B3C"/>
    <w:rsid w:val="007F1FC9"/>
    <w:rsid w:val="007F2AF9"/>
    <w:rsid w:val="007F2B01"/>
    <w:rsid w:val="007F3294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1671"/>
    <w:rsid w:val="00822441"/>
    <w:rsid w:val="00823345"/>
    <w:rsid w:val="0082348D"/>
    <w:rsid w:val="00824663"/>
    <w:rsid w:val="00825094"/>
    <w:rsid w:val="00825BFF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A08"/>
    <w:rsid w:val="00852F9B"/>
    <w:rsid w:val="008530E9"/>
    <w:rsid w:val="00860CB1"/>
    <w:rsid w:val="008614E9"/>
    <w:rsid w:val="00861720"/>
    <w:rsid w:val="00862102"/>
    <w:rsid w:val="00862309"/>
    <w:rsid w:val="00862EE0"/>
    <w:rsid w:val="008637D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1E0"/>
    <w:rsid w:val="00885F91"/>
    <w:rsid w:val="00887D0B"/>
    <w:rsid w:val="00890794"/>
    <w:rsid w:val="008908BB"/>
    <w:rsid w:val="00890C22"/>
    <w:rsid w:val="00890E57"/>
    <w:rsid w:val="00890F6D"/>
    <w:rsid w:val="00891242"/>
    <w:rsid w:val="00891BA4"/>
    <w:rsid w:val="00894D9E"/>
    <w:rsid w:val="008973A3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3761"/>
    <w:rsid w:val="008B4CDA"/>
    <w:rsid w:val="008B5CFB"/>
    <w:rsid w:val="008B5D48"/>
    <w:rsid w:val="008B74F1"/>
    <w:rsid w:val="008C0536"/>
    <w:rsid w:val="008C230B"/>
    <w:rsid w:val="008C468A"/>
    <w:rsid w:val="008C4824"/>
    <w:rsid w:val="008C5BC8"/>
    <w:rsid w:val="008D0001"/>
    <w:rsid w:val="008D1878"/>
    <w:rsid w:val="008D2B4D"/>
    <w:rsid w:val="008D2D1E"/>
    <w:rsid w:val="008D4D0C"/>
    <w:rsid w:val="008D734C"/>
    <w:rsid w:val="008D7A7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02F4"/>
    <w:rsid w:val="009018E9"/>
    <w:rsid w:val="00901C15"/>
    <w:rsid w:val="00901DFD"/>
    <w:rsid w:val="009022E4"/>
    <w:rsid w:val="00903AB2"/>
    <w:rsid w:val="00903F30"/>
    <w:rsid w:val="00904B39"/>
    <w:rsid w:val="00905096"/>
    <w:rsid w:val="00906E7B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2465"/>
    <w:rsid w:val="00922DA8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59E9"/>
    <w:rsid w:val="00935C2F"/>
    <w:rsid w:val="00936F4F"/>
    <w:rsid w:val="00937A57"/>
    <w:rsid w:val="00937BC3"/>
    <w:rsid w:val="00940486"/>
    <w:rsid w:val="009454C4"/>
    <w:rsid w:val="009456EB"/>
    <w:rsid w:val="00945F3D"/>
    <w:rsid w:val="00950D04"/>
    <w:rsid w:val="00950DDE"/>
    <w:rsid w:val="00951E6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541B"/>
    <w:rsid w:val="00987E3F"/>
    <w:rsid w:val="0099048B"/>
    <w:rsid w:val="00991450"/>
    <w:rsid w:val="009914F9"/>
    <w:rsid w:val="00991743"/>
    <w:rsid w:val="009936B6"/>
    <w:rsid w:val="0099591B"/>
    <w:rsid w:val="0099726C"/>
    <w:rsid w:val="009975C3"/>
    <w:rsid w:val="009A0F7C"/>
    <w:rsid w:val="009A27D8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0337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06B"/>
    <w:rsid w:val="009D1BD4"/>
    <w:rsid w:val="009D1E08"/>
    <w:rsid w:val="009D28A7"/>
    <w:rsid w:val="009D3154"/>
    <w:rsid w:val="009D386F"/>
    <w:rsid w:val="009D3E82"/>
    <w:rsid w:val="009D41FD"/>
    <w:rsid w:val="009D7F3B"/>
    <w:rsid w:val="009E01E2"/>
    <w:rsid w:val="009E1379"/>
    <w:rsid w:val="009E17B9"/>
    <w:rsid w:val="009E1BF6"/>
    <w:rsid w:val="009E31E5"/>
    <w:rsid w:val="009E4890"/>
    <w:rsid w:val="009E5130"/>
    <w:rsid w:val="009E7AD6"/>
    <w:rsid w:val="009F008E"/>
    <w:rsid w:val="009F0130"/>
    <w:rsid w:val="009F06B3"/>
    <w:rsid w:val="009F1039"/>
    <w:rsid w:val="009F3DAC"/>
    <w:rsid w:val="009F6716"/>
    <w:rsid w:val="009F77CA"/>
    <w:rsid w:val="00A011C5"/>
    <w:rsid w:val="00A02744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64E3"/>
    <w:rsid w:val="00A279BD"/>
    <w:rsid w:val="00A27CE6"/>
    <w:rsid w:val="00A27F9C"/>
    <w:rsid w:val="00A303BD"/>
    <w:rsid w:val="00A309ED"/>
    <w:rsid w:val="00A30A43"/>
    <w:rsid w:val="00A3411E"/>
    <w:rsid w:val="00A346D1"/>
    <w:rsid w:val="00A34DCE"/>
    <w:rsid w:val="00A3508C"/>
    <w:rsid w:val="00A353A7"/>
    <w:rsid w:val="00A36DD1"/>
    <w:rsid w:val="00A37C1E"/>
    <w:rsid w:val="00A40914"/>
    <w:rsid w:val="00A431C8"/>
    <w:rsid w:val="00A447F0"/>
    <w:rsid w:val="00A45210"/>
    <w:rsid w:val="00A463C5"/>
    <w:rsid w:val="00A475B6"/>
    <w:rsid w:val="00A47C1F"/>
    <w:rsid w:val="00A50D91"/>
    <w:rsid w:val="00A51F92"/>
    <w:rsid w:val="00A52AA0"/>
    <w:rsid w:val="00A53CC7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D95"/>
    <w:rsid w:val="00A65F18"/>
    <w:rsid w:val="00A669A2"/>
    <w:rsid w:val="00A66CB1"/>
    <w:rsid w:val="00A66E3E"/>
    <w:rsid w:val="00A70F9D"/>
    <w:rsid w:val="00A72C55"/>
    <w:rsid w:val="00A72F22"/>
    <w:rsid w:val="00A73087"/>
    <w:rsid w:val="00A73114"/>
    <w:rsid w:val="00A738B5"/>
    <w:rsid w:val="00A75509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644"/>
    <w:rsid w:val="00AA1C06"/>
    <w:rsid w:val="00AA2494"/>
    <w:rsid w:val="00AA3AE2"/>
    <w:rsid w:val="00AA4A0B"/>
    <w:rsid w:val="00AA4E69"/>
    <w:rsid w:val="00AA616D"/>
    <w:rsid w:val="00AB269C"/>
    <w:rsid w:val="00AB28BA"/>
    <w:rsid w:val="00AB4173"/>
    <w:rsid w:val="00AB4573"/>
    <w:rsid w:val="00AB5902"/>
    <w:rsid w:val="00AB5DB1"/>
    <w:rsid w:val="00AB6F3B"/>
    <w:rsid w:val="00AB744D"/>
    <w:rsid w:val="00AC109C"/>
    <w:rsid w:val="00AC2000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2D4F"/>
    <w:rsid w:val="00AD4EDA"/>
    <w:rsid w:val="00AD59E1"/>
    <w:rsid w:val="00AE102F"/>
    <w:rsid w:val="00AE30B6"/>
    <w:rsid w:val="00AE36CD"/>
    <w:rsid w:val="00AE557B"/>
    <w:rsid w:val="00AE6DBD"/>
    <w:rsid w:val="00AE7AA5"/>
    <w:rsid w:val="00AE7C45"/>
    <w:rsid w:val="00AE7D6C"/>
    <w:rsid w:val="00AF0BC1"/>
    <w:rsid w:val="00AF0CA3"/>
    <w:rsid w:val="00AF37AA"/>
    <w:rsid w:val="00AF4A04"/>
    <w:rsid w:val="00AF5AD0"/>
    <w:rsid w:val="00AF5CE1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1A72"/>
    <w:rsid w:val="00B22293"/>
    <w:rsid w:val="00B24096"/>
    <w:rsid w:val="00B243BD"/>
    <w:rsid w:val="00B25013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3498"/>
    <w:rsid w:val="00B543AC"/>
    <w:rsid w:val="00B54BC5"/>
    <w:rsid w:val="00B550C4"/>
    <w:rsid w:val="00B564B6"/>
    <w:rsid w:val="00B578D6"/>
    <w:rsid w:val="00B61024"/>
    <w:rsid w:val="00B61E60"/>
    <w:rsid w:val="00B6704C"/>
    <w:rsid w:val="00B71E62"/>
    <w:rsid w:val="00B73720"/>
    <w:rsid w:val="00B742FE"/>
    <w:rsid w:val="00B75A95"/>
    <w:rsid w:val="00B80B26"/>
    <w:rsid w:val="00B822A5"/>
    <w:rsid w:val="00B840DC"/>
    <w:rsid w:val="00B84720"/>
    <w:rsid w:val="00B8526B"/>
    <w:rsid w:val="00B869C0"/>
    <w:rsid w:val="00B87FCC"/>
    <w:rsid w:val="00B92D28"/>
    <w:rsid w:val="00B93DAF"/>
    <w:rsid w:val="00B9526A"/>
    <w:rsid w:val="00BA10E2"/>
    <w:rsid w:val="00BA12D7"/>
    <w:rsid w:val="00BA21E4"/>
    <w:rsid w:val="00BA27E2"/>
    <w:rsid w:val="00BA356A"/>
    <w:rsid w:val="00BA41B3"/>
    <w:rsid w:val="00BA4947"/>
    <w:rsid w:val="00BA52FF"/>
    <w:rsid w:val="00BA5A6E"/>
    <w:rsid w:val="00BA66B5"/>
    <w:rsid w:val="00BA6788"/>
    <w:rsid w:val="00BB0D58"/>
    <w:rsid w:val="00BB21BE"/>
    <w:rsid w:val="00BB284D"/>
    <w:rsid w:val="00BB2C02"/>
    <w:rsid w:val="00BB362E"/>
    <w:rsid w:val="00BB3FC4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48F7"/>
    <w:rsid w:val="00BC4BAA"/>
    <w:rsid w:val="00BC7DF1"/>
    <w:rsid w:val="00BD1DBA"/>
    <w:rsid w:val="00BD23BD"/>
    <w:rsid w:val="00BD3486"/>
    <w:rsid w:val="00BD5352"/>
    <w:rsid w:val="00BD6366"/>
    <w:rsid w:val="00BD7760"/>
    <w:rsid w:val="00BD7989"/>
    <w:rsid w:val="00BE02EC"/>
    <w:rsid w:val="00BE2B4A"/>
    <w:rsid w:val="00BE3604"/>
    <w:rsid w:val="00BE3E7D"/>
    <w:rsid w:val="00BE492A"/>
    <w:rsid w:val="00BE5575"/>
    <w:rsid w:val="00BE6608"/>
    <w:rsid w:val="00BE6668"/>
    <w:rsid w:val="00BE6B62"/>
    <w:rsid w:val="00BF092F"/>
    <w:rsid w:val="00BF1022"/>
    <w:rsid w:val="00BF1059"/>
    <w:rsid w:val="00BF333B"/>
    <w:rsid w:val="00BF3378"/>
    <w:rsid w:val="00BF438F"/>
    <w:rsid w:val="00BF4816"/>
    <w:rsid w:val="00BF4D81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13FA"/>
    <w:rsid w:val="00C3493F"/>
    <w:rsid w:val="00C36225"/>
    <w:rsid w:val="00C36565"/>
    <w:rsid w:val="00C36E43"/>
    <w:rsid w:val="00C37E5C"/>
    <w:rsid w:val="00C400CE"/>
    <w:rsid w:val="00C40171"/>
    <w:rsid w:val="00C40B7E"/>
    <w:rsid w:val="00C42849"/>
    <w:rsid w:val="00C43085"/>
    <w:rsid w:val="00C43C44"/>
    <w:rsid w:val="00C441DE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0E2"/>
    <w:rsid w:val="00C643C7"/>
    <w:rsid w:val="00C64642"/>
    <w:rsid w:val="00C6487C"/>
    <w:rsid w:val="00C6560F"/>
    <w:rsid w:val="00C65A50"/>
    <w:rsid w:val="00C65F0F"/>
    <w:rsid w:val="00C6689B"/>
    <w:rsid w:val="00C66D05"/>
    <w:rsid w:val="00C71546"/>
    <w:rsid w:val="00C7249E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2277"/>
    <w:rsid w:val="00C94864"/>
    <w:rsid w:val="00C948B1"/>
    <w:rsid w:val="00C9501C"/>
    <w:rsid w:val="00C95A19"/>
    <w:rsid w:val="00C96CDE"/>
    <w:rsid w:val="00CA025D"/>
    <w:rsid w:val="00CA1A30"/>
    <w:rsid w:val="00CA264E"/>
    <w:rsid w:val="00CA2B65"/>
    <w:rsid w:val="00CA3033"/>
    <w:rsid w:val="00CA73B2"/>
    <w:rsid w:val="00CA7F99"/>
    <w:rsid w:val="00CB0BC1"/>
    <w:rsid w:val="00CB0D9B"/>
    <w:rsid w:val="00CB2A65"/>
    <w:rsid w:val="00CB2FD0"/>
    <w:rsid w:val="00CB3C25"/>
    <w:rsid w:val="00CB42A3"/>
    <w:rsid w:val="00CB5B7E"/>
    <w:rsid w:val="00CB6C23"/>
    <w:rsid w:val="00CC0115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252"/>
    <w:rsid w:val="00CD53D0"/>
    <w:rsid w:val="00CD5581"/>
    <w:rsid w:val="00CD60CD"/>
    <w:rsid w:val="00CE2575"/>
    <w:rsid w:val="00CE42FB"/>
    <w:rsid w:val="00CE49A5"/>
    <w:rsid w:val="00CE49C2"/>
    <w:rsid w:val="00CE4EE4"/>
    <w:rsid w:val="00CE5356"/>
    <w:rsid w:val="00CE668D"/>
    <w:rsid w:val="00CE7E63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27CFE"/>
    <w:rsid w:val="00D3043B"/>
    <w:rsid w:val="00D310EE"/>
    <w:rsid w:val="00D318FE"/>
    <w:rsid w:val="00D322F3"/>
    <w:rsid w:val="00D3428E"/>
    <w:rsid w:val="00D34E75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1C5A"/>
    <w:rsid w:val="00D54D07"/>
    <w:rsid w:val="00D6255F"/>
    <w:rsid w:val="00D650BD"/>
    <w:rsid w:val="00D6570E"/>
    <w:rsid w:val="00D66C8C"/>
    <w:rsid w:val="00D674E4"/>
    <w:rsid w:val="00D6772E"/>
    <w:rsid w:val="00D70655"/>
    <w:rsid w:val="00D707AF"/>
    <w:rsid w:val="00D71AEC"/>
    <w:rsid w:val="00D72418"/>
    <w:rsid w:val="00D7287D"/>
    <w:rsid w:val="00D73566"/>
    <w:rsid w:val="00D743C5"/>
    <w:rsid w:val="00D743E9"/>
    <w:rsid w:val="00D74D44"/>
    <w:rsid w:val="00D74DFC"/>
    <w:rsid w:val="00D75B1A"/>
    <w:rsid w:val="00D75CF6"/>
    <w:rsid w:val="00D76064"/>
    <w:rsid w:val="00D7664C"/>
    <w:rsid w:val="00D76B3E"/>
    <w:rsid w:val="00D76E02"/>
    <w:rsid w:val="00D77032"/>
    <w:rsid w:val="00D84697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2C3"/>
    <w:rsid w:val="00D95487"/>
    <w:rsid w:val="00D9585C"/>
    <w:rsid w:val="00D96B47"/>
    <w:rsid w:val="00DA11E8"/>
    <w:rsid w:val="00DA1747"/>
    <w:rsid w:val="00DA2DA2"/>
    <w:rsid w:val="00DA3AAD"/>
    <w:rsid w:val="00DA629D"/>
    <w:rsid w:val="00DA636C"/>
    <w:rsid w:val="00DA6529"/>
    <w:rsid w:val="00DA6828"/>
    <w:rsid w:val="00DA6CF1"/>
    <w:rsid w:val="00DA7946"/>
    <w:rsid w:val="00DB1E99"/>
    <w:rsid w:val="00DB2072"/>
    <w:rsid w:val="00DB5546"/>
    <w:rsid w:val="00DB560A"/>
    <w:rsid w:val="00DB60AB"/>
    <w:rsid w:val="00DB6603"/>
    <w:rsid w:val="00DB73A7"/>
    <w:rsid w:val="00DB765A"/>
    <w:rsid w:val="00DC0FAE"/>
    <w:rsid w:val="00DC2D77"/>
    <w:rsid w:val="00DC2F1E"/>
    <w:rsid w:val="00DC3DB6"/>
    <w:rsid w:val="00DC3F80"/>
    <w:rsid w:val="00DC444A"/>
    <w:rsid w:val="00DC6BD9"/>
    <w:rsid w:val="00DC79DC"/>
    <w:rsid w:val="00DC7D01"/>
    <w:rsid w:val="00DD03B7"/>
    <w:rsid w:val="00DD0684"/>
    <w:rsid w:val="00DD0E90"/>
    <w:rsid w:val="00DD33FA"/>
    <w:rsid w:val="00DD45E5"/>
    <w:rsid w:val="00DD494D"/>
    <w:rsid w:val="00DD4CBD"/>
    <w:rsid w:val="00DD7913"/>
    <w:rsid w:val="00DD7ABE"/>
    <w:rsid w:val="00DE0328"/>
    <w:rsid w:val="00DE0607"/>
    <w:rsid w:val="00DE1C38"/>
    <w:rsid w:val="00DE1E9B"/>
    <w:rsid w:val="00DE2318"/>
    <w:rsid w:val="00DE26E7"/>
    <w:rsid w:val="00DE274A"/>
    <w:rsid w:val="00DE2CBE"/>
    <w:rsid w:val="00DE348C"/>
    <w:rsid w:val="00DE4066"/>
    <w:rsid w:val="00DE4843"/>
    <w:rsid w:val="00DE5EAC"/>
    <w:rsid w:val="00DE6BF5"/>
    <w:rsid w:val="00DF06C7"/>
    <w:rsid w:val="00DF0AF6"/>
    <w:rsid w:val="00DF1953"/>
    <w:rsid w:val="00DF284B"/>
    <w:rsid w:val="00DF2FE7"/>
    <w:rsid w:val="00DF4E64"/>
    <w:rsid w:val="00DF69DB"/>
    <w:rsid w:val="00DF7572"/>
    <w:rsid w:val="00DF7A11"/>
    <w:rsid w:val="00DF7AA0"/>
    <w:rsid w:val="00DF7B77"/>
    <w:rsid w:val="00E0132B"/>
    <w:rsid w:val="00E0773E"/>
    <w:rsid w:val="00E07AF7"/>
    <w:rsid w:val="00E108DE"/>
    <w:rsid w:val="00E12C2D"/>
    <w:rsid w:val="00E1406B"/>
    <w:rsid w:val="00E14639"/>
    <w:rsid w:val="00E15061"/>
    <w:rsid w:val="00E15CF5"/>
    <w:rsid w:val="00E2112E"/>
    <w:rsid w:val="00E21226"/>
    <w:rsid w:val="00E2341E"/>
    <w:rsid w:val="00E2700C"/>
    <w:rsid w:val="00E301E1"/>
    <w:rsid w:val="00E30E04"/>
    <w:rsid w:val="00E31078"/>
    <w:rsid w:val="00E321D7"/>
    <w:rsid w:val="00E3395B"/>
    <w:rsid w:val="00E3530A"/>
    <w:rsid w:val="00E4124B"/>
    <w:rsid w:val="00E42B1B"/>
    <w:rsid w:val="00E42CE5"/>
    <w:rsid w:val="00E42D5C"/>
    <w:rsid w:val="00E437FF"/>
    <w:rsid w:val="00E44034"/>
    <w:rsid w:val="00E459A5"/>
    <w:rsid w:val="00E47C38"/>
    <w:rsid w:val="00E51B9B"/>
    <w:rsid w:val="00E5228A"/>
    <w:rsid w:val="00E538A7"/>
    <w:rsid w:val="00E53993"/>
    <w:rsid w:val="00E548BF"/>
    <w:rsid w:val="00E5512C"/>
    <w:rsid w:val="00E55241"/>
    <w:rsid w:val="00E55971"/>
    <w:rsid w:val="00E55CAE"/>
    <w:rsid w:val="00E60168"/>
    <w:rsid w:val="00E66243"/>
    <w:rsid w:val="00E66774"/>
    <w:rsid w:val="00E67711"/>
    <w:rsid w:val="00E67DC6"/>
    <w:rsid w:val="00E70468"/>
    <w:rsid w:val="00E70F96"/>
    <w:rsid w:val="00E70FB7"/>
    <w:rsid w:val="00E72782"/>
    <w:rsid w:val="00E73951"/>
    <w:rsid w:val="00E73D48"/>
    <w:rsid w:val="00E74584"/>
    <w:rsid w:val="00E762CD"/>
    <w:rsid w:val="00E76AC0"/>
    <w:rsid w:val="00E8321B"/>
    <w:rsid w:val="00E84BC0"/>
    <w:rsid w:val="00E850D4"/>
    <w:rsid w:val="00E85428"/>
    <w:rsid w:val="00E85894"/>
    <w:rsid w:val="00E859DD"/>
    <w:rsid w:val="00E85AFA"/>
    <w:rsid w:val="00E865CE"/>
    <w:rsid w:val="00E87AC5"/>
    <w:rsid w:val="00E907D3"/>
    <w:rsid w:val="00E919A5"/>
    <w:rsid w:val="00E920AE"/>
    <w:rsid w:val="00E92A2E"/>
    <w:rsid w:val="00E93125"/>
    <w:rsid w:val="00E945E9"/>
    <w:rsid w:val="00E94DDD"/>
    <w:rsid w:val="00E96A4C"/>
    <w:rsid w:val="00E96D0B"/>
    <w:rsid w:val="00E96FD9"/>
    <w:rsid w:val="00EA0E65"/>
    <w:rsid w:val="00EA4E15"/>
    <w:rsid w:val="00EA51BD"/>
    <w:rsid w:val="00EA523C"/>
    <w:rsid w:val="00EA5759"/>
    <w:rsid w:val="00EA59A6"/>
    <w:rsid w:val="00EB1011"/>
    <w:rsid w:val="00EB25AE"/>
    <w:rsid w:val="00EB4E0C"/>
    <w:rsid w:val="00EB65E7"/>
    <w:rsid w:val="00EB7491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3E15"/>
    <w:rsid w:val="00ED5859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671B"/>
    <w:rsid w:val="00EF70EC"/>
    <w:rsid w:val="00EF7CE6"/>
    <w:rsid w:val="00EF7E5F"/>
    <w:rsid w:val="00F010CD"/>
    <w:rsid w:val="00F07520"/>
    <w:rsid w:val="00F102CF"/>
    <w:rsid w:val="00F10B9D"/>
    <w:rsid w:val="00F11AED"/>
    <w:rsid w:val="00F11C95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842"/>
    <w:rsid w:val="00F26A41"/>
    <w:rsid w:val="00F26AFC"/>
    <w:rsid w:val="00F306FE"/>
    <w:rsid w:val="00F31FF3"/>
    <w:rsid w:val="00F33314"/>
    <w:rsid w:val="00F33F9E"/>
    <w:rsid w:val="00F34D0A"/>
    <w:rsid w:val="00F34F74"/>
    <w:rsid w:val="00F3715D"/>
    <w:rsid w:val="00F40610"/>
    <w:rsid w:val="00F40A10"/>
    <w:rsid w:val="00F44D85"/>
    <w:rsid w:val="00F452E8"/>
    <w:rsid w:val="00F50152"/>
    <w:rsid w:val="00F50C42"/>
    <w:rsid w:val="00F5105C"/>
    <w:rsid w:val="00F514CA"/>
    <w:rsid w:val="00F523BE"/>
    <w:rsid w:val="00F56388"/>
    <w:rsid w:val="00F5685B"/>
    <w:rsid w:val="00F56912"/>
    <w:rsid w:val="00F57945"/>
    <w:rsid w:val="00F622C2"/>
    <w:rsid w:val="00F63AD6"/>
    <w:rsid w:val="00F63EED"/>
    <w:rsid w:val="00F656ED"/>
    <w:rsid w:val="00F66FB8"/>
    <w:rsid w:val="00F673B4"/>
    <w:rsid w:val="00F70B9D"/>
    <w:rsid w:val="00F7106C"/>
    <w:rsid w:val="00F715B8"/>
    <w:rsid w:val="00F718B2"/>
    <w:rsid w:val="00F733FF"/>
    <w:rsid w:val="00F747D7"/>
    <w:rsid w:val="00F76DF6"/>
    <w:rsid w:val="00F77C93"/>
    <w:rsid w:val="00F804CE"/>
    <w:rsid w:val="00F806B6"/>
    <w:rsid w:val="00F80B42"/>
    <w:rsid w:val="00F8154B"/>
    <w:rsid w:val="00F8167D"/>
    <w:rsid w:val="00F83401"/>
    <w:rsid w:val="00F8479D"/>
    <w:rsid w:val="00F84A09"/>
    <w:rsid w:val="00F86A18"/>
    <w:rsid w:val="00F872DF"/>
    <w:rsid w:val="00F877DB"/>
    <w:rsid w:val="00F87B99"/>
    <w:rsid w:val="00F90F7E"/>
    <w:rsid w:val="00F9139B"/>
    <w:rsid w:val="00F914FC"/>
    <w:rsid w:val="00F91E7A"/>
    <w:rsid w:val="00F9264B"/>
    <w:rsid w:val="00F92654"/>
    <w:rsid w:val="00F9269B"/>
    <w:rsid w:val="00F93579"/>
    <w:rsid w:val="00F94CBB"/>
    <w:rsid w:val="00F95964"/>
    <w:rsid w:val="00F9621D"/>
    <w:rsid w:val="00F96952"/>
    <w:rsid w:val="00F96F95"/>
    <w:rsid w:val="00FA01A2"/>
    <w:rsid w:val="00FA0DE3"/>
    <w:rsid w:val="00FA1B81"/>
    <w:rsid w:val="00FA1CCF"/>
    <w:rsid w:val="00FA1F3A"/>
    <w:rsid w:val="00FA28DA"/>
    <w:rsid w:val="00FA4CEB"/>
    <w:rsid w:val="00FA6DC6"/>
    <w:rsid w:val="00FB0005"/>
    <w:rsid w:val="00FB0A11"/>
    <w:rsid w:val="00FB1663"/>
    <w:rsid w:val="00FB1831"/>
    <w:rsid w:val="00FB28E5"/>
    <w:rsid w:val="00FB4548"/>
    <w:rsid w:val="00FB689E"/>
    <w:rsid w:val="00FB72E8"/>
    <w:rsid w:val="00FC1742"/>
    <w:rsid w:val="00FC3C28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2EAE"/>
    <w:rsid w:val="00FE4CC3"/>
    <w:rsid w:val="00FE5784"/>
    <w:rsid w:val="00FE6332"/>
    <w:rsid w:val="00FF1193"/>
    <w:rsid w:val="00FF27B7"/>
    <w:rsid w:val="00FF2B70"/>
    <w:rsid w:val="00FF316A"/>
    <w:rsid w:val="00FF3A9D"/>
    <w:rsid w:val="00FF3B64"/>
    <w:rsid w:val="00FF6DC6"/>
    <w:rsid w:val="00FF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2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styleId="Corpodetexto2">
    <w:name w:val="Body Text 2"/>
    <w:basedOn w:val="Normal"/>
    <w:link w:val="Corpodetexto2Char"/>
    <w:rsid w:val="00417B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17BE9"/>
  </w:style>
  <w:style w:type="character" w:customStyle="1" w:styleId="PargrafoNormalCharChar">
    <w:name w:val="Parágrafo Normal Char Char"/>
    <w:rsid w:val="00417BE9"/>
    <w:rPr>
      <w:rFonts w:ascii="Arial" w:hAnsi="Arial" w:cs="Arial"/>
      <w:snapToGrid w:val="0"/>
      <w:sz w:val="24"/>
      <w:szCs w:val="24"/>
    </w:rPr>
  </w:style>
  <w:style w:type="paragraph" w:customStyle="1" w:styleId="texto2">
    <w:name w:val="texto2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34E75"/>
  </w:style>
  <w:style w:type="paragraph" w:customStyle="1" w:styleId="04partenormativa">
    <w:name w:val="04partenormativa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5AA9-4FD9-4182-B2F3-5A2736E5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7</Pages>
  <Words>2960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27</cp:revision>
  <cp:lastPrinted>2017-07-01T16:49:00Z</cp:lastPrinted>
  <dcterms:created xsi:type="dcterms:W3CDTF">2018-08-06T10:53:00Z</dcterms:created>
  <dcterms:modified xsi:type="dcterms:W3CDTF">2018-08-07T12:21:00Z</dcterms:modified>
</cp:coreProperties>
</file>