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CB72C5">
        <w:rPr>
          <w:b/>
          <w:spacing w:val="-3"/>
          <w:sz w:val="22"/>
          <w:szCs w:val="22"/>
          <w:lang w:eastAsia="en-US"/>
        </w:rPr>
        <w:t>28</w:t>
      </w:r>
      <w:r w:rsidR="006659B2">
        <w:rPr>
          <w:b/>
          <w:spacing w:val="-3"/>
          <w:sz w:val="22"/>
          <w:szCs w:val="22"/>
          <w:lang w:eastAsia="en-US"/>
        </w:rPr>
        <w:t>/2017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CB72C5">
        <w:rPr>
          <w:b/>
          <w:color w:val="000000"/>
          <w:spacing w:val="-3"/>
          <w:szCs w:val="22"/>
        </w:rPr>
        <w:t>28</w:t>
      </w:r>
      <w:r w:rsidR="006659B2">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743239">
        <w:rPr>
          <w:b/>
          <w:spacing w:val="-3"/>
          <w:szCs w:val="22"/>
        </w:rPr>
        <w:t>17  de agosto</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6530B5" w:rsidP="006530B5">
      <w:pPr>
        <w:pStyle w:val="ANEXO-Ttulo"/>
        <w:spacing w:after="0"/>
        <w:jc w:val="both"/>
        <w:rPr>
          <w:i w:val="0"/>
          <w:sz w:val="22"/>
          <w:szCs w:val="22"/>
        </w:rPr>
      </w:pPr>
      <w:r>
        <w:rPr>
          <w:i w:val="0"/>
          <w:sz w:val="22"/>
          <w:szCs w:val="22"/>
        </w:rPr>
        <w:lastRenderedPageBreak/>
        <w:t xml:space="preserve">                                    </w:t>
      </w:r>
      <w:r w:rsidR="006659B2">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CB72C5">
        <w:rPr>
          <w:i w:val="0"/>
          <w:sz w:val="22"/>
          <w:szCs w:val="22"/>
        </w:rPr>
        <w:t>28</w:t>
      </w:r>
      <w:r w:rsidR="006659B2">
        <w:rPr>
          <w:i w:val="0"/>
          <w:sz w:val="22"/>
          <w:szCs w:val="22"/>
        </w:rPr>
        <w:t>/2017</w:t>
      </w:r>
      <w:r w:rsidR="00273B0D">
        <w:rPr>
          <w:i w:val="0"/>
          <w:sz w:val="22"/>
          <w:szCs w:val="22"/>
        </w:rPr>
        <w:t xml:space="preserve"> - SRP</w:t>
      </w:r>
      <w:r w:rsidR="00D16771">
        <w:rPr>
          <w:i w:val="0"/>
          <w:sz w:val="22"/>
          <w:szCs w:val="22"/>
        </w:rPr>
        <w:t xml:space="preserve"> </w:t>
      </w:r>
    </w:p>
    <w:p w:rsidR="00DB6603" w:rsidRPr="00F80B42" w:rsidRDefault="00D16771" w:rsidP="00273B0D">
      <w:pPr>
        <w:pStyle w:val="ANEXO-Ttulo"/>
        <w:spacing w:after="0"/>
        <w:rPr>
          <w:i w:val="0"/>
          <w:sz w:val="22"/>
          <w:szCs w:val="22"/>
        </w:rPr>
      </w:pPr>
      <w:r>
        <w:rPr>
          <w:i w:val="0"/>
          <w:sz w:val="22"/>
          <w:szCs w:val="22"/>
        </w:rPr>
        <w:t xml:space="preserve">                                           </w:t>
      </w:r>
      <w:r w:rsidR="009B245B">
        <w:rPr>
          <w:i w:val="0"/>
          <w:sz w:val="22"/>
          <w:szCs w:val="22"/>
        </w:rPr>
        <w:t xml:space="preserve">                             </w:t>
      </w:r>
    </w:p>
    <w:p w:rsidR="00077398" w:rsidRPr="00751399" w:rsidRDefault="00065CCA" w:rsidP="008A6B4A">
      <w:pPr>
        <w:jc w:val="both"/>
        <w:rPr>
          <w:sz w:val="24"/>
          <w:szCs w:val="24"/>
        </w:rPr>
      </w:pPr>
      <w:r w:rsidRPr="00751399">
        <w:rPr>
          <w:sz w:val="24"/>
          <w:szCs w:val="24"/>
        </w:rPr>
        <w:t>A Prefeitura Municipal de São Domingos do Norte, Estado do Espírito Santo, pessoa Jurídica de Direito Público Interno, sediado na Rod. Gether Lopes de Farias, s/nº - São Domingos do Norte</w:t>
      </w:r>
      <w:r w:rsidR="007A4DB2" w:rsidRPr="00751399">
        <w:rPr>
          <w:sz w:val="24"/>
          <w:szCs w:val="24"/>
        </w:rPr>
        <w:t>-</w:t>
      </w:r>
      <w:r w:rsidRPr="00751399">
        <w:rPr>
          <w:sz w:val="24"/>
          <w:szCs w:val="24"/>
        </w:rPr>
        <w:t xml:space="preserve">ES, inscrito no Cadastro Nacional </w:t>
      </w:r>
      <w:r w:rsidR="001E111E" w:rsidRPr="00751399">
        <w:rPr>
          <w:sz w:val="24"/>
          <w:szCs w:val="24"/>
        </w:rPr>
        <w:t xml:space="preserve">de Pessoa Jurídica sob o Nº </w:t>
      </w:r>
      <w:r w:rsidR="00D16771" w:rsidRPr="00751399">
        <w:rPr>
          <w:sz w:val="24"/>
          <w:szCs w:val="24"/>
        </w:rPr>
        <w:t>36.350.312/0001-72</w:t>
      </w:r>
      <w:r w:rsidR="00FD6AB6" w:rsidRPr="00751399">
        <w:rPr>
          <w:sz w:val="24"/>
          <w:szCs w:val="24"/>
        </w:rPr>
        <w:t xml:space="preserve"> </w:t>
      </w:r>
      <w:r w:rsidR="000E15B6" w:rsidRPr="00751399">
        <w:rPr>
          <w:sz w:val="24"/>
          <w:szCs w:val="24"/>
        </w:rPr>
        <w:t>por meio da Secretaria</w:t>
      </w:r>
      <w:r w:rsidR="008A6B4A" w:rsidRPr="00751399">
        <w:rPr>
          <w:sz w:val="24"/>
          <w:szCs w:val="24"/>
        </w:rPr>
        <w:t xml:space="preserve"> Municipal de Agricultura</w:t>
      </w:r>
      <w:r w:rsidR="000E15B6" w:rsidRPr="00751399">
        <w:rPr>
          <w:sz w:val="24"/>
          <w:szCs w:val="24"/>
        </w:rPr>
        <w:t xml:space="preserve"> </w:t>
      </w:r>
      <w:r w:rsidR="00FD6AB6" w:rsidRPr="00751399">
        <w:rPr>
          <w:sz w:val="24"/>
          <w:szCs w:val="24"/>
        </w:rPr>
        <w:t>o, torna público para conhecimento dos interessados, que realizará licitação na modalidade "Pregão Presencial</w:t>
      </w:r>
      <w:r w:rsidR="00852651" w:rsidRPr="00751399">
        <w:rPr>
          <w:sz w:val="24"/>
          <w:szCs w:val="24"/>
        </w:rPr>
        <w:t>", do tipo “menor preço por lote</w:t>
      </w:r>
      <w:r w:rsidR="00FD6AB6" w:rsidRPr="00751399">
        <w:rPr>
          <w:sz w:val="24"/>
          <w:szCs w:val="24"/>
        </w:rPr>
        <w:t xml:space="preserve">”, </w:t>
      </w:r>
      <w:r w:rsidRPr="00751399">
        <w:rPr>
          <w:sz w:val="24"/>
          <w:szCs w:val="24"/>
        </w:rPr>
        <w:t>para conhecimento dos interessados, que realizará licitação na modalidade "Pregão</w:t>
      </w:r>
      <w:r w:rsidR="00077398" w:rsidRPr="00751399">
        <w:rPr>
          <w:sz w:val="24"/>
          <w:szCs w:val="24"/>
        </w:rPr>
        <w:t xml:space="preserve"> Presencial</w:t>
      </w:r>
      <w:r w:rsidRPr="00751399">
        <w:rPr>
          <w:sz w:val="24"/>
          <w:szCs w:val="24"/>
        </w:rPr>
        <w:t xml:space="preserve">", sob o critério “menor preço por lote”, para </w:t>
      </w:r>
      <w:r w:rsidRPr="00751399">
        <w:rPr>
          <w:b/>
          <w:bCs/>
          <w:sz w:val="24"/>
          <w:szCs w:val="24"/>
        </w:rPr>
        <w:t xml:space="preserve">AQUISIÇÃO DE </w:t>
      </w:r>
      <w:r w:rsidR="000E15B6" w:rsidRPr="00751399">
        <w:rPr>
          <w:b/>
          <w:bCs/>
          <w:sz w:val="24"/>
          <w:szCs w:val="24"/>
        </w:rPr>
        <w:t>MATERIAL CONSUMO</w:t>
      </w:r>
      <w:r w:rsidRPr="00751399">
        <w:rPr>
          <w:sz w:val="24"/>
          <w:szCs w:val="24"/>
        </w:rPr>
        <w:t>,</w:t>
      </w:r>
      <w:r w:rsidR="00AE2FCC" w:rsidRPr="00751399">
        <w:rPr>
          <w:sz w:val="24"/>
          <w:szCs w:val="24"/>
        </w:rPr>
        <w:t xml:space="preserve"> </w:t>
      </w:r>
      <w:r w:rsidRPr="00751399">
        <w:rPr>
          <w:sz w:val="24"/>
          <w:szCs w:val="24"/>
        </w:rPr>
        <w:t>conforme Processo n</w:t>
      </w:r>
      <w:r w:rsidRPr="00751399">
        <w:rPr>
          <w:sz w:val="24"/>
          <w:szCs w:val="24"/>
          <w:u w:val="single"/>
          <w:vertAlign w:val="superscript"/>
        </w:rPr>
        <w:t>o</w:t>
      </w:r>
      <w:r w:rsidR="001D31CF" w:rsidRPr="00751399">
        <w:rPr>
          <w:sz w:val="24"/>
          <w:szCs w:val="24"/>
        </w:rPr>
        <w:t xml:space="preserve"> </w:t>
      </w:r>
      <w:r w:rsidR="00E352FB">
        <w:rPr>
          <w:sz w:val="24"/>
          <w:szCs w:val="24"/>
        </w:rPr>
        <w:t>2302</w:t>
      </w:r>
      <w:r w:rsidR="001D31CF" w:rsidRPr="00751399">
        <w:rPr>
          <w:sz w:val="24"/>
          <w:szCs w:val="24"/>
        </w:rPr>
        <w:t>/201</w:t>
      </w:r>
      <w:r w:rsidR="00D16771" w:rsidRPr="00751399">
        <w:rPr>
          <w:sz w:val="24"/>
          <w:szCs w:val="24"/>
        </w:rPr>
        <w:t>7</w:t>
      </w:r>
      <w:r w:rsidR="004966DB" w:rsidRPr="00751399">
        <w:rPr>
          <w:sz w:val="24"/>
          <w:szCs w:val="24"/>
        </w:rPr>
        <w:t>,</w:t>
      </w:r>
      <w:r w:rsidRPr="00751399">
        <w:rPr>
          <w:sz w:val="24"/>
          <w:szCs w:val="24"/>
        </w:rPr>
        <w:t xml:space="preserve"> devidamente aprovado pela autoridade compete</w:t>
      </w:r>
      <w:r w:rsidR="001D31CF" w:rsidRPr="00751399">
        <w:rPr>
          <w:sz w:val="24"/>
          <w:szCs w:val="24"/>
        </w:rPr>
        <w:t>nte. O Pregão será realizado pela Pregoeira</w:t>
      </w:r>
      <w:r w:rsidRPr="00751399">
        <w:rPr>
          <w:sz w:val="24"/>
          <w:szCs w:val="24"/>
        </w:rPr>
        <w:t xml:space="preserve"> e Equipe de Apoio, designados pela Portaria N</w:t>
      </w:r>
      <w:r w:rsidRPr="00751399">
        <w:rPr>
          <w:sz w:val="24"/>
          <w:szCs w:val="24"/>
          <w:u w:val="single"/>
          <w:vertAlign w:val="superscript"/>
        </w:rPr>
        <w:t>o</w:t>
      </w:r>
      <w:r w:rsidR="006659B2" w:rsidRPr="00751399">
        <w:rPr>
          <w:sz w:val="24"/>
          <w:szCs w:val="24"/>
        </w:rPr>
        <w:t xml:space="preserve"> 7.226</w:t>
      </w:r>
      <w:r w:rsidR="00CA1A30" w:rsidRPr="00751399">
        <w:rPr>
          <w:sz w:val="24"/>
          <w:szCs w:val="24"/>
        </w:rPr>
        <w:t>,</w:t>
      </w:r>
      <w:r w:rsidR="007E5224" w:rsidRPr="00751399">
        <w:rPr>
          <w:sz w:val="24"/>
          <w:szCs w:val="24"/>
        </w:rPr>
        <w:t xml:space="preserve"> </w:t>
      </w:r>
      <w:r w:rsidR="001D31CF" w:rsidRPr="00751399">
        <w:rPr>
          <w:sz w:val="24"/>
          <w:szCs w:val="24"/>
        </w:rPr>
        <w:t xml:space="preserve">de </w:t>
      </w:r>
      <w:r w:rsidR="006659B2" w:rsidRPr="00751399">
        <w:rPr>
          <w:sz w:val="24"/>
          <w:szCs w:val="24"/>
        </w:rPr>
        <w:t>04/04</w:t>
      </w:r>
      <w:r w:rsidR="00D16771" w:rsidRPr="00751399">
        <w:rPr>
          <w:sz w:val="24"/>
          <w:szCs w:val="24"/>
        </w:rPr>
        <w:t>/2017</w:t>
      </w:r>
      <w:r w:rsidRPr="00751399">
        <w:rPr>
          <w:sz w:val="24"/>
          <w:szCs w:val="24"/>
        </w:rPr>
        <w:t>, publ</w:t>
      </w:r>
      <w:r w:rsidR="001D31CF" w:rsidRPr="00751399">
        <w:rPr>
          <w:sz w:val="24"/>
          <w:szCs w:val="24"/>
        </w:rPr>
        <w:t xml:space="preserve">icada em </w:t>
      </w:r>
      <w:r w:rsidR="006659B2" w:rsidRPr="00751399">
        <w:rPr>
          <w:sz w:val="24"/>
          <w:szCs w:val="24"/>
        </w:rPr>
        <w:t>05</w:t>
      </w:r>
      <w:r w:rsidR="001D31CF" w:rsidRPr="00751399">
        <w:rPr>
          <w:sz w:val="24"/>
          <w:szCs w:val="24"/>
        </w:rPr>
        <w:t>/</w:t>
      </w:r>
      <w:r w:rsidR="006659B2" w:rsidRPr="00751399">
        <w:rPr>
          <w:sz w:val="24"/>
          <w:szCs w:val="24"/>
        </w:rPr>
        <w:t>04</w:t>
      </w:r>
      <w:r w:rsidR="001D31CF" w:rsidRPr="00751399">
        <w:rPr>
          <w:sz w:val="24"/>
          <w:szCs w:val="24"/>
        </w:rPr>
        <w:t>/201</w:t>
      </w:r>
      <w:r w:rsidR="00D16771" w:rsidRPr="00751399">
        <w:rPr>
          <w:sz w:val="24"/>
          <w:szCs w:val="24"/>
        </w:rPr>
        <w:t>7</w:t>
      </w:r>
      <w:r w:rsidRPr="00751399">
        <w:rPr>
          <w:sz w:val="24"/>
          <w:szCs w:val="24"/>
        </w:rPr>
        <w:t>, e regido pela Lei n</w:t>
      </w:r>
      <w:r w:rsidRPr="00751399">
        <w:rPr>
          <w:sz w:val="24"/>
          <w:szCs w:val="24"/>
          <w:u w:val="single"/>
          <w:vertAlign w:val="superscript"/>
        </w:rPr>
        <w:t>o</w:t>
      </w:r>
      <w:r w:rsidRPr="00751399">
        <w:rPr>
          <w:sz w:val="24"/>
          <w:szCs w:val="24"/>
        </w:rPr>
        <w:t xml:space="preserve"> 10.520, de 17 de julho de 2002 e</w:t>
      </w:r>
      <w:r w:rsidRPr="00751399">
        <w:rPr>
          <w:b/>
          <w:bCs/>
          <w:color w:val="282526"/>
          <w:sz w:val="24"/>
          <w:szCs w:val="24"/>
        </w:rPr>
        <w:t xml:space="preserve"> </w:t>
      </w:r>
      <w:r w:rsidRPr="00751399">
        <w:rPr>
          <w:sz w:val="24"/>
          <w:szCs w:val="24"/>
        </w:rPr>
        <w:t>subsidiariamente, pela Lei Federal n</w:t>
      </w:r>
      <w:r w:rsidRPr="00751399">
        <w:rPr>
          <w:sz w:val="24"/>
          <w:szCs w:val="24"/>
          <w:vertAlign w:val="superscript"/>
        </w:rPr>
        <w:t>o</w:t>
      </w:r>
      <w:r w:rsidR="009B245B" w:rsidRPr="00751399">
        <w:rPr>
          <w:sz w:val="24"/>
          <w:szCs w:val="24"/>
        </w:rPr>
        <w:t xml:space="preserve"> 8.666/93</w:t>
      </w:r>
      <w:r w:rsidRPr="00751399">
        <w:rPr>
          <w:sz w:val="24"/>
          <w:szCs w:val="24"/>
        </w:rPr>
        <w:t xml:space="preserve">, </w:t>
      </w:r>
      <w:r w:rsidR="006530B5">
        <w:rPr>
          <w:sz w:val="24"/>
          <w:szCs w:val="24"/>
        </w:rPr>
        <w:t xml:space="preserve">Decreto Federal </w:t>
      </w:r>
      <w:r w:rsidR="000E15B6" w:rsidRPr="00751399">
        <w:rPr>
          <w:sz w:val="24"/>
          <w:szCs w:val="24"/>
        </w:rPr>
        <w:t xml:space="preserve">3.555/2000 </w:t>
      </w:r>
      <w:r w:rsidR="00F0091B" w:rsidRPr="00751399">
        <w:rPr>
          <w:sz w:val="24"/>
          <w:szCs w:val="24"/>
        </w:rPr>
        <w:t xml:space="preserve"> e a Lei Complementar 123</w:t>
      </w:r>
      <w:r w:rsidR="008A6B4A" w:rsidRPr="00751399">
        <w:rPr>
          <w:sz w:val="24"/>
          <w:szCs w:val="24"/>
        </w:rPr>
        <w:t>/2006</w:t>
      </w:r>
      <w:r w:rsidR="00F0091B" w:rsidRPr="00751399">
        <w:rPr>
          <w:sz w:val="24"/>
          <w:szCs w:val="24"/>
        </w:rPr>
        <w:t>,</w:t>
      </w:r>
      <w:r w:rsidR="000E15B6" w:rsidRPr="00751399">
        <w:rPr>
          <w:sz w:val="24"/>
          <w:szCs w:val="24"/>
        </w:rPr>
        <w:t xml:space="preserve"> Decreto municipal 1220 de 04/04/2013 </w:t>
      </w:r>
      <w:r w:rsidRPr="00751399">
        <w:rPr>
          <w:sz w:val="24"/>
          <w:szCs w:val="24"/>
        </w:rPr>
        <w:t>bem como pelas demais normas pertinentes e condições estabelecidas no presente Edital.</w:t>
      </w: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w:t>
      </w:r>
      <w:r w:rsidR="00743239">
        <w:rPr>
          <w:sz w:val="22"/>
          <w:szCs w:val="22"/>
        </w:rPr>
        <w:t xml:space="preserve"> </w:t>
      </w:r>
      <w:r w:rsidR="00743239" w:rsidRPr="00743239">
        <w:rPr>
          <w:b/>
          <w:sz w:val="22"/>
          <w:szCs w:val="22"/>
        </w:rPr>
        <w:t>17</w:t>
      </w:r>
      <w:r w:rsidR="001D31CF" w:rsidRPr="00743239">
        <w:rPr>
          <w:b/>
          <w:sz w:val="22"/>
          <w:szCs w:val="22"/>
        </w:rPr>
        <w:t>/</w:t>
      </w:r>
      <w:r w:rsidR="00743239">
        <w:rPr>
          <w:b/>
          <w:sz w:val="22"/>
          <w:szCs w:val="22"/>
        </w:rPr>
        <w:t>08</w:t>
      </w:r>
      <w:r w:rsidR="006659B2">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743239">
        <w:rPr>
          <w:sz w:val="22"/>
          <w:szCs w:val="22"/>
        </w:rPr>
        <w:t xml:space="preserve">a  </w:t>
      </w:r>
      <w:r w:rsidR="00743239" w:rsidRPr="00743239">
        <w:rPr>
          <w:b/>
          <w:sz w:val="22"/>
          <w:szCs w:val="22"/>
        </w:rPr>
        <w:t>17</w:t>
      </w:r>
      <w:r w:rsidR="006233D1" w:rsidRPr="00743239">
        <w:rPr>
          <w:b/>
          <w:sz w:val="22"/>
          <w:szCs w:val="22"/>
        </w:rPr>
        <w:t>/</w:t>
      </w:r>
      <w:r w:rsidR="00743239" w:rsidRPr="00743239">
        <w:rPr>
          <w:b/>
          <w:sz w:val="22"/>
          <w:szCs w:val="22"/>
        </w:rPr>
        <w:t>08</w:t>
      </w:r>
      <w:r w:rsidR="006659B2">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43239">
        <w:rPr>
          <w:sz w:val="22"/>
          <w:szCs w:val="22"/>
        </w:rPr>
        <w:t xml:space="preserve">h do </w:t>
      </w:r>
      <w:r w:rsidR="00743239" w:rsidRPr="00743239">
        <w:rPr>
          <w:b/>
          <w:sz w:val="22"/>
          <w:szCs w:val="22"/>
        </w:rPr>
        <w:t>17</w:t>
      </w:r>
      <w:r w:rsidR="006659B2" w:rsidRPr="00743239">
        <w:rPr>
          <w:b/>
          <w:sz w:val="22"/>
          <w:szCs w:val="22"/>
        </w:rPr>
        <w:t>/</w:t>
      </w:r>
      <w:r w:rsidR="00743239">
        <w:rPr>
          <w:b/>
          <w:sz w:val="22"/>
          <w:szCs w:val="22"/>
        </w:rPr>
        <w:t>08</w:t>
      </w:r>
      <w:r w:rsidR="006659B2">
        <w:rPr>
          <w:b/>
          <w:sz w:val="22"/>
          <w:szCs w:val="22"/>
        </w:rPr>
        <w:t>/2017</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E352FB">
        <w:rPr>
          <w:rFonts w:eastAsia="Batang"/>
          <w:b/>
          <w:bCs/>
          <w:sz w:val="22"/>
          <w:szCs w:val="22"/>
        </w:rPr>
        <w:t>28</w:t>
      </w:r>
      <w:r w:rsidR="006659B2">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E352FB">
        <w:rPr>
          <w:rFonts w:eastAsia="Batang"/>
          <w:b/>
          <w:bCs/>
          <w:sz w:val="22"/>
          <w:szCs w:val="22"/>
        </w:rPr>
        <w:t>28</w:t>
      </w:r>
      <w:r w:rsidR="006659B2">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0E15B6" w:rsidRPr="001C257C" w:rsidRDefault="00065CCA" w:rsidP="00E352FB">
      <w:pPr>
        <w:jc w:val="both"/>
        <w:rPr>
          <w:rFonts w:eastAsia="Batang"/>
          <w:sz w:val="22"/>
          <w:szCs w:val="22"/>
        </w:rPr>
      </w:pPr>
      <w:r w:rsidRPr="00F80B42">
        <w:rPr>
          <w:sz w:val="22"/>
          <w:szCs w:val="22"/>
        </w:rPr>
        <w:t>2.</w:t>
      </w:r>
      <w:r w:rsidRPr="00877F90">
        <w:rPr>
          <w:sz w:val="22"/>
          <w:szCs w:val="22"/>
        </w:rPr>
        <w:t>1</w:t>
      </w:r>
      <w:r w:rsidR="007E5224" w:rsidRPr="00877F90">
        <w:rPr>
          <w:sz w:val="22"/>
          <w:szCs w:val="22"/>
        </w:rPr>
        <w:t>.</w:t>
      </w:r>
      <w:r w:rsidR="00BF786D" w:rsidRPr="00877F90">
        <w:rPr>
          <w:sz w:val="22"/>
          <w:szCs w:val="22"/>
        </w:rPr>
        <w:t xml:space="preserve"> </w:t>
      </w:r>
      <w:r w:rsidR="00E352FB">
        <w:rPr>
          <w:sz w:val="22"/>
          <w:szCs w:val="22"/>
        </w:rPr>
        <w:t>Aquisições de ferramentas, EPI’S (equipamentos de proteção individuais e equipamentos de trabalho) para atender as necessidades da Secretaria Municipal de Obras e Serviços Urbanos, tudo conforme anexo I e o Termo de Referência.</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lastRenderedPageBreak/>
        <w:t xml:space="preserve">4.1. </w:t>
      </w:r>
      <w:r w:rsidR="00385B6A" w:rsidRPr="00F80B42">
        <w:rPr>
          <w:sz w:val="22"/>
          <w:szCs w:val="22"/>
        </w:rPr>
        <w:t>As despesas decorrente da presente licitação serão pagos com recurso</w:t>
      </w:r>
      <w:r w:rsidR="00751399">
        <w:rPr>
          <w:sz w:val="22"/>
          <w:szCs w:val="22"/>
        </w:rPr>
        <w:t xml:space="preserve"> </w:t>
      </w:r>
      <w:r w:rsidR="00F74215">
        <w:rPr>
          <w:sz w:val="22"/>
          <w:szCs w:val="22"/>
        </w:rPr>
        <w:t xml:space="preserve"> ordinários</w:t>
      </w:r>
      <w:r w:rsidR="00BF1022">
        <w:rPr>
          <w:sz w:val="22"/>
          <w:szCs w:val="22"/>
        </w:rPr>
        <w:t>.</w:t>
      </w:r>
    </w:p>
    <w:p w:rsidR="00F519F8" w:rsidRDefault="00F519F8" w:rsidP="00F519F8">
      <w:pPr>
        <w:jc w:val="both"/>
        <w:rPr>
          <w:sz w:val="22"/>
          <w:szCs w:val="22"/>
        </w:rPr>
      </w:pPr>
      <w:r>
        <w:rPr>
          <w:sz w:val="22"/>
          <w:szCs w:val="22"/>
        </w:rPr>
        <w:t>As despesas decorrente da presente licitação serão pagos com recurso próprio.</w:t>
      </w:r>
    </w:p>
    <w:p w:rsidR="00F519F8" w:rsidRDefault="00F519F8" w:rsidP="00F519F8">
      <w:pPr>
        <w:jc w:val="both"/>
        <w:rPr>
          <w:sz w:val="22"/>
          <w:szCs w:val="22"/>
        </w:rPr>
      </w:pPr>
      <w:r>
        <w:rPr>
          <w:sz w:val="22"/>
          <w:szCs w:val="22"/>
        </w:rPr>
        <w:t>Ficha: 00444 –100000000 e 0446-100000 Material de Consumo</w:t>
      </w:r>
    </w:p>
    <w:p w:rsidR="00D16771" w:rsidRDefault="00D16771" w:rsidP="00A918DC">
      <w:pPr>
        <w:jc w:val="both"/>
        <w:rPr>
          <w:sz w:val="22"/>
          <w:szCs w:val="22"/>
        </w:rPr>
      </w:pPr>
    </w:p>
    <w:p w:rsidR="00065CCA" w:rsidRPr="00F80B42" w:rsidRDefault="00AE2FCC" w:rsidP="00A918DC">
      <w:pPr>
        <w:jc w:val="both"/>
        <w:rPr>
          <w:b/>
          <w:bCs/>
          <w:sz w:val="22"/>
          <w:szCs w:val="22"/>
        </w:rPr>
      </w:pPr>
      <w:r>
        <w:rPr>
          <w:b/>
          <w:bCs/>
          <w:sz w:val="22"/>
          <w:szCs w:val="22"/>
        </w:rPr>
        <w:t xml:space="preserve">5 - </w:t>
      </w:r>
      <w:r w:rsidRPr="00472305">
        <w:rPr>
          <w:b/>
          <w:bCs/>
          <w:sz w:val="22"/>
          <w:szCs w:val="22"/>
        </w:rPr>
        <w:t>DO PRAZO DA</w:t>
      </w:r>
      <w:r w:rsidR="00065CCA" w:rsidRPr="00472305">
        <w:rPr>
          <w:b/>
          <w:bCs/>
          <w:sz w:val="22"/>
          <w:szCs w:val="22"/>
        </w:rPr>
        <w:t xml:space="preserve"> VIGÊNCIA </w:t>
      </w:r>
      <w:r w:rsidRPr="00472305">
        <w:rPr>
          <w:b/>
          <w:bCs/>
          <w:sz w:val="22"/>
          <w:szCs w:val="22"/>
        </w:rPr>
        <w:t>DA ATA DE REGISTRO DE PREÇOS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751399" w:rsidRDefault="00065CCA" w:rsidP="00751399">
      <w:pPr>
        <w:jc w:val="both"/>
        <w:rPr>
          <w:sz w:val="22"/>
          <w:szCs w:val="22"/>
        </w:rPr>
      </w:pPr>
      <w:r w:rsidRPr="008D6D12">
        <w:rPr>
          <w:sz w:val="22"/>
          <w:szCs w:val="22"/>
        </w:rPr>
        <w:t>6.1</w:t>
      </w:r>
      <w:r w:rsidR="00751399">
        <w:rPr>
          <w:sz w:val="22"/>
          <w:szCs w:val="22"/>
        </w:rPr>
        <w:t>.</w:t>
      </w:r>
      <w:r w:rsidR="00751399" w:rsidRPr="00751399">
        <w:rPr>
          <w:sz w:val="22"/>
          <w:szCs w:val="22"/>
        </w:rPr>
        <w:t xml:space="preserve"> </w:t>
      </w:r>
      <w:r w:rsidR="00751399">
        <w:rPr>
          <w:sz w:val="22"/>
          <w:szCs w:val="22"/>
        </w:rPr>
        <w:t>O pagamento será efetuado em até 30 (trinta) dia ap</w:t>
      </w:r>
      <w:r w:rsidR="006530B5">
        <w:rPr>
          <w:sz w:val="22"/>
          <w:szCs w:val="22"/>
        </w:rPr>
        <w:t>ós o recebimento da Nota Fiscal e com o atestado do fiscal do contrato.</w:t>
      </w:r>
    </w:p>
    <w:p w:rsidR="008D6D12" w:rsidRPr="005A79A1" w:rsidRDefault="008D6D12" w:rsidP="008D6D12">
      <w:pPr>
        <w:shd w:val="clear" w:color="auto" w:fill="FFFFFF"/>
        <w:spacing w:before="0"/>
        <w:jc w:val="left"/>
        <w:rPr>
          <w:color w:val="404040"/>
          <w:sz w:val="22"/>
          <w:szCs w:val="22"/>
        </w:rPr>
      </w:pPr>
      <w:r w:rsidRPr="008D6D12">
        <w:rPr>
          <w:rFonts w:ascii="Helvetica" w:hAnsi="Helvetica"/>
          <w:color w:val="404040"/>
          <w:sz w:val="22"/>
          <w:szCs w:val="22"/>
        </w:rPr>
        <w:t>b</w:t>
      </w:r>
      <w:r w:rsidRPr="005A79A1">
        <w:rPr>
          <w:color w:val="404040"/>
          <w:sz w:val="22"/>
          <w:szCs w:val="22"/>
        </w:rPr>
        <w:t>) cronograma de desembolso máximo por período, em conformidade com a disponibilidade de recursos financeiros;</w:t>
      </w:r>
    </w:p>
    <w:p w:rsidR="008D6D12" w:rsidRPr="008D6D12" w:rsidRDefault="008D6D12" w:rsidP="008D6D12">
      <w:pPr>
        <w:shd w:val="clear" w:color="auto" w:fill="FFFFFF"/>
        <w:spacing w:before="0"/>
        <w:jc w:val="left"/>
        <w:rPr>
          <w:rFonts w:ascii="Helvetica" w:hAnsi="Helvetica"/>
          <w:color w:val="404040"/>
          <w:sz w:val="22"/>
          <w:szCs w:val="22"/>
        </w:rPr>
      </w:pPr>
      <w:r w:rsidRPr="005A79A1">
        <w:rPr>
          <w:color w:val="404040"/>
          <w:sz w:val="22"/>
          <w:szCs w:val="22"/>
        </w:rPr>
        <w:t>c) critério de atualização financeira dos valores a serem pagos, desde a data a ser definida nos termos da alínea a deste inciso até a data do efetivo pagamento</w:t>
      </w:r>
      <w:r w:rsidRPr="008D6D12">
        <w:rPr>
          <w:rFonts w:ascii="Helvetica" w:hAnsi="Helvetica"/>
          <w:color w:val="404040"/>
          <w:sz w:val="22"/>
          <w:szCs w:val="22"/>
        </w:rPr>
        <w:t>;</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w:t>
      </w:r>
      <w:r w:rsidRPr="00F80B42">
        <w:rPr>
          <w:b/>
          <w:sz w:val="22"/>
          <w:szCs w:val="22"/>
        </w:rPr>
        <w:lastRenderedPageBreak/>
        <w:t xml:space="preserve">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r w:rsidR="00751399">
        <w:rPr>
          <w:rFonts w:eastAsia="BookmanOldStyle"/>
          <w:b/>
          <w:sz w:val="22"/>
          <w:szCs w:val="22"/>
        </w:rPr>
        <w:t xml:space="preserve"> para as que se enquadram ME/EPP.</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lastRenderedPageBreak/>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Serão consideradas classificadas para a fase de lances verbais a proposta de menor preço e todas aquelas com preços situados no intervalo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w:t>
      </w:r>
      <w:r w:rsidRPr="00F80B42">
        <w:rPr>
          <w:sz w:val="22"/>
          <w:szCs w:val="22"/>
        </w:rPr>
        <w:lastRenderedPageBreak/>
        <w:t>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w:t>
      </w:r>
      <w:r w:rsidR="00E9511A">
        <w:rPr>
          <w:snapToGrid w:val="0"/>
          <w:sz w:val="22"/>
          <w:szCs w:val="22"/>
        </w:rPr>
        <w:t>. fixa-se a multa de mora em 0,5 % (meio</w:t>
      </w:r>
      <w:r w:rsidR="00065CCA" w:rsidRPr="00F80B42">
        <w:rPr>
          <w:snapToGrid w:val="0"/>
          <w:sz w:val="22"/>
          <w:szCs w:val="22"/>
        </w:rPr>
        <w:t xml:space="preserve">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w:t>
      </w:r>
      <w:r w:rsidR="0051494B">
        <w:rPr>
          <w:snapToGrid w:val="0"/>
          <w:sz w:val="22"/>
          <w:szCs w:val="22"/>
        </w:rPr>
        <w:t>erdas e danos, no montante de 15% (quinze</w:t>
      </w:r>
      <w:r w:rsidRPr="00F80B42">
        <w:rPr>
          <w:snapToGrid w:val="0"/>
          <w:sz w:val="22"/>
          <w:szCs w:val="22"/>
        </w:rPr>
        <w:t xml:space="preserve">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lastRenderedPageBreak/>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lastRenderedPageBreak/>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produt</w:t>
      </w:r>
      <w:r w:rsidR="006E46DE">
        <w:rPr>
          <w:rFonts w:ascii="Times New Roman" w:hAnsi="Times New Roman"/>
        </w:rPr>
        <w:t>os dar-se-á no prazo máximo de 10 (dez</w:t>
      </w:r>
      <w:r w:rsidRPr="002F5BED">
        <w:rPr>
          <w:rFonts w:ascii="Times New Roman" w:hAnsi="Times New Roman"/>
        </w:rPr>
        <w:t>) dias</w:t>
      </w:r>
      <w:r w:rsidR="00751399">
        <w:rPr>
          <w:rFonts w:ascii="Times New Roman" w:hAnsi="Times New Roman"/>
        </w:rPr>
        <w:t xml:space="preserve"> úteis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065CCA" w:rsidRPr="00F80B42" w:rsidRDefault="00751399" w:rsidP="00A918DC">
      <w:pPr>
        <w:jc w:val="both"/>
        <w:rPr>
          <w:b/>
          <w:bCs/>
          <w:snapToGrid w:val="0"/>
          <w:sz w:val="22"/>
          <w:szCs w:val="22"/>
        </w:rPr>
      </w:pPr>
      <w:r>
        <w:rPr>
          <w:b/>
          <w:bCs/>
          <w:snapToGrid w:val="0"/>
          <w:sz w:val="22"/>
          <w:szCs w:val="22"/>
        </w:rPr>
        <w:t>20</w:t>
      </w:r>
      <w:r w:rsidR="00065CCA" w:rsidRPr="00F80B42">
        <w:rPr>
          <w:b/>
          <w:bCs/>
          <w:snapToGrid w:val="0"/>
          <w:sz w:val="22"/>
          <w:szCs w:val="22"/>
        </w:rPr>
        <w:t xml:space="preserve"> - DAS DISPOSIÇÕES FINAIS</w:t>
      </w:r>
    </w:p>
    <w:p w:rsidR="00065CCA" w:rsidRPr="00F80B42" w:rsidRDefault="00751399" w:rsidP="00A918DC">
      <w:pPr>
        <w:jc w:val="both"/>
        <w:rPr>
          <w:snapToGrid w:val="0"/>
          <w:sz w:val="22"/>
          <w:szCs w:val="22"/>
        </w:rPr>
      </w:pPr>
      <w:r>
        <w:rPr>
          <w:snapToGrid w:val="0"/>
          <w:sz w:val="22"/>
          <w:szCs w:val="22"/>
        </w:rPr>
        <w:t>20</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751399" w:rsidP="00A918DC">
      <w:pPr>
        <w:jc w:val="both"/>
        <w:rPr>
          <w:sz w:val="22"/>
          <w:szCs w:val="22"/>
        </w:rPr>
      </w:pPr>
      <w:r>
        <w:rPr>
          <w:sz w:val="22"/>
          <w:szCs w:val="22"/>
        </w:rPr>
        <w:t>20</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751399" w:rsidP="00A918DC">
      <w:pPr>
        <w:jc w:val="both"/>
        <w:rPr>
          <w:sz w:val="22"/>
          <w:szCs w:val="22"/>
        </w:rPr>
      </w:pPr>
      <w:r>
        <w:rPr>
          <w:sz w:val="22"/>
          <w:szCs w:val="22"/>
        </w:rPr>
        <w:t>20</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751399" w:rsidP="00A918DC">
      <w:pPr>
        <w:jc w:val="both"/>
        <w:rPr>
          <w:sz w:val="22"/>
          <w:szCs w:val="22"/>
        </w:rPr>
      </w:pPr>
      <w:r>
        <w:rPr>
          <w:sz w:val="22"/>
          <w:szCs w:val="22"/>
        </w:rPr>
        <w:t>20</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751399" w:rsidP="00A918DC">
      <w:pPr>
        <w:jc w:val="both"/>
        <w:rPr>
          <w:sz w:val="22"/>
          <w:szCs w:val="22"/>
        </w:rPr>
      </w:pPr>
      <w:r>
        <w:rPr>
          <w:sz w:val="22"/>
          <w:szCs w:val="22"/>
        </w:rPr>
        <w:t>20</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751399">
        <w:rPr>
          <w:sz w:val="22"/>
          <w:szCs w:val="22"/>
        </w:rPr>
        <w:t>0</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751399">
        <w:rPr>
          <w:sz w:val="22"/>
          <w:szCs w:val="22"/>
        </w:rPr>
        <w:t>0</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751399" w:rsidP="00A918DC">
      <w:pPr>
        <w:jc w:val="both"/>
        <w:rPr>
          <w:sz w:val="22"/>
          <w:szCs w:val="22"/>
        </w:rPr>
      </w:pPr>
      <w:r>
        <w:rPr>
          <w:snapToGrid w:val="0"/>
          <w:sz w:val="22"/>
          <w:szCs w:val="22"/>
        </w:rPr>
        <w:t>20</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751399" w:rsidP="00A918DC">
      <w:pPr>
        <w:jc w:val="both"/>
        <w:rPr>
          <w:sz w:val="22"/>
          <w:szCs w:val="22"/>
        </w:rPr>
      </w:pPr>
      <w:r>
        <w:rPr>
          <w:sz w:val="22"/>
          <w:szCs w:val="22"/>
        </w:rPr>
        <w:t>20</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751399" w:rsidP="00A918DC">
      <w:pPr>
        <w:jc w:val="both"/>
        <w:rPr>
          <w:snapToGrid w:val="0"/>
          <w:sz w:val="22"/>
          <w:szCs w:val="22"/>
        </w:rPr>
      </w:pPr>
      <w:r>
        <w:rPr>
          <w:sz w:val="22"/>
          <w:szCs w:val="22"/>
        </w:rPr>
        <w:t>20</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751399" w:rsidP="00A918DC">
      <w:pPr>
        <w:jc w:val="both"/>
        <w:rPr>
          <w:snapToGrid w:val="0"/>
          <w:sz w:val="22"/>
          <w:szCs w:val="22"/>
        </w:rPr>
      </w:pPr>
      <w:r>
        <w:rPr>
          <w:snapToGrid w:val="0"/>
          <w:sz w:val="22"/>
          <w:szCs w:val="22"/>
        </w:rPr>
        <w:t>20</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751399" w:rsidP="00A918DC">
      <w:pPr>
        <w:jc w:val="both"/>
        <w:rPr>
          <w:snapToGrid w:val="0"/>
          <w:sz w:val="22"/>
          <w:szCs w:val="22"/>
        </w:rPr>
      </w:pPr>
      <w:r>
        <w:rPr>
          <w:snapToGrid w:val="0"/>
          <w:sz w:val="22"/>
          <w:szCs w:val="22"/>
        </w:rPr>
        <w:t>20</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751399" w:rsidP="00A918DC">
      <w:pPr>
        <w:jc w:val="both"/>
        <w:rPr>
          <w:sz w:val="22"/>
          <w:szCs w:val="22"/>
        </w:rPr>
      </w:pPr>
      <w:r>
        <w:rPr>
          <w:snapToGrid w:val="0"/>
          <w:sz w:val="22"/>
          <w:szCs w:val="22"/>
        </w:rPr>
        <w:lastRenderedPageBreak/>
        <w:t>20</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751399" w:rsidP="00A918DC">
      <w:pPr>
        <w:jc w:val="both"/>
        <w:rPr>
          <w:sz w:val="22"/>
          <w:szCs w:val="22"/>
        </w:rPr>
      </w:pPr>
      <w:r>
        <w:rPr>
          <w:sz w:val="22"/>
          <w:szCs w:val="22"/>
        </w:rPr>
        <w:t>20</w:t>
      </w:r>
      <w:r w:rsidR="004C384F">
        <w:rPr>
          <w:sz w:val="22"/>
          <w:szCs w:val="22"/>
        </w:rPr>
        <w:t>.</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F55F89">
        <w:rPr>
          <w:sz w:val="22"/>
          <w:szCs w:val="22"/>
        </w:rPr>
        <w:t>20 de julho</w:t>
      </w:r>
      <w:r w:rsidR="00065CCA" w:rsidRPr="00F80B42">
        <w:rPr>
          <w:sz w:val="22"/>
          <w:szCs w:val="22"/>
        </w:rPr>
        <w:t xml:space="preserve"> de</w:t>
      </w:r>
      <w:r w:rsidRPr="00F80B42">
        <w:rPr>
          <w:sz w:val="22"/>
          <w:szCs w:val="22"/>
        </w:rPr>
        <w:t xml:space="preserve"> 201</w:t>
      </w:r>
      <w:r w:rsidR="005B4E5F">
        <w:rPr>
          <w:sz w:val="22"/>
          <w:szCs w:val="22"/>
        </w:rPr>
        <w:t>7</w:t>
      </w:r>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9A14B2" w:rsidRDefault="009A14B2" w:rsidP="00F80B42">
      <w:pPr>
        <w:pStyle w:val="PargrafoNormal"/>
        <w:spacing w:before="0" w:after="0"/>
        <w:rPr>
          <w:b/>
        </w:rPr>
      </w:pPr>
    </w:p>
    <w:p w:rsidR="00751399" w:rsidRDefault="00751399" w:rsidP="00F80B42">
      <w:pPr>
        <w:pStyle w:val="PargrafoNormal"/>
        <w:spacing w:before="0" w:after="0"/>
        <w:rPr>
          <w:b/>
        </w:rPr>
      </w:pPr>
    </w:p>
    <w:p w:rsidR="00751399" w:rsidRDefault="00751399"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3A07D7" w:rsidP="004C384F">
      <w:pPr>
        <w:spacing w:before="0"/>
        <w:jc w:val="left"/>
      </w:pPr>
      <w:r w:rsidRPr="003A07D7">
        <w:t>Kerley Cristiery Taquetti</w:t>
      </w: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Reinaldo Basileu Guareschi</w:t>
      </w:r>
    </w:p>
    <w:p w:rsidR="008B1988" w:rsidRDefault="004C384F" w:rsidP="004C384F">
      <w:pPr>
        <w:spacing w:before="0"/>
        <w:jc w:val="left"/>
      </w:pPr>
      <w:r w:rsidRPr="003A07D7">
        <w:t>Andressa Rezende de Carvalho</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5A79A1" w:rsidRDefault="005A79A1" w:rsidP="004C384F">
      <w:pPr>
        <w:spacing w:before="0"/>
        <w:jc w:val="left"/>
      </w:pPr>
    </w:p>
    <w:p w:rsidR="005A79A1" w:rsidRDefault="005A79A1" w:rsidP="004C384F">
      <w:pPr>
        <w:spacing w:before="0"/>
        <w:jc w:val="left"/>
      </w:pPr>
    </w:p>
    <w:p w:rsidR="005A79A1" w:rsidRDefault="005A79A1" w:rsidP="004C384F">
      <w:pPr>
        <w:spacing w:before="0"/>
        <w:jc w:val="left"/>
      </w:pPr>
    </w:p>
    <w:p w:rsidR="005A79A1" w:rsidRDefault="005A79A1" w:rsidP="004C384F">
      <w:pPr>
        <w:spacing w:before="0"/>
        <w:jc w:val="left"/>
      </w:pPr>
    </w:p>
    <w:p w:rsidR="005A79A1" w:rsidRDefault="005A79A1" w:rsidP="004C384F">
      <w:pPr>
        <w:spacing w:before="0"/>
        <w:jc w:val="left"/>
      </w:pPr>
    </w:p>
    <w:p w:rsidR="005A79A1" w:rsidRDefault="005A79A1" w:rsidP="004C384F">
      <w:pPr>
        <w:spacing w:before="0"/>
        <w:jc w:val="left"/>
      </w:pPr>
    </w:p>
    <w:p w:rsidR="005A79A1" w:rsidRDefault="005A79A1" w:rsidP="004C384F">
      <w:pPr>
        <w:spacing w:before="0"/>
        <w:jc w:val="left"/>
      </w:pPr>
    </w:p>
    <w:p w:rsidR="005A79A1" w:rsidRDefault="005A79A1"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Pr="003A07D7" w:rsidRDefault="009A14B2" w:rsidP="004C384F">
      <w:pPr>
        <w:spacing w:before="0"/>
        <w:jc w:val="left"/>
      </w:pPr>
    </w:p>
    <w:p w:rsidR="00224C33" w:rsidRPr="00F80B42" w:rsidRDefault="00AB5DB1" w:rsidP="001A0B49">
      <w:pPr>
        <w:rPr>
          <w:b/>
          <w:sz w:val="22"/>
          <w:szCs w:val="22"/>
        </w:rPr>
      </w:pPr>
      <w:r w:rsidRPr="00F80B42">
        <w:rPr>
          <w:b/>
          <w:sz w:val="22"/>
          <w:szCs w:val="22"/>
        </w:rPr>
        <w:lastRenderedPageBreak/>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Default="00065CCA" w:rsidP="00077398">
      <w:pPr>
        <w:pStyle w:val="ANEXO-Rtulo"/>
        <w:rPr>
          <w:sz w:val="22"/>
          <w:szCs w:val="22"/>
        </w:rPr>
      </w:pPr>
      <w:r w:rsidRPr="00F80B42">
        <w:rPr>
          <w:sz w:val="22"/>
          <w:szCs w:val="22"/>
        </w:rPr>
        <w:lastRenderedPageBreak/>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BC4F7F">
        <w:rPr>
          <w:sz w:val="22"/>
          <w:szCs w:val="22"/>
        </w:rPr>
        <w:t>28</w:t>
      </w:r>
      <w:r w:rsidR="006659B2">
        <w:rPr>
          <w:sz w:val="22"/>
          <w:szCs w:val="22"/>
        </w:rPr>
        <w:t>/2017</w:t>
      </w:r>
    </w:p>
    <w:p w:rsidR="00F55F89" w:rsidRPr="00F80B42" w:rsidRDefault="00F55F89" w:rsidP="00077398">
      <w:pPr>
        <w:pStyle w:val="ANEXO-Rtulo"/>
        <w:rPr>
          <w:sz w:val="22"/>
          <w:szCs w:val="22"/>
        </w:rPr>
      </w:pP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F55F89">
        <w:rPr>
          <w:b/>
          <w:sz w:val="22"/>
          <w:szCs w:val="22"/>
        </w:rPr>
        <w:t>28</w:t>
      </w:r>
      <w:r w:rsidR="006659B2">
        <w:rPr>
          <w:b/>
          <w:sz w:val="22"/>
          <w:szCs w:val="22"/>
        </w:rPr>
        <w:t>/2017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BC4F7F">
        <w:rPr>
          <w:sz w:val="22"/>
          <w:szCs w:val="22"/>
        </w:rPr>
        <w:t>28</w:t>
      </w:r>
      <w:r w:rsidR="006659B2">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F55F89">
        <w:rPr>
          <w:sz w:val="22"/>
          <w:szCs w:val="22"/>
        </w:rPr>
        <w:t xml:space="preserve"> para aquisição dos produtos</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F55F89">
        <w:rPr>
          <w:sz w:val="22"/>
          <w:szCs w:val="22"/>
        </w:rPr>
        <w:t xml:space="preserve"> 28</w:t>
      </w:r>
      <w:r w:rsidR="006659B2">
        <w:rPr>
          <w:sz w:val="22"/>
          <w:szCs w:val="22"/>
        </w:rPr>
        <w:t>/2017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680D24" w:rsidRPr="00F80B42" w:rsidRDefault="008015E4" w:rsidP="00065CCA">
      <w:pPr>
        <w:pStyle w:val="PargrafoNormal"/>
        <w:spacing w:after="0"/>
        <w:jc w:val="both"/>
        <w:rPr>
          <w:sz w:val="22"/>
          <w:szCs w:val="22"/>
        </w:rPr>
      </w:pPr>
      <w:r>
        <w:rPr>
          <w:sz w:val="22"/>
          <w:szCs w:val="22"/>
        </w:rPr>
        <w:t>d) O valor Global deverá estar escrito por extenso.</w:t>
      </w: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FD0EF4">
        <w:rPr>
          <w:b/>
          <w:sz w:val="22"/>
          <w:szCs w:val="22"/>
        </w:rPr>
        <w:t>28</w:t>
      </w:r>
      <w:r w:rsidR="006659B2">
        <w:rPr>
          <w:b/>
          <w:sz w:val="22"/>
          <w:szCs w:val="22"/>
        </w:rPr>
        <w:t>/2017</w:t>
      </w:r>
    </w:p>
    <w:p w:rsidR="00BC4F7F" w:rsidRPr="00F80B42" w:rsidRDefault="00BC4F7F" w:rsidP="00680D24">
      <w:pPr>
        <w:rPr>
          <w:b/>
          <w:sz w:val="22"/>
          <w:szCs w:val="22"/>
        </w:rPr>
      </w:pP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3916A0" w:rsidRPr="00F80B42" w:rsidRDefault="003916A0" w:rsidP="003916A0">
      <w:pPr>
        <w:pStyle w:val="NmerosPrincipais"/>
        <w:numPr>
          <w:ilvl w:val="0"/>
          <w:numId w:val="0"/>
        </w:numPr>
        <w:jc w:val="both"/>
        <w:rPr>
          <w:b/>
          <w:bCs/>
          <w:sz w:val="22"/>
          <w:szCs w:val="22"/>
        </w:rPr>
      </w:pPr>
      <w:r>
        <w:rPr>
          <w:rFonts w:ascii="Helvetica" w:hAnsi="Helvetica"/>
          <w:color w:val="222222"/>
          <w:sz w:val="18"/>
          <w:szCs w:val="18"/>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p>
    <w:p w:rsidR="00680D24" w:rsidRPr="00F80B42" w:rsidRDefault="00680D24" w:rsidP="00680D24">
      <w:pPr>
        <w:rPr>
          <w:snapToGrid w:val="0"/>
          <w:sz w:val="22"/>
          <w:szCs w:val="22"/>
        </w:rPr>
      </w:pP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D249A3"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assegurado o pra</w:t>
      </w:r>
      <w:r w:rsidR="006530B5">
        <w:rPr>
          <w:sz w:val="22"/>
          <w:szCs w:val="22"/>
        </w:rPr>
        <w:t>zo de 5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065CCA" w:rsidRPr="00414F69" w:rsidRDefault="00F804CE" w:rsidP="00680D24">
      <w:pPr>
        <w:pStyle w:val="NmerosPrincipais"/>
        <w:numPr>
          <w:ilvl w:val="0"/>
          <w:numId w:val="0"/>
        </w:numPr>
        <w:jc w:val="both"/>
        <w:rPr>
          <w:sz w:val="22"/>
          <w:szCs w:val="22"/>
        </w:rPr>
      </w:pPr>
      <w:r w:rsidRPr="00414F69">
        <w:rPr>
          <w:sz w:val="22"/>
          <w:szCs w:val="22"/>
        </w:rPr>
        <w:t xml:space="preserve">a) </w:t>
      </w:r>
      <w:r w:rsidR="00065CCA" w:rsidRPr="00414F69">
        <w:rPr>
          <w:sz w:val="22"/>
          <w:szCs w:val="22"/>
        </w:rPr>
        <w:t>Comprovação de que a licitante</w:t>
      </w:r>
      <w:r w:rsidR="00BA4947" w:rsidRPr="00414F69">
        <w:rPr>
          <w:sz w:val="22"/>
          <w:szCs w:val="22"/>
        </w:rPr>
        <w:t xml:space="preserve"> forneceu, sem restrição o objeto</w:t>
      </w:r>
      <w:r w:rsidR="00065CCA" w:rsidRPr="00414F69">
        <w:rPr>
          <w:sz w:val="22"/>
          <w:szCs w:val="22"/>
        </w:rPr>
        <w:t xml:space="preserve"> igual ou semelhante ao indicado no Anexo I do edital. A comprovação será feita por</w:t>
      </w:r>
      <w:r w:rsidR="00385B6A" w:rsidRPr="00414F69">
        <w:rPr>
          <w:sz w:val="22"/>
          <w:szCs w:val="22"/>
        </w:rPr>
        <w:t xml:space="preserve"> meio de apresentação de </w:t>
      </w:r>
      <w:r w:rsidR="00065CCA" w:rsidRPr="00414F69">
        <w:rPr>
          <w:sz w:val="22"/>
          <w:szCs w:val="22"/>
        </w:rPr>
        <w:t xml:space="preserve"> atestado, devidamente assinado, carimbado e em papel timbrado da empresa ou órgão comprador, compatív</w:t>
      </w:r>
      <w:r w:rsidR="0097416F" w:rsidRPr="00414F69">
        <w:rPr>
          <w:sz w:val="22"/>
          <w:szCs w:val="22"/>
        </w:rPr>
        <w:t>el com o objeto desta licitação;</w:t>
      </w:r>
    </w:p>
    <w:p w:rsidR="00D249A3" w:rsidRPr="00F80B42" w:rsidRDefault="0097416F" w:rsidP="00BA4947">
      <w:pPr>
        <w:pStyle w:val="NmerosPrincipais"/>
        <w:numPr>
          <w:ilvl w:val="0"/>
          <w:numId w:val="0"/>
        </w:numPr>
        <w:jc w:val="both"/>
        <w:rPr>
          <w:sz w:val="22"/>
          <w:szCs w:val="22"/>
        </w:rPr>
      </w:pPr>
      <w:r w:rsidRPr="00414F69">
        <w:rPr>
          <w:sz w:val="22"/>
          <w:szCs w:val="22"/>
        </w:rPr>
        <w:t>b) Alvará de localização e</w:t>
      </w:r>
      <w:r>
        <w:rPr>
          <w:sz w:val="22"/>
          <w:szCs w:val="22"/>
        </w:rPr>
        <w:t xml:space="preserve"> funcionamento.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647EF4">
        <w:rPr>
          <w:sz w:val="22"/>
          <w:szCs w:val="22"/>
        </w:rPr>
        <w:t>iscais da Pessoa Jurídica – SPE</w:t>
      </w:r>
      <w:r w:rsidR="008C1824">
        <w:rPr>
          <w:sz w:val="22"/>
          <w:szCs w:val="22"/>
        </w:rPr>
        <w:t>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4C1364" w:rsidRDefault="004C1364" w:rsidP="004C1364">
      <w:pPr>
        <w:pStyle w:val="texto2"/>
        <w:jc w:val="both"/>
        <w:rPr>
          <w:color w:val="000000"/>
          <w:sz w:val="27"/>
          <w:szCs w:val="27"/>
        </w:rPr>
      </w:pPr>
      <w:r>
        <w:rPr>
          <w:rFonts w:ascii="Arial" w:hAnsi="Arial" w:cs="Arial"/>
          <w:color w:val="000000"/>
          <w:spacing w:val="13"/>
          <w:sz w:val="20"/>
          <w:szCs w:val="20"/>
        </w:rPr>
        <w:t>1.6.9</w:t>
      </w:r>
      <w:r>
        <w:rPr>
          <w:rFonts w:ascii="Arial" w:hAnsi="Arial" w:cs="Arial"/>
          <w:color w:val="000000"/>
          <w:sz w:val="20"/>
          <w:szCs w:val="20"/>
        </w:rPr>
        <w:t>Havendo</w:t>
      </w:r>
      <w:r>
        <w:rPr>
          <w:rStyle w:val="apple-converted-space"/>
          <w:rFonts w:ascii="Arial" w:hAnsi="Arial" w:cs="Arial"/>
          <w:color w:val="000000"/>
          <w:spacing w:val="5"/>
          <w:sz w:val="20"/>
          <w:szCs w:val="20"/>
        </w:rPr>
        <w:t> </w:t>
      </w:r>
      <w:r>
        <w:rPr>
          <w:rFonts w:ascii="Arial" w:hAnsi="Arial" w:cs="Arial"/>
          <w:color w:val="000000"/>
          <w:sz w:val="20"/>
          <w:szCs w:val="20"/>
        </w:rPr>
        <w:t>alg</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a</w:t>
      </w:r>
      <w:r>
        <w:rPr>
          <w:rStyle w:val="apple-converted-space"/>
          <w:rFonts w:ascii="Arial" w:hAnsi="Arial" w:cs="Arial"/>
          <w:color w:val="000000"/>
          <w:spacing w:val="8"/>
          <w:sz w:val="20"/>
          <w:szCs w:val="20"/>
        </w:rPr>
        <w:t> </w:t>
      </w:r>
      <w:r>
        <w:rPr>
          <w:rFonts w:ascii="Arial" w:hAnsi="Arial" w:cs="Arial"/>
          <w:color w:val="000000"/>
          <w:sz w:val="20"/>
          <w:szCs w:val="20"/>
        </w:rPr>
        <w:t>restrição</w:t>
      </w:r>
      <w:r>
        <w:rPr>
          <w:rStyle w:val="apple-converted-space"/>
          <w:rFonts w:ascii="Arial" w:hAnsi="Arial" w:cs="Arial"/>
          <w:color w:val="000000"/>
          <w:spacing w:val="5"/>
          <w:sz w:val="20"/>
          <w:szCs w:val="20"/>
        </w:rPr>
        <w:t> </w:t>
      </w:r>
      <w:r>
        <w:rPr>
          <w:rFonts w:ascii="Arial" w:hAnsi="Arial" w:cs="Arial"/>
          <w:color w:val="000000"/>
          <w:sz w:val="20"/>
          <w:szCs w:val="20"/>
        </w:rPr>
        <w:t>na</w:t>
      </w:r>
      <w:r>
        <w:rPr>
          <w:rStyle w:val="apple-converted-space"/>
          <w:rFonts w:ascii="Arial" w:hAnsi="Arial" w:cs="Arial"/>
          <w:color w:val="000000"/>
          <w:spacing w:val="12"/>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p</w:t>
      </w:r>
      <w:r>
        <w:rPr>
          <w:rFonts w:ascii="Arial" w:hAnsi="Arial" w:cs="Arial"/>
          <w:color w:val="000000"/>
          <w:spacing w:val="2"/>
          <w:sz w:val="20"/>
          <w:szCs w:val="20"/>
        </w:rPr>
        <w:t>r</w:t>
      </w:r>
      <w:r>
        <w:rPr>
          <w:rFonts w:ascii="Arial" w:hAnsi="Arial" w:cs="Arial"/>
          <w:color w:val="000000"/>
          <w:sz w:val="20"/>
          <w:szCs w:val="20"/>
        </w:rPr>
        <w:t>o</w:t>
      </w:r>
      <w:r>
        <w:rPr>
          <w:rFonts w:ascii="Arial" w:hAnsi="Arial" w:cs="Arial"/>
          <w:color w:val="000000"/>
          <w:spacing w:val="2"/>
          <w:sz w:val="20"/>
          <w:szCs w:val="20"/>
        </w:rPr>
        <w:t>v</w:t>
      </w:r>
      <w:r>
        <w:rPr>
          <w:rFonts w:ascii="Arial" w:hAnsi="Arial" w:cs="Arial"/>
          <w:color w:val="000000"/>
          <w:sz w:val="20"/>
          <w:szCs w:val="20"/>
        </w:rPr>
        <w:t>açãoda</w:t>
      </w:r>
      <w:r>
        <w:rPr>
          <w:rStyle w:val="apple-converted-space"/>
          <w:rFonts w:ascii="Arial" w:hAnsi="Arial" w:cs="Arial"/>
          <w:color w:val="000000"/>
          <w:spacing w:val="12"/>
          <w:sz w:val="20"/>
          <w:szCs w:val="20"/>
        </w:rPr>
        <w:t> </w:t>
      </w:r>
      <w:r>
        <w:rPr>
          <w:rFonts w:ascii="Arial" w:hAnsi="Arial" w:cs="Arial"/>
          <w:color w:val="000000"/>
          <w:sz w:val="20"/>
          <w:szCs w:val="20"/>
        </w:rPr>
        <w:t>regularid</w:t>
      </w:r>
      <w:r>
        <w:rPr>
          <w:rFonts w:ascii="Arial" w:hAnsi="Arial" w:cs="Arial"/>
          <w:color w:val="000000"/>
          <w:spacing w:val="3"/>
          <w:sz w:val="20"/>
          <w:szCs w:val="20"/>
        </w:rPr>
        <w:t>a</w:t>
      </w:r>
      <w:r>
        <w:rPr>
          <w:rFonts w:ascii="Arial" w:hAnsi="Arial" w:cs="Arial"/>
          <w:color w:val="000000"/>
          <w:sz w:val="20"/>
          <w:szCs w:val="20"/>
        </w:rPr>
        <w:t>de</w:t>
      </w:r>
      <w:r>
        <w:rPr>
          <w:rStyle w:val="apple-converted-space"/>
          <w:rFonts w:ascii="Arial" w:hAnsi="Arial" w:cs="Arial"/>
          <w:color w:val="000000"/>
          <w:sz w:val="20"/>
          <w:szCs w:val="20"/>
        </w:rPr>
        <w:t> </w:t>
      </w:r>
      <w:r>
        <w:rPr>
          <w:rFonts w:ascii="Arial" w:hAnsi="Arial" w:cs="Arial"/>
          <w:color w:val="000000"/>
          <w:spacing w:val="2"/>
          <w:sz w:val="20"/>
          <w:szCs w:val="20"/>
        </w:rPr>
        <w:t>f</w:t>
      </w:r>
      <w:r>
        <w:rPr>
          <w:rFonts w:ascii="Arial" w:hAnsi="Arial" w:cs="Arial"/>
          <w:color w:val="000000"/>
          <w:sz w:val="20"/>
          <w:szCs w:val="20"/>
        </w:rPr>
        <w:t>iscal</w:t>
      </w:r>
      <w:r>
        <w:rPr>
          <w:rStyle w:val="apple-converted-space"/>
          <w:rFonts w:ascii="Arial" w:hAnsi="Arial" w:cs="Arial"/>
          <w:color w:val="000000"/>
          <w:spacing w:val="37"/>
          <w:sz w:val="20"/>
          <w:szCs w:val="20"/>
        </w:rPr>
        <w:t> </w:t>
      </w:r>
      <w:r>
        <w:rPr>
          <w:rFonts w:ascii="Arial" w:hAnsi="Arial" w:cs="Arial"/>
          <w:color w:val="000000"/>
          <w:sz w:val="20"/>
          <w:szCs w:val="20"/>
        </w:rPr>
        <w:t>e</w:t>
      </w:r>
      <w:r>
        <w:rPr>
          <w:rStyle w:val="apple-converted-space"/>
          <w:rFonts w:ascii="Arial" w:hAnsi="Arial" w:cs="Arial"/>
          <w:color w:val="000000"/>
          <w:spacing w:val="42"/>
          <w:sz w:val="20"/>
          <w:szCs w:val="20"/>
        </w:rPr>
        <w:t> </w:t>
      </w:r>
      <w:r>
        <w:rPr>
          <w:rFonts w:ascii="Arial" w:hAnsi="Arial" w:cs="Arial"/>
          <w:color w:val="000000"/>
          <w:sz w:val="20"/>
          <w:szCs w:val="20"/>
        </w:rPr>
        <w:t>trabalhista,</w:t>
      </w:r>
      <w:r>
        <w:rPr>
          <w:rStyle w:val="apple-converted-space"/>
          <w:rFonts w:ascii="Arial" w:hAnsi="Arial" w:cs="Arial"/>
          <w:color w:val="000000"/>
          <w:spacing w:val="32"/>
          <w:sz w:val="20"/>
          <w:szCs w:val="20"/>
        </w:rPr>
        <w:t> </w:t>
      </w:r>
      <w:r>
        <w:rPr>
          <w:rFonts w:ascii="Arial" w:hAnsi="Arial" w:cs="Arial"/>
          <w:color w:val="000000"/>
          <w:sz w:val="20"/>
          <w:szCs w:val="20"/>
        </w:rPr>
        <w:t>será</w:t>
      </w:r>
      <w:r>
        <w:rPr>
          <w:rStyle w:val="apple-converted-space"/>
          <w:rFonts w:ascii="Arial" w:hAnsi="Arial" w:cs="Arial"/>
          <w:color w:val="000000"/>
          <w:spacing w:val="39"/>
          <w:sz w:val="20"/>
          <w:szCs w:val="20"/>
        </w:rPr>
        <w:t> </w:t>
      </w:r>
      <w:r>
        <w:rPr>
          <w:rFonts w:ascii="Arial" w:hAnsi="Arial" w:cs="Arial"/>
          <w:color w:val="000000"/>
          <w:sz w:val="20"/>
          <w:szCs w:val="20"/>
        </w:rPr>
        <w:t>assegurado</w:t>
      </w:r>
      <w:r>
        <w:rPr>
          <w:rStyle w:val="apple-converted-space"/>
          <w:rFonts w:ascii="Arial" w:hAnsi="Arial" w:cs="Arial"/>
          <w:color w:val="000000"/>
          <w:spacing w:val="31"/>
          <w:sz w:val="20"/>
          <w:szCs w:val="20"/>
        </w:rPr>
        <w:t> </w:t>
      </w:r>
      <w:r>
        <w:rPr>
          <w:rFonts w:ascii="Arial" w:hAnsi="Arial" w:cs="Arial"/>
          <w:color w:val="000000"/>
          <w:sz w:val="20"/>
          <w:szCs w:val="20"/>
        </w:rPr>
        <w:t>o</w:t>
      </w:r>
      <w:r>
        <w:rPr>
          <w:rStyle w:val="apple-converted-space"/>
          <w:rFonts w:ascii="Arial" w:hAnsi="Arial" w:cs="Arial"/>
          <w:color w:val="000000"/>
          <w:spacing w:val="42"/>
          <w:sz w:val="20"/>
          <w:szCs w:val="20"/>
        </w:rPr>
        <w:t> </w:t>
      </w:r>
      <w:r>
        <w:rPr>
          <w:rFonts w:ascii="Arial" w:hAnsi="Arial" w:cs="Arial"/>
          <w:color w:val="000000"/>
          <w:sz w:val="20"/>
          <w:szCs w:val="20"/>
        </w:rPr>
        <w:t>prazo</w:t>
      </w:r>
      <w:r>
        <w:rPr>
          <w:rStyle w:val="apple-converted-space"/>
          <w:rFonts w:ascii="Arial" w:hAnsi="Arial" w:cs="Arial"/>
          <w:color w:val="000000"/>
          <w:spacing w:val="37"/>
          <w:sz w:val="20"/>
          <w:szCs w:val="20"/>
        </w:rPr>
        <w:t> </w:t>
      </w:r>
      <w:r>
        <w:rPr>
          <w:rFonts w:ascii="Arial" w:hAnsi="Arial" w:cs="Arial"/>
          <w:color w:val="000000"/>
          <w:sz w:val="20"/>
          <w:szCs w:val="20"/>
        </w:rPr>
        <w:t>de</w:t>
      </w:r>
      <w:r>
        <w:rPr>
          <w:rStyle w:val="apple-converted-space"/>
          <w:rFonts w:ascii="Arial" w:hAnsi="Arial" w:cs="Arial"/>
          <w:color w:val="000000"/>
          <w:spacing w:val="41"/>
          <w:sz w:val="20"/>
          <w:szCs w:val="20"/>
        </w:rPr>
        <w:t> </w:t>
      </w:r>
      <w:r>
        <w:rPr>
          <w:rFonts w:ascii="Arial" w:hAnsi="Arial" w:cs="Arial"/>
          <w:color w:val="000000"/>
          <w:sz w:val="20"/>
          <w:szCs w:val="20"/>
        </w:rPr>
        <w:t>cinco</w:t>
      </w:r>
      <w:r>
        <w:rPr>
          <w:rStyle w:val="apple-converted-space"/>
          <w:rFonts w:ascii="Arial" w:hAnsi="Arial" w:cs="Arial"/>
          <w:color w:val="000000"/>
          <w:spacing w:val="36"/>
          <w:sz w:val="20"/>
          <w:szCs w:val="20"/>
        </w:rPr>
        <w:t> </w:t>
      </w:r>
      <w:r>
        <w:rPr>
          <w:rFonts w:ascii="Arial" w:hAnsi="Arial" w:cs="Arial"/>
          <w:color w:val="000000"/>
          <w:sz w:val="20"/>
          <w:szCs w:val="20"/>
        </w:rPr>
        <w:t>dias</w:t>
      </w:r>
      <w:r>
        <w:rPr>
          <w:rStyle w:val="apple-converted-space"/>
          <w:rFonts w:ascii="Arial" w:hAnsi="Arial" w:cs="Arial"/>
          <w:color w:val="000000"/>
          <w:spacing w:val="39"/>
          <w:sz w:val="20"/>
          <w:szCs w:val="20"/>
        </w:rPr>
        <w:t> </w:t>
      </w:r>
      <w:r>
        <w:rPr>
          <w:rFonts w:ascii="Arial" w:hAnsi="Arial" w:cs="Arial"/>
          <w:color w:val="000000"/>
          <w:sz w:val="20"/>
          <w:szCs w:val="20"/>
        </w:rPr>
        <w:t>útei</w:t>
      </w:r>
      <w:r>
        <w:rPr>
          <w:rFonts w:ascii="Arial" w:hAnsi="Arial" w:cs="Arial"/>
          <w:color w:val="000000"/>
          <w:spacing w:val="2"/>
          <w:sz w:val="20"/>
          <w:szCs w:val="20"/>
        </w:rPr>
        <w:t>s</w:t>
      </w:r>
      <w:r>
        <w:rPr>
          <w:rFonts w:ascii="Arial" w:hAnsi="Arial" w:cs="Arial"/>
          <w:color w:val="000000"/>
          <w:sz w:val="20"/>
          <w:szCs w:val="20"/>
        </w:rPr>
        <w:t>, cujo</w:t>
      </w:r>
      <w:r>
        <w:rPr>
          <w:rStyle w:val="apple-converted-space"/>
          <w:rFonts w:ascii="Arial" w:hAnsi="Arial" w:cs="Arial"/>
          <w:color w:val="000000"/>
          <w:spacing w:val="-2"/>
          <w:sz w:val="20"/>
          <w:szCs w:val="20"/>
        </w:rPr>
        <w:t> </w:t>
      </w:r>
      <w:r>
        <w:rPr>
          <w:rFonts w:ascii="Arial" w:hAnsi="Arial" w:cs="Arial"/>
          <w:color w:val="000000"/>
          <w:sz w:val="20"/>
          <w:szCs w:val="20"/>
        </w:rPr>
        <w:t>te</w:t>
      </w:r>
      <w:r>
        <w:rPr>
          <w:rFonts w:ascii="Arial" w:hAnsi="Arial" w:cs="Arial"/>
          <w:color w:val="000000"/>
          <w:spacing w:val="2"/>
          <w:sz w:val="20"/>
          <w:szCs w:val="20"/>
        </w:rPr>
        <w:t>r</w:t>
      </w:r>
      <w:r>
        <w:rPr>
          <w:rFonts w:ascii="Arial" w:hAnsi="Arial" w:cs="Arial"/>
          <w:color w:val="000000"/>
          <w:spacing w:val="-2"/>
          <w:sz w:val="20"/>
          <w:szCs w:val="20"/>
        </w:rPr>
        <w:t>m</w:t>
      </w:r>
      <w:r>
        <w:rPr>
          <w:rFonts w:ascii="Arial" w:hAnsi="Arial" w:cs="Arial"/>
          <w:color w:val="000000"/>
          <w:sz w:val="20"/>
          <w:szCs w:val="20"/>
        </w:rPr>
        <w:t>o</w:t>
      </w:r>
      <w:r>
        <w:rPr>
          <w:rStyle w:val="apple-converted-space"/>
          <w:rFonts w:ascii="Arial" w:hAnsi="Arial" w:cs="Arial"/>
          <w:color w:val="000000"/>
          <w:spacing w:val="-4"/>
          <w:sz w:val="20"/>
          <w:szCs w:val="20"/>
        </w:rPr>
        <w:t> </w:t>
      </w:r>
      <w:r>
        <w:rPr>
          <w:rFonts w:ascii="Arial" w:hAnsi="Arial" w:cs="Arial"/>
          <w:color w:val="000000"/>
          <w:sz w:val="20"/>
          <w:szCs w:val="20"/>
        </w:rPr>
        <w:t>in</w:t>
      </w:r>
      <w:r>
        <w:rPr>
          <w:rFonts w:ascii="Arial" w:hAnsi="Arial" w:cs="Arial"/>
          <w:color w:val="000000"/>
          <w:spacing w:val="2"/>
          <w:sz w:val="20"/>
          <w:szCs w:val="20"/>
        </w:rPr>
        <w:t>i</w:t>
      </w:r>
      <w:r>
        <w:rPr>
          <w:rFonts w:ascii="Arial" w:hAnsi="Arial" w:cs="Arial"/>
          <w:color w:val="000000"/>
          <w:sz w:val="20"/>
          <w:szCs w:val="20"/>
        </w:rPr>
        <w:t>cial</w:t>
      </w:r>
      <w:r>
        <w:rPr>
          <w:rStyle w:val="apple-converted-space"/>
          <w:rFonts w:ascii="Arial" w:hAnsi="Arial" w:cs="Arial"/>
          <w:color w:val="000000"/>
          <w:spacing w:val="-4"/>
          <w:sz w:val="20"/>
          <w:szCs w:val="20"/>
        </w:rPr>
        <w:t> </w:t>
      </w:r>
      <w:r>
        <w:rPr>
          <w:rFonts w:ascii="Arial" w:hAnsi="Arial" w:cs="Arial"/>
          <w:color w:val="000000"/>
          <w:sz w:val="20"/>
          <w:szCs w:val="20"/>
        </w:rPr>
        <w:t>corr</w:t>
      </w:r>
      <w:r>
        <w:rPr>
          <w:rFonts w:ascii="Arial" w:hAnsi="Arial" w:cs="Arial"/>
          <w:color w:val="000000"/>
          <w:spacing w:val="3"/>
          <w:sz w:val="20"/>
          <w:szCs w:val="20"/>
        </w:rPr>
        <w:t>e</w:t>
      </w:r>
      <w:r>
        <w:rPr>
          <w:rFonts w:ascii="Arial" w:hAnsi="Arial" w:cs="Arial"/>
          <w:color w:val="000000"/>
          <w:sz w:val="20"/>
          <w:szCs w:val="20"/>
        </w:rPr>
        <w:t>sponderá</w:t>
      </w:r>
      <w:r>
        <w:rPr>
          <w:rStyle w:val="apple-converted-space"/>
          <w:rFonts w:ascii="Arial" w:hAnsi="Arial" w:cs="Arial"/>
          <w:color w:val="000000"/>
          <w:spacing w:val="-13"/>
          <w:sz w:val="20"/>
          <w:szCs w:val="20"/>
        </w:rPr>
        <w:t> </w:t>
      </w:r>
      <w:r>
        <w:rPr>
          <w:rFonts w:ascii="Arial" w:hAnsi="Arial" w:cs="Arial"/>
          <w:color w:val="000000"/>
          <w:sz w:val="20"/>
          <w:szCs w:val="20"/>
        </w:rPr>
        <w:t>ao</w:t>
      </w:r>
      <w:r>
        <w:rPr>
          <w:rStyle w:val="apple-converted-space"/>
          <w:rFonts w:ascii="Arial" w:hAnsi="Arial" w:cs="Arial"/>
          <w:color w:val="000000"/>
          <w:spacing w:val="2"/>
          <w:sz w:val="20"/>
          <w:szCs w:val="20"/>
        </w:rPr>
        <w:t> </w:t>
      </w:r>
      <w:r>
        <w:rPr>
          <w:rFonts w:ascii="Arial" w:hAnsi="Arial" w:cs="Arial"/>
          <w:color w:val="000000"/>
          <w:sz w:val="20"/>
          <w:szCs w:val="20"/>
        </w:rPr>
        <w:t>m</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6"/>
          <w:sz w:val="20"/>
          <w:szCs w:val="20"/>
        </w:rPr>
        <w:t> </w:t>
      </w:r>
      <w:r>
        <w:rPr>
          <w:rFonts w:ascii="Arial" w:hAnsi="Arial" w:cs="Arial"/>
          <w:color w:val="000000"/>
          <w:sz w:val="20"/>
          <w:szCs w:val="20"/>
        </w:rPr>
        <w:t>em</w:t>
      </w:r>
      <w:r>
        <w:rPr>
          <w:rStyle w:val="apple-converted-space"/>
          <w:rFonts w:ascii="Arial" w:hAnsi="Arial" w:cs="Arial"/>
          <w:color w:val="000000"/>
          <w:spacing w:val="-3"/>
          <w:sz w:val="20"/>
          <w:szCs w:val="20"/>
        </w:rPr>
        <w:t> </w:t>
      </w:r>
      <w:r>
        <w:rPr>
          <w:rFonts w:ascii="Arial" w:hAnsi="Arial" w:cs="Arial"/>
          <w:color w:val="000000"/>
          <w:spacing w:val="2"/>
          <w:sz w:val="20"/>
          <w:szCs w:val="20"/>
        </w:rPr>
        <w:t>q</w:t>
      </w:r>
      <w:r>
        <w:rPr>
          <w:rFonts w:ascii="Arial" w:hAnsi="Arial" w:cs="Arial"/>
          <w:color w:val="000000"/>
          <w:sz w:val="20"/>
          <w:szCs w:val="20"/>
        </w:rPr>
        <w:t>ue</w:t>
      </w:r>
      <w:r>
        <w:rPr>
          <w:rStyle w:val="apple-converted-space"/>
          <w:rFonts w:ascii="Arial" w:hAnsi="Arial" w:cs="Arial"/>
          <w:color w:val="000000"/>
          <w:spacing w:val="-2"/>
          <w:sz w:val="20"/>
          <w:szCs w:val="20"/>
        </w:rPr>
        <w:t> </w:t>
      </w:r>
      <w:r>
        <w:rPr>
          <w:rFonts w:ascii="Arial" w:hAnsi="Arial" w:cs="Arial"/>
          <w:color w:val="000000"/>
          <w:sz w:val="20"/>
          <w:szCs w:val="20"/>
        </w:rPr>
        <w:t>o</w:t>
      </w:r>
      <w:r>
        <w:rPr>
          <w:rStyle w:val="apple-converted-space"/>
          <w:rFonts w:ascii="Arial" w:hAnsi="Arial" w:cs="Arial"/>
          <w:color w:val="000000"/>
          <w:spacing w:val="1"/>
          <w:sz w:val="20"/>
          <w:szCs w:val="20"/>
        </w:rPr>
        <w:t> </w:t>
      </w:r>
      <w:r>
        <w:rPr>
          <w:rFonts w:ascii="Arial" w:hAnsi="Arial" w:cs="Arial"/>
          <w:color w:val="000000"/>
          <w:sz w:val="20"/>
          <w:szCs w:val="20"/>
        </w:rPr>
        <w:t>pro</w:t>
      </w:r>
      <w:r>
        <w:rPr>
          <w:rFonts w:ascii="Arial" w:hAnsi="Arial" w:cs="Arial"/>
          <w:color w:val="000000"/>
          <w:spacing w:val="2"/>
          <w:sz w:val="20"/>
          <w:szCs w:val="20"/>
        </w:rPr>
        <w:t>p</w:t>
      </w:r>
      <w:r>
        <w:rPr>
          <w:rFonts w:ascii="Arial" w:hAnsi="Arial" w:cs="Arial"/>
          <w:color w:val="000000"/>
          <w:sz w:val="20"/>
          <w:szCs w:val="20"/>
        </w:rPr>
        <w:t>onente</w:t>
      </w:r>
      <w:r>
        <w:rPr>
          <w:rStyle w:val="apple-converted-space"/>
          <w:rFonts w:ascii="Arial" w:hAnsi="Arial" w:cs="Arial"/>
          <w:color w:val="000000"/>
          <w:spacing w:val="-10"/>
          <w:sz w:val="20"/>
          <w:szCs w:val="20"/>
        </w:rPr>
        <w:t> </w:t>
      </w:r>
      <w:r>
        <w:rPr>
          <w:rFonts w:ascii="Arial" w:hAnsi="Arial" w:cs="Arial"/>
          <w:color w:val="000000"/>
          <w:spacing w:val="2"/>
          <w:sz w:val="20"/>
          <w:szCs w:val="20"/>
        </w:rPr>
        <w:t>f</w:t>
      </w:r>
      <w:r>
        <w:rPr>
          <w:rFonts w:ascii="Arial" w:hAnsi="Arial" w:cs="Arial"/>
          <w:color w:val="000000"/>
          <w:sz w:val="20"/>
          <w:szCs w:val="20"/>
        </w:rPr>
        <w:t>or declarado</w:t>
      </w:r>
      <w:r>
        <w:rPr>
          <w:rStyle w:val="apple-converted-space"/>
          <w:rFonts w:ascii="Arial" w:hAnsi="Arial" w:cs="Arial"/>
          <w:color w:val="000000"/>
          <w:spacing w:val="2"/>
          <w:sz w:val="20"/>
          <w:szCs w:val="20"/>
        </w:rPr>
        <w:t> </w:t>
      </w:r>
      <w:r>
        <w:rPr>
          <w:rFonts w:ascii="Arial" w:hAnsi="Arial" w:cs="Arial"/>
          <w:color w:val="000000"/>
          <w:sz w:val="20"/>
          <w:szCs w:val="20"/>
        </w:rPr>
        <w:t>venc</w:t>
      </w:r>
      <w:r>
        <w:rPr>
          <w:rFonts w:ascii="Arial" w:hAnsi="Arial" w:cs="Arial"/>
          <w:color w:val="000000"/>
          <w:spacing w:val="3"/>
          <w:sz w:val="20"/>
          <w:szCs w:val="20"/>
        </w:rPr>
        <w:t>e</w:t>
      </w:r>
      <w:r>
        <w:rPr>
          <w:rFonts w:ascii="Arial" w:hAnsi="Arial" w:cs="Arial"/>
          <w:color w:val="000000"/>
          <w:sz w:val="20"/>
          <w:szCs w:val="20"/>
        </w:rPr>
        <w:t>dor</w:t>
      </w:r>
      <w:r>
        <w:rPr>
          <w:rStyle w:val="apple-converted-space"/>
          <w:rFonts w:ascii="Arial" w:hAnsi="Arial" w:cs="Arial"/>
          <w:color w:val="000000"/>
          <w:spacing w:val="3"/>
          <w:sz w:val="20"/>
          <w:szCs w:val="20"/>
        </w:rPr>
        <w:t> </w:t>
      </w:r>
      <w:r>
        <w:rPr>
          <w:rFonts w:ascii="Arial" w:hAnsi="Arial" w:cs="Arial"/>
          <w:color w:val="000000"/>
          <w:spacing w:val="2"/>
          <w:sz w:val="20"/>
          <w:szCs w:val="20"/>
        </w:rPr>
        <w:t>d</w:t>
      </w:r>
      <w:r>
        <w:rPr>
          <w:rFonts w:ascii="Arial" w:hAnsi="Arial" w:cs="Arial"/>
          <w:color w:val="000000"/>
          <w:sz w:val="20"/>
          <w:szCs w:val="20"/>
        </w:rPr>
        <w:t>o cert</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z w:val="20"/>
          <w:szCs w:val="20"/>
        </w:rPr>
        <w:t>e,</w:t>
      </w:r>
      <w:r>
        <w:rPr>
          <w:rStyle w:val="apple-converted-space"/>
          <w:rFonts w:ascii="Arial" w:hAnsi="Arial" w:cs="Arial"/>
          <w:color w:val="000000"/>
          <w:spacing w:val="3"/>
          <w:sz w:val="20"/>
          <w:szCs w:val="20"/>
        </w:rPr>
        <w:t> </w:t>
      </w:r>
      <w:r>
        <w:rPr>
          <w:rFonts w:ascii="Arial" w:hAnsi="Arial" w:cs="Arial"/>
          <w:color w:val="000000"/>
          <w:spacing w:val="2"/>
          <w:sz w:val="20"/>
          <w:szCs w:val="20"/>
        </w:rPr>
        <w:t>p</w:t>
      </w:r>
      <w:r>
        <w:rPr>
          <w:rFonts w:ascii="Arial" w:hAnsi="Arial" w:cs="Arial"/>
          <w:color w:val="000000"/>
          <w:sz w:val="20"/>
          <w:szCs w:val="20"/>
        </w:rPr>
        <w:t>rorr</w:t>
      </w:r>
      <w:r>
        <w:rPr>
          <w:rFonts w:ascii="Arial" w:hAnsi="Arial" w:cs="Arial"/>
          <w:color w:val="000000"/>
          <w:spacing w:val="2"/>
          <w:sz w:val="20"/>
          <w:szCs w:val="20"/>
        </w:rPr>
        <w:t>o</w:t>
      </w:r>
      <w:r>
        <w:rPr>
          <w:rFonts w:ascii="Arial" w:hAnsi="Arial" w:cs="Arial"/>
          <w:color w:val="000000"/>
          <w:sz w:val="20"/>
          <w:szCs w:val="20"/>
        </w:rPr>
        <w:t>gá</w:t>
      </w:r>
      <w:r>
        <w:rPr>
          <w:rFonts w:ascii="Arial" w:hAnsi="Arial" w:cs="Arial"/>
          <w:color w:val="000000"/>
          <w:spacing w:val="2"/>
          <w:sz w:val="20"/>
          <w:szCs w:val="20"/>
        </w:rPr>
        <w:t>v</w:t>
      </w:r>
      <w:r>
        <w:rPr>
          <w:rFonts w:ascii="Arial" w:hAnsi="Arial" w:cs="Arial"/>
          <w:color w:val="000000"/>
          <w:sz w:val="20"/>
          <w:szCs w:val="20"/>
        </w:rPr>
        <w:t>el por</w:t>
      </w:r>
      <w:r>
        <w:rPr>
          <w:rStyle w:val="apple-converted-space"/>
          <w:rFonts w:ascii="Arial" w:hAnsi="Arial" w:cs="Arial"/>
          <w:color w:val="000000"/>
          <w:spacing w:val="9"/>
          <w:sz w:val="20"/>
          <w:szCs w:val="20"/>
        </w:rPr>
        <w:t> </w:t>
      </w:r>
      <w:r>
        <w:rPr>
          <w:rFonts w:ascii="Arial" w:hAnsi="Arial" w:cs="Arial"/>
          <w:color w:val="000000"/>
          <w:sz w:val="20"/>
          <w:szCs w:val="20"/>
        </w:rPr>
        <w:t>igual</w:t>
      </w:r>
      <w:r>
        <w:rPr>
          <w:rStyle w:val="apple-converted-space"/>
          <w:rFonts w:ascii="Arial" w:hAnsi="Arial" w:cs="Arial"/>
          <w:color w:val="000000"/>
          <w:spacing w:val="7"/>
          <w:sz w:val="20"/>
          <w:szCs w:val="20"/>
        </w:rPr>
        <w:t> </w:t>
      </w:r>
      <w:r>
        <w:rPr>
          <w:rFonts w:ascii="Arial" w:hAnsi="Arial" w:cs="Arial"/>
          <w:color w:val="000000"/>
          <w:sz w:val="20"/>
          <w:szCs w:val="20"/>
        </w:rPr>
        <w:t>perío</w:t>
      </w:r>
      <w:r>
        <w:rPr>
          <w:rFonts w:ascii="Arial" w:hAnsi="Arial" w:cs="Arial"/>
          <w:color w:val="000000"/>
          <w:spacing w:val="2"/>
          <w:sz w:val="20"/>
          <w:szCs w:val="20"/>
        </w:rPr>
        <w:t>d</w:t>
      </w:r>
      <w:r>
        <w:rPr>
          <w:rFonts w:ascii="Arial" w:hAnsi="Arial" w:cs="Arial"/>
          <w:color w:val="000000"/>
          <w:sz w:val="20"/>
          <w:szCs w:val="20"/>
        </w:rPr>
        <w:t>o,</w:t>
      </w:r>
      <w:r>
        <w:rPr>
          <w:rStyle w:val="apple-converted-space"/>
          <w:rFonts w:ascii="Arial" w:hAnsi="Arial" w:cs="Arial"/>
          <w:color w:val="000000"/>
          <w:spacing w:val="6"/>
          <w:sz w:val="20"/>
          <w:szCs w:val="20"/>
        </w:rPr>
        <w:t> </w:t>
      </w:r>
      <w:r>
        <w:rPr>
          <w:rFonts w:ascii="Arial" w:hAnsi="Arial" w:cs="Arial"/>
          <w:color w:val="000000"/>
          <w:sz w:val="20"/>
          <w:szCs w:val="20"/>
        </w:rPr>
        <w:t>a critério da a</w:t>
      </w:r>
      <w:r>
        <w:rPr>
          <w:rFonts w:ascii="Arial" w:hAnsi="Arial" w:cs="Arial"/>
          <w:color w:val="000000"/>
          <w:spacing w:val="2"/>
          <w:sz w:val="20"/>
          <w:szCs w:val="20"/>
        </w:rPr>
        <w:t>d</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n</w:t>
      </w:r>
      <w:r>
        <w:rPr>
          <w:rFonts w:ascii="Arial" w:hAnsi="Arial" w:cs="Arial"/>
          <w:color w:val="000000"/>
          <w:spacing w:val="2"/>
          <w:sz w:val="20"/>
          <w:szCs w:val="20"/>
        </w:rPr>
        <w:t>i</w:t>
      </w:r>
      <w:r>
        <w:rPr>
          <w:rFonts w:ascii="Arial" w:hAnsi="Arial" w:cs="Arial"/>
          <w:color w:val="000000"/>
          <w:sz w:val="20"/>
          <w:szCs w:val="20"/>
        </w:rPr>
        <w:t>stração p</w:t>
      </w:r>
      <w:r>
        <w:rPr>
          <w:rFonts w:ascii="Arial" w:hAnsi="Arial" w:cs="Arial"/>
          <w:color w:val="000000"/>
          <w:spacing w:val="2"/>
          <w:sz w:val="20"/>
          <w:szCs w:val="20"/>
        </w:rPr>
        <w:t>ú</w:t>
      </w:r>
      <w:r>
        <w:rPr>
          <w:rFonts w:ascii="Arial" w:hAnsi="Arial" w:cs="Arial"/>
          <w:color w:val="000000"/>
          <w:sz w:val="20"/>
          <w:szCs w:val="20"/>
        </w:rPr>
        <w:t>blica,</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regula</w:t>
      </w:r>
      <w:r>
        <w:rPr>
          <w:rFonts w:ascii="Arial" w:hAnsi="Arial" w:cs="Arial"/>
          <w:color w:val="000000"/>
          <w:spacing w:val="2"/>
          <w:sz w:val="20"/>
          <w:szCs w:val="20"/>
        </w:rPr>
        <w:t>r</w:t>
      </w:r>
      <w:r>
        <w:rPr>
          <w:rFonts w:ascii="Arial" w:hAnsi="Arial" w:cs="Arial"/>
          <w:color w:val="000000"/>
          <w:sz w:val="20"/>
          <w:szCs w:val="20"/>
        </w:rPr>
        <w:t>ização da doc</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entaç</w:t>
      </w:r>
      <w:r>
        <w:rPr>
          <w:rFonts w:ascii="Arial" w:hAnsi="Arial" w:cs="Arial"/>
          <w:color w:val="000000"/>
          <w:spacing w:val="3"/>
          <w:sz w:val="20"/>
          <w:szCs w:val="20"/>
        </w:rPr>
        <w:t>ã</w:t>
      </w:r>
      <w:r>
        <w:rPr>
          <w:rFonts w:ascii="Arial" w:hAnsi="Arial" w:cs="Arial"/>
          <w:color w:val="000000"/>
          <w:sz w:val="20"/>
          <w:szCs w:val="20"/>
        </w:rPr>
        <w:t>o,</w:t>
      </w:r>
      <w:r>
        <w:rPr>
          <w:rStyle w:val="apple-converted-space"/>
          <w:rFonts w:ascii="Arial" w:hAnsi="Arial" w:cs="Arial"/>
          <w:color w:val="000000"/>
          <w:spacing w:val="52"/>
          <w:sz w:val="20"/>
          <w:szCs w:val="20"/>
        </w:rPr>
        <w:t> </w:t>
      </w:r>
      <w:r>
        <w:rPr>
          <w:rFonts w:ascii="Arial" w:hAnsi="Arial" w:cs="Arial"/>
          <w:color w:val="000000"/>
          <w:sz w:val="20"/>
          <w:szCs w:val="20"/>
        </w:rPr>
        <w:t>pa</w:t>
      </w:r>
      <w:r>
        <w:rPr>
          <w:rFonts w:ascii="Arial" w:hAnsi="Arial" w:cs="Arial"/>
          <w:color w:val="000000"/>
          <w:spacing w:val="2"/>
          <w:sz w:val="20"/>
          <w:szCs w:val="20"/>
        </w:rPr>
        <w:t>r</w:t>
      </w:r>
      <w:r>
        <w:rPr>
          <w:rFonts w:ascii="Arial" w:hAnsi="Arial" w:cs="Arial"/>
          <w:color w:val="000000"/>
          <w:sz w:val="20"/>
          <w:szCs w:val="20"/>
        </w:rPr>
        <w:t>a</w:t>
      </w:r>
      <w:r>
        <w:rPr>
          <w:rStyle w:val="apple-converted-space"/>
          <w:rFonts w:ascii="Arial" w:hAnsi="Arial" w:cs="Arial"/>
          <w:color w:val="000000"/>
          <w:spacing w:val="63"/>
          <w:sz w:val="20"/>
          <w:szCs w:val="20"/>
        </w:rPr>
        <w:t> </w:t>
      </w:r>
      <w:r>
        <w:rPr>
          <w:rFonts w:ascii="Arial" w:hAnsi="Arial" w:cs="Arial"/>
          <w:color w:val="000000"/>
          <w:spacing w:val="2"/>
          <w:sz w:val="20"/>
          <w:szCs w:val="20"/>
        </w:rPr>
        <w:t>p</w:t>
      </w:r>
      <w:r>
        <w:rPr>
          <w:rFonts w:ascii="Arial" w:hAnsi="Arial" w:cs="Arial"/>
          <w:color w:val="000000"/>
          <w:sz w:val="20"/>
          <w:szCs w:val="20"/>
        </w:rPr>
        <w:t>ag</w:t>
      </w:r>
      <w:r>
        <w:rPr>
          <w:rFonts w:ascii="Arial" w:hAnsi="Arial" w:cs="Arial"/>
          <w:color w:val="000000"/>
          <w:spacing w:val="2"/>
          <w:sz w:val="20"/>
          <w:szCs w:val="20"/>
        </w:rPr>
        <w:t>a</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58"/>
          <w:sz w:val="20"/>
          <w:szCs w:val="20"/>
        </w:rPr>
        <w:t> </w:t>
      </w:r>
      <w:r>
        <w:rPr>
          <w:rFonts w:ascii="Arial" w:hAnsi="Arial" w:cs="Arial"/>
          <w:color w:val="000000"/>
          <w:sz w:val="20"/>
          <w:szCs w:val="20"/>
        </w:rPr>
        <w:t>ou</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arcel</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pacing w:val="2"/>
          <w:sz w:val="20"/>
          <w:szCs w:val="20"/>
        </w:rPr>
        <w:t>e</w:t>
      </w:r>
      <w:r>
        <w:rPr>
          <w:rFonts w:ascii="Arial" w:hAnsi="Arial" w:cs="Arial"/>
          <w:color w:val="000000"/>
          <w:sz w:val="20"/>
          <w:szCs w:val="20"/>
        </w:rPr>
        <w:t>nto</w:t>
      </w:r>
      <w:r>
        <w:rPr>
          <w:rStyle w:val="apple-converted-space"/>
          <w:rFonts w:ascii="Arial" w:hAnsi="Arial" w:cs="Arial"/>
          <w:color w:val="000000"/>
          <w:spacing w:val="54"/>
          <w:sz w:val="20"/>
          <w:szCs w:val="20"/>
        </w:rPr>
        <w:t> </w:t>
      </w:r>
      <w:r>
        <w:rPr>
          <w:rFonts w:ascii="Arial" w:hAnsi="Arial" w:cs="Arial"/>
          <w:color w:val="000000"/>
          <w:spacing w:val="2"/>
          <w:sz w:val="20"/>
          <w:szCs w:val="20"/>
        </w:rPr>
        <w:t>d</w:t>
      </w:r>
      <w:r>
        <w:rPr>
          <w:rFonts w:ascii="Arial" w:hAnsi="Arial" w:cs="Arial"/>
          <w:color w:val="000000"/>
          <w:sz w:val="20"/>
          <w:szCs w:val="20"/>
        </w:rPr>
        <w:t>o déb</w:t>
      </w:r>
      <w:r>
        <w:rPr>
          <w:rFonts w:ascii="Arial" w:hAnsi="Arial" w:cs="Arial"/>
          <w:color w:val="000000"/>
          <w:spacing w:val="2"/>
          <w:sz w:val="20"/>
          <w:szCs w:val="20"/>
        </w:rPr>
        <w:t>i</w:t>
      </w:r>
      <w:r>
        <w:rPr>
          <w:rFonts w:ascii="Arial" w:hAnsi="Arial" w:cs="Arial"/>
          <w:color w:val="000000"/>
          <w:sz w:val="20"/>
          <w:szCs w:val="20"/>
        </w:rPr>
        <w:t>to</w:t>
      </w:r>
      <w:r>
        <w:rPr>
          <w:rStyle w:val="apple-converted-space"/>
          <w:rFonts w:ascii="Arial" w:hAnsi="Arial" w:cs="Arial"/>
          <w:color w:val="000000"/>
          <w:spacing w:val="61"/>
          <w:sz w:val="20"/>
          <w:szCs w:val="20"/>
        </w:rPr>
        <w:t> </w:t>
      </w:r>
      <w:r>
        <w:rPr>
          <w:rFonts w:ascii="Arial" w:hAnsi="Arial" w:cs="Arial"/>
          <w:color w:val="000000"/>
          <w:sz w:val="20"/>
          <w:szCs w:val="20"/>
        </w:rPr>
        <w:t>e</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e</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ssão</w:t>
      </w:r>
      <w:r>
        <w:rPr>
          <w:rStyle w:val="apple-converted-space"/>
          <w:rFonts w:ascii="Arial" w:hAnsi="Arial" w:cs="Arial"/>
          <w:color w:val="000000"/>
          <w:spacing w:val="4"/>
          <w:sz w:val="20"/>
          <w:szCs w:val="20"/>
        </w:rPr>
        <w:t> </w:t>
      </w:r>
      <w:r>
        <w:rPr>
          <w:rFonts w:ascii="Arial" w:hAnsi="Arial" w:cs="Arial"/>
          <w:color w:val="000000"/>
          <w:sz w:val="20"/>
          <w:szCs w:val="20"/>
        </w:rPr>
        <w:t>de</w:t>
      </w:r>
      <w:r>
        <w:rPr>
          <w:rStyle w:val="apple-converted-space"/>
          <w:rFonts w:ascii="Arial" w:hAnsi="Arial" w:cs="Arial"/>
          <w:color w:val="000000"/>
          <w:spacing w:val="7"/>
          <w:sz w:val="20"/>
          <w:szCs w:val="20"/>
        </w:rPr>
        <w:t> </w:t>
      </w:r>
      <w:r>
        <w:rPr>
          <w:rFonts w:ascii="Arial" w:hAnsi="Arial" w:cs="Arial"/>
          <w:color w:val="000000"/>
          <w:sz w:val="20"/>
          <w:szCs w:val="20"/>
        </w:rPr>
        <w:t>ev</w:t>
      </w:r>
      <w:r>
        <w:rPr>
          <w:rFonts w:ascii="Arial" w:hAnsi="Arial" w:cs="Arial"/>
          <w:color w:val="000000"/>
          <w:spacing w:val="2"/>
          <w:sz w:val="20"/>
          <w:szCs w:val="20"/>
        </w:rPr>
        <w:t>e</w:t>
      </w:r>
      <w:r>
        <w:rPr>
          <w:rFonts w:ascii="Arial" w:hAnsi="Arial" w:cs="Arial"/>
          <w:color w:val="000000"/>
          <w:sz w:val="20"/>
          <w:szCs w:val="20"/>
        </w:rPr>
        <w:t>ntuais</w:t>
      </w:r>
      <w:r>
        <w:rPr>
          <w:rStyle w:val="apple-converted-space"/>
          <w:rFonts w:ascii="Arial" w:hAnsi="Arial" w:cs="Arial"/>
          <w:color w:val="000000"/>
          <w:spacing w:val="4"/>
          <w:sz w:val="20"/>
          <w:szCs w:val="20"/>
        </w:rPr>
        <w:t> </w:t>
      </w:r>
      <w:r>
        <w:rPr>
          <w:rFonts w:ascii="Arial" w:hAnsi="Arial" w:cs="Arial"/>
          <w:color w:val="000000"/>
          <w:sz w:val="20"/>
          <w:szCs w:val="20"/>
        </w:rPr>
        <w:t>certidões</w:t>
      </w:r>
      <w:r>
        <w:rPr>
          <w:rStyle w:val="apple-converted-space"/>
          <w:rFonts w:ascii="Arial" w:hAnsi="Arial" w:cs="Arial"/>
          <w:color w:val="000000"/>
          <w:spacing w:val="2"/>
          <w:sz w:val="20"/>
          <w:szCs w:val="20"/>
        </w:rPr>
        <w:t> </w:t>
      </w:r>
      <w:r>
        <w:rPr>
          <w:rFonts w:ascii="Arial" w:hAnsi="Arial" w:cs="Arial"/>
          <w:color w:val="000000"/>
          <w:sz w:val="20"/>
          <w:szCs w:val="20"/>
        </w:rPr>
        <w:t>negativ</w:t>
      </w:r>
      <w:r>
        <w:rPr>
          <w:rFonts w:ascii="Arial" w:hAnsi="Arial" w:cs="Arial"/>
          <w:color w:val="000000"/>
          <w:spacing w:val="2"/>
          <w:sz w:val="20"/>
          <w:szCs w:val="20"/>
        </w:rPr>
        <w:t>a</w:t>
      </w:r>
      <w:r>
        <w:rPr>
          <w:rFonts w:ascii="Arial" w:hAnsi="Arial" w:cs="Arial"/>
          <w:color w:val="000000"/>
          <w:sz w:val="20"/>
          <w:szCs w:val="20"/>
        </w:rPr>
        <w:t>s ou</w:t>
      </w:r>
      <w:r>
        <w:rPr>
          <w:rStyle w:val="apple-converted-space"/>
          <w:rFonts w:ascii="Arial" w:hAnsi="Arial" w:cs="Arial"/>
          <w:color w:val="000000"/>
          <w:spacing w:val="9"/>
          <w:sz w:val="20"/>
          <w:szCs w:val="20"/>
        </w:rPr>
        <w:t> </w:t>
      </w:r>
      <w:r>
        <w:rPr>
          <w:rFonts w:ascii="Arial" w:hAnsi="Arial" w:cs="Arial"/>
          <w:color w:val="000000"/>
          <w:sz w:val="20"/>
          <w:szCs w:val="20"/>
        </w:rPr>
        <w:t>positiv</w:t>
      </w:r>
      <w:r>
        <w:rPr>
          <w:rFonts w:ascii="Arial" w:hAnsi="Arial" w:cs="Arial"/>
          <w:color w:val="000000"/>
          <w:spacing w:val="2"/>
          <w:sz w:val="20"/>
          <w:szCs w:val="20"/>
        </w:rPr>
        <w:t>a</w:t>
      </w:r>
      <w:r>
        <w:rPr>
          <w:rFonts w:ascii="Arial" w:hAnsi="Arial" w:cs="Arial"/>
          <w:color w:val="000000"/>
          <w:sz w:val="20"/>
          <w:szCs w:val="20"/>
        </w:rPr>
        <w:t>s</w:t>
      </w:r>
      <w:r>
        <w:rPr>
          <w:rStyle w:val="apple-converted-space"/>
          <w:rFonts w:ascii="Arial" w:hAnsi="Arial" w:cs="Arial"/>
          <w:color w:val="000000"/>
          <w:spacing w:val="1"/>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z w:val="20"/>
          <w:szCs w:val="20"/>
        </w:rPr>
        <w:t>m</w:t>
      </w:r>
      <w:r>
        <w:rPr>
          <w:rStyle w:val="apple-converted-space"/>
          <w:rFonts w:ascii="Arial" w:hAnsi="Arial" w:cs="Arial"/>
          <w:color w:val="000000"/>
          <w:spacing w:val="5"/>
          <w:sz w:val="20"/>
          <w:szCs w:val="20"/>
        </w:rPr>
        <w:t> </w:t>
      </w:r>
      <w:r>
        <w:rPr>
          <w:rFonts w:ascii="Arial" w:hAnsi="Arial" w:cs="Arial"/>
          <w:color w:val="000000"/>
          <w:sz w:val="20"/>
          <w:szCs w:val="20"/>
        </w:rPr>
        <w:t>e</w:t>
      </w:r>
      <w:r>
        <w:rPr>
          <w:rFonts w:ascii="Arial" w:hAnsi="Arial" w:cs="Arial"/>
          <w:color w:val="000000"/>
          <w:spacing w:val="2"/>
          <w:sz w:val="20"/>
          <w:szCs w:val="20"/>
        </w:rPr>
        <w:t>f</w:t>
      </w:r>
      <w:r>
        <w:rPr>
          <w:rFonts w:ascii="Arial" w:hAnsi="Arial" w:cs="Arial"/>
          <w:color w:val="000000"/>
          <w:sz w:val="20"/>
          <w:szCs w:val="20"/>
        </w:rPr>
        <w:t>eito</w:t>
      </w:r>
      <w:r>
        <w:rPr>
          <w:rStyle w:val="apple-converted-space"/>
          <w:rFonts w:ascii="Arial" w:hAnsi="Arial" w:cs="Arial"/>
          <w:color w:val="000000"/>
          <w:spacing w:val="6"/>
          <w:sz w:val="20"/>
          <w:szCs w:val="20"/>
        </w:rPr>
        <w:t> </w:t>
      </w:r>
      <w:r>
        <w:rPr>
          <w:rFonts w:ascii="Arial" w:hAnsi="Arial" w:cs="Arial"/>
          <w:color w:val="000000"/>
          <w:sz w:val="20"/>
          <w:szCs w:val="20"/>
        </w:rPr>
        <w:t>de certidão</w:t>
      </w:r>
      <w:r>
        <w:rPr>
          <w:rStyle w:val="apple-converted-space"/>
          <w:rFonts w:ascii="Arial" w:hAnsi="Arial" w:cs="Arial"/>
          <w:color w:val="000000"/>
          <w:spacing w:val="-8"/>
          <w:sz w:val="20"/>
          <w:szCs w:val="20"/>
        </w:rPr>
        <w:t> </w:t>
      </w:r>
      <w:r>
        <w:rPr>
          <w:rFonts w:ascii="Arial" w:hAnsi="Arial" w:cs="Arial"/>
          <w:color w:val="000000"/>
          <w:spacing w:val="-1"/>
          <w:sz w:val="20"/>
          <w:szCs w:val="20"/>
        </w:rPr>
        <w:t>n</w:t>
      </w:r>
      <w:r>
        <w:rPr>
          <w:rFonts w:ascii="Arial" w:hAnsi="Arial" w:cs="Arial"/>
          <w:color w:val="000000"/>
          <w:sz w:val="20"/>
          <w:szCs w:val="20"/>
        </w:rPr>
        <w:t>eg</w:t>
      </w:r>
      <w:r>
        <w:rPr>
          <w:rFonts w:ascii="Arial" w:hAnsi="Arial" w:cs="Arial"/>
          <w:color w:val="000000"/>
          <w:spacing w:val="2"/>
          <w:sz w:val="20"/>
          <w:szCs w:val="20"/>
        </w:rPr>
        <w:t>a</w:t>
      </w:r>
      <w:r>
        <w:rPr>
          <w:rFonts w:ascii="Arial" w:hAnsi="Arial" w:cs="Arial"/>
          <w:color w:val="000000"/>
          <w:sz w:val="20"/>
          <w:szCs w:val="20"/>
        </w:rPr>
        <w:t>tiva</w:t>
      </w:r>
      <w:r>
        <w:rPr>
          <w:color w:val="000000"/>
          <w:sz w:val="27"/>
          <w:szCs w:val="27"/>
        </w:rPr>
        <w:t xml:space="preserve"> </w:t>
      </w:r>
    </w:p>
    <w:p w:rsidR="004C384F" w:rsidRPr="005344E5" w:rsidRDefault="004C1364" w:rsidP="005344E5">
      <w:pPr>
        <w:pStyle w:val="04partenormativa"/>
        <w:spacing w:before="225" w:beforeAutospacing="0" w:after="225" w:afterAutospacing="0"/>
        <w:jc w:val="both"/>
        <w:rPr>
          <w:color w:val="000000"/>
          <w:sz w:val="27"/>
          <w:szCs w:val="27"/>
        </w:rPr>
      </w:pPr>
      <w:bookmarkStart w:id="0" w:name="art43§2"/>
      <w:bookmarkEnd w:id="0"/>
      <w:r>
        <w:rPr>
          <w:rFonts w:ascii="Arial" w:hAnsi="Arial" w:cs="Arial"/>
          <w:color w:val="000000"/>
          <w:sz w:val="20"/>
          <w:szCs w:val="20"/>
        </w:rPr>
        <w:t>1.6.10 A não-regularização da documentação, no prazo previsto no § 1</w:t>
      </w:r>
      <w:r>
        <w:rPr>
          <w:rFonts w:ascii="Arial" w:hAnsi="Arial" w:cs="Arial"/>
          <w:color w:val="000000"/>
          <w:sz w:val="20"/>
          <w:szCs w:val="20"/>
          <w:u w:val="single"/>
          <w:vertAlign w:val="superscript"/>
        </w:rPr>
        <w:t>o</w:t>
      </w:r>
      <w:r>
        <w:rPr>
          <w:rStyle w:val="apple-converted-space"/>
          <w:rFonts w:ascii="Arial" w:hAnsi="Arial" w:cs="Arial"/>
          <w:color w:val="000000"/>
          <w:sz w:val="20"/>
          <w:szCs w:val="20"/>
        </w:rPr>
        <w:t> </w:t>
      </w:r>
      <w:r>
        <w:rPr>
          <w:rFonts w:ascii="Arial" w:hAnsi="Arial" w:cs="Arial"/>
          <w:color w:val="000000"/>
          <w:sz w:val="20"/>
          <w:szCs w:val="20"/>
        </w:rPr>
        <w:t>deste artigo, implicará decadência do direito à contratação, sem prejuízo das sanções previstas no</w:t>
      </w:r>
      <w:r>
        <w:rPr>
          <w:rStyle w:val="apple-converted-space"/>
          <w:rFonts w:ascii="Arial" w:hAnsi="Arial" w:cs="Arial"/>
          <w:color w:val="000000"/>
          <w:sz w:val="20"/>
          <w:szCs w:val="20"/>
        </w:rPr>
        <w:t> </w:t>
      </w:r>
      <w:r>
        <w:rPr>
          <w:rStyle w:val="Hyperlink"/>
          <w:rFonts w:ascii="Arial" w:hAnsi="Arial" w:cs="Arial"/>
          <w:sz w:val="20"/>
          <w:szCs w:val="20"/>
        </w:rPr>
        <w:t>art. 81 da Lei n</w:t>
      </w:r>
      <w:r>
        <w:rPr>
          <w:rStyle w:val="Hyperlink"/>
          <w:rFonts w:ascii="Arial" w:hAnsi="Arial" w:cs="Arial"/>
          <w:sz w:val="20"/>
          <w:szCs w:val="20"/>
          <w:vertAlign w:val="superscript"/>
        </w:rPr>
        <w:t>o</w:t>
      </w:r>
      <w:r>
        <w:rPr>
          <w:rStyle w:val="apple-converted-space"/>
          <w:rFonts w:ascii="Arial" w:hAnsi="Arial" w:cs="Arial"/>
          <w:color w:val="0000FF"/>
          <w:sz w:val="20"/>
          <w:szCs w:val="20"/>
          <w:u w:val="single"/>
        </w:rPr>
        <w:t> </w:t>
      </w:r>
      <w:r>
        <w:rPr>
          <w:rStyle w:val="Hyperlink"/>
          <w:rFonts w:ascii="Arial" w:hAnsi="Arial" w:cs="Arial"/>
          <w:sz w:val="20"/>
          <w:szCs w:val="20"/>
        </w:rPr>
        <w:t>8.666, de 21 de junho de 1993</w:t>
      </w:r>
      <w:r>
        <w:rPr>
          <w:rFonts w:ascii="Arial" w:hAnsi="Arial" w:cs="Arial"/>
          <w:color w:val="000000"/>
          <w:sz w:val="20"/>
          <w:szCs w:val="20"/>
        </w:rPr>
        <w:t>, sendo facultado à Administração convocar os licitantes remanescentes, na ordem de classificação, para a assinatura do contrato, ou revogar a licitação.</w:t>
      </w:r>
    </w:p>
    <w:p w:rsidR="004C384F" w:rsidRDefault="004C384F" w:rsidP="004C384F">
      <w:pPr>
        <w:pStyle w:val="ANEXO-Ttulo"/>
        <w:spacing w:after="0"/>
        <w:jc w:val="both"/>
        <w:rPr>
          <w:i w:val="0"/>
          <w:iCs w:val="0"/>
          <w:sz w:val="22"/>
          <w:szCs w:val="22"/>
        </w:rPr>
      </w:pPr>
    </w:p>
    <w:p w:rsidR="00065CCA"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FD0EF4">
        <w:rPr>
          <w:i w:val="0"/>
          <w:iCs w:val="0"/>
          <w:sz w:val="22"/>
          <w:szCs w:val="22"/>
        </w:rPr>
        <w:t>28</w:t>
      </w:r>
      <w:r w:rsidR="006659B2">
        <w:rPr>
          <w:i w:val="0"/>
          <w:iCs w:val="0"/>
          <w:sz w:val="22"/>
          <w:szCs w:val="22"/>
        </w:rPr>
        <w:t>/2017</w:t>
      </w:r>
    </w:p>
    <w:p w:rsidR="00BC4F7F" w:rsidRPr="00F80B42" w:rsidRDefault="00BC4F7F" w:rsidP="00065CCA">
      <w:pPr>
        <w:pStyle w:val="ANEXO-Ttulo"/>
        <w:spacing w:after="0"/>
        <w:rPr>
          <w:i w:val="0"/>
          <w:iCs w:val="0"/>
          <w:sz w:val="22"/>
          <w:szCs w:val="22"/>
        </w:rPr>
      </w:pP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FD0EF4">
        <w:rPr>
          <w:b/>
          <w:sz w:val="22"/>
          <w:szCs w:val="22"/>
        </w:rPr>
        <w:t>28</w:t>
      </w:r>
      <w:r w:rsidR="006659B2">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BC4F7F">
        <w:rPr>
          <w:sz w:val="22"/>
          <w:szCs w:val="22"/>
        </w:rPr>
        <w:t>28</w:t>
      </w:r>
      <w:r w:rsidR="006659B2">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FD0EF4">
        <w:rPr>
          <w:iCs/>
          <w:sz w:val="22"/>
          <w:szCs w:val="22"/>
        </w:rPr>
        <w:t>28</w:t>
      </w:r>
      <w:r w:rsidR="006659B2">
        <w:rPr>
          <w:iCs/>
          <w:sz w:val="22"/>
          <w:szCs w:val="22"/>
        </w:rPr>
        <w:t>/2017</w:t>
      </w:r>
    </w:p>
    <w:p w:rsidR="00BC4F7F" w:rsidRPr="00BC4F7F" w:rsidRDefault="00BC4F7F" w:rsidP="00BC4F7F"/>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  xxxxxxxxx</w:t>
      </w:r>
    </w:p>
    <w:p w:rsidR="00383DC3" w:rsidRPr="00383DC3" w:rsidRDefault="00383DC3" w:rsidP="00383DC3">
      <w:pPr>
        <w:jc w:val="both"/>
        <w:rPr>
          <w:sz w:val="22"/>
          <w:szCs w:val="22"/>
        </w:rPr>
      </w:pPr>
      <w:r>
        <w:rPr>
          <w:sz w:val="22"/>
          <w:szCs w:val="22"/>
        </w:rPr>
        <w:t>Pregão nº XXX/2017</w:t>
      </w:r>
    </w:p>
    <w:p w:rsidR="00383DC3" w:rsidRPr="00383DC3" w:rsidRDefault="00383DC3" w:rsidP="00383DC3">
      <w:pPr>
        <w:rPr>
          <w:sz w:val="22"/>
          <w:szCs w:val="22"/>
        </w:rPr>
      </w:pPr>
    </w:p>
    <w:p w:rsidR="00383DC3" w:rsidRPr="00383DC3" w:rsidRDefault="00383DC3" w:rsidP="00414F69">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sidR="00BE043C">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Pr>
          <w:sz w:val="22"/>
          <w:szCs w:val="22"/>
        </w:rPr>
        <w:t xml:space="preserve">ISTRO DE PREÇOS, sob nº. </w:t>
      </w:r>
      <w:r w:rsidR="006659B2">
        <w:rPr>
          <w:sz w:val="22"/>
          <w:szCs w:val="22"/>
        </w:rPr>
        <w:t>06/2017</w:t>
      </w:r>
      <w:r w:rsidRPr="00383DC3">
        <w:rPr>
          <w:sz w:val="22"/>
          <w:szCs w:val="22"/>
        </w:rPr>
        <w:t xml:space="preserve">, publicada no DIOES do dia ..............., bem como, a classificação das propostas publicada no DIOES de ___/___/____, do processo </w:t>
      </w:r>
      <w:r w:rsidR="00BE043C">
        <w:rPr>
          <w:sz w:val="22"/>
          <w:szCs w:val="22"/>
        </w:rPr>
        <w:t>180/2017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sidR="00743239">
        <w:rPr>
          <w:sz w:val="22"/>
          <w:szCs w:val="22"/>
        </w:rPr>
        <w:t xml:space="preserve">derais nº 3.555/00 </w:t>
      </w:r>
      <w:r w:rsidRPr="00383DC3">
        <w:rPr>
          <w:sz w:val="22"/>
          <w:szCs w:val="22"/>
        </w:rPr>
        <w:t xml:space="preserve">, pelo Decreto Municipal nº. </w:t>
      </w:r>
      <w:r w:rsidRPr="00383DC3">
        <w:rPr>
          <w:rFonts w:eastAsia="¹Å"/>
          <w:sz w:val="22"/>
          <w:szCs w:val="22"/>
        </w:rPr>
        <w:t>1.220, de 04 de Abril de 2013</w:t>
      </w:r>
      <w:r w:rsidRPr="00383DC3">
        <w:rPr>
          <w:sz w:val="22"/>
          <w:szCs w:val="22"/>
        </w:rPr>
        <w:t xml:space="preserve"> e subsidiariamente, pela Lei Federal no 8.666/93, LC 123</w:t>
      </w:r>
      <w:r w:rsidR="003D5BF0">
        <w:rPr>
          <w:sz w:val="22"/>
          <w:szCs w:val="22"/>
        </w:rPr>
        <w:t>/2006</w:t>
      </w:r>
      <w:r w:rsidRPr="00383DC3">
        <w:rPr>
          <w:sz w:val="22"/>
          <w:szCs w:val="22"/>
        </w:rPr>
        <w:t xml:space="preserve"> e em conformidade com as disposições a seguir.</w:t>
      </w:r>
    </w:p>
    <w:p w:rsidR="00383DC3" w:rsidRPr="00414F69" w:rsidRDefault="00383DC3" w:rsidP="00414F69">
      <w:pPr>
        <w:jc w:val="both"/>
        <w:rPr>
          <w:b/>
          <w:sz w:val="22"/>
          <w:szCs w:val="22"/>
        </w:rPr>
      </w:pPr>
      <w:r w:rsidRPr="00414F69">
        <w:rPr>
          <w:b/>
          <w:sz w:val="22"/>
          <w:szCs w:val="22"/>
        </w:rPr>
        <w:t>CLÁUSULA PRIMEIRA - DO OBJETO</w:t>
      </w:r>
    </w:p>
    <w:p w:rsidR="00BE043C" w:rsidRPr="00414F69" w:rsidRDefault="00383DC3" w:rsidP="00E352FB">
      <w:pPr>
        <w:jc w:val="both"/>
        <w:rPr>
          <w:rFonts w:eastAsia="Batang"/>
          <w:sz w:val="22"/>
          <w:szCs w:val="22"/>
        </w:rPr>
      </w:pPr>
      <w:r w:rsidRPr="00383DC3">
        <w:rPr>
          <w:rFonts w:eastAsia="BookmanOldStyle"/>
          <w:sz w:val="22"/>
          <w:szCs w:val="22"/>
        </w:rPr>
        <w:t>1.</w:t>
      </w:r>
      <w:r w:rsidR="00414F69">
        <w:rPr>
          <w:rFonts w:eastAsia="BookmanOldStyle"/>
          <w:sz w:val="22"/>
          <w:szCs w:val="22"/>
        </w:rPr>
        <w:t>1</w:t>
      </w:r>
      <w:r w:rsidRPr="00BE043C">
        <w:rPr>
          <w:rFonts w:eastAsia="BookmanOldStyle"/>
          <w:b/>
          <w:sz w:val="22"/>
          <w:szCs w:val="22"/>
        </w:rPr>
        <w:t xml:space="preserve"> </w:t>
      </w:r>
      <w:r w:rsidR="00E352FB" w:rsidRPr="00877F90">
        <w:rPr>
          <w:sz w:val="22"/>
          <w:szCs w:val="22"/>
        </w:rPr>
        <w:t xml:space="preserve">. </w:t>
      </w:r>
      <w:r w:rsidR="00E352FB">
        <w:rPr>
          <w:sz w:val="22"/>
          <w:szCs w:val="22"/>
        </w:rPr>
        <w:t>Aquisições de ferramentas, EPI’S (equipamentos de proteção individuais e equipamentos de trabalho) para atender as necessidades da Secretaria Municipal de Obras e Serviços Urbanos, tudo conforme anexo I e o Termo de Referência.</w:t>
      </w:r>
    </w:p>
    <w:p w:rsidR="00383DC3" w:rsidRPr="00414F69" w:rsidRDefault="00383DC3" w:rsidP="00414F69">
      <w:pPr>
        <w:jc w:val="both"/>
        <w:rPr>
          <w:b/>
          <w:sz w:val="22"/>
          <w:szCs w:val="22"/>
        </w:rPr>
      </w:pPr>
      <w:r w:rsidRPr="00414F69">
        <w:rPr>
          <w:b/>
          <w:sz w:val="22"/>
          <w:szCs w:val="22"/>
        </w:rPr>
        <w:t>CLÁUSULA SEGUNDA - DO PREÇO</w:t>
      </w:r>
    </w:p>
    <w:p w:rsidR="00383DC3" w:rsidRPr="00383DC3" w:rsidRDefault="00383DC3" w:rsidP="00383DC3">
      <w:pPr>
        <w:jc w:val="both"/>
        <w:rPr>
          <w:sz w:val="22"/>
          <w:szCs w:val="22"/>
        </w:rPr>
      </w:pPr>
      <w:r w:rsidRPr="00383DC3">
        <w:rPr>
          <w:sz w:val="22"/>
          <w:szCs w:val="22"/>
        </w:rPr>
        <w:t xml:space="preserve">2.1. Os preços a serem pagos coincidem com os requisitos definidos no </w:t>
      </w:r>
      <w:r w:rsidRPr="00C963BB">
        <w:rPr>
          <w:b/>
          <w:sz w:val="22"/>
          <w:szCs w:val="22"/>
        </w:rPr>
        <w:t>Anexo II</w:t>
      </w:r>
      <w:r w:rsidR="00C963BB" w:rsidRPr="00C963BB">
        <w:rPr>
          <w:b/>
          <w:sz w:val="22"/>
          <w:szCs w:val="22"/>
        </w:rPr>
        <w:t>I</w:t>
      </w:r>
      <w:r w:rsidRPr="00383DC3">
        <w:rPr>
          <w:sz w:val="22"/>
          <w:szCs w:val="22"/>
        </w:rPr>
        <w:t xml:space="preserve">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383DC3" w:rsidP="00383DC3">
      <w:pPr>
        <w:jc w:val="both"/>
        <w:rPr>
          <w:sz w:val="22"/>
          <w:szCs w:val="22"/>
        </w:rPr>
      </w:pPr>
      <w:r w:rsidRPr="00383DC3">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414F69" w:rsidRDefault="00383DC3" w:rsidP="00414F69">
      <w:pPr>
        <w:jc w:val="both"/>
        <w:rPr>
          <w:b/>
          <w:sz w:val="22"/>
          <w:szCs w:val="22"/>
        </w:rPr>
      </w:pPr>
      <w:r w:rsidRPr="00414F69">
        <w:rPr>
          <w:b/>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a) Convocar o fornecedor visando a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lastRenderedPageBreak/>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a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414F69" w:rsidRDefault="00383DC3" w:rsidP="00414F69">
      <w:pPr>
        <w:jc w:val="both"/>
        <w:rPr>
          <w:b/>
          <w:sz w:val="22"/>
          <w:szCs w:val="22"/>
        </w:rPr>
      </w:pPr>
      <w:r w:rsidRPr="00414F69">
        <w:rPr>
          <w:b/>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lastRenderedPageBreak/>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C963BB" w:rsidRPr="00383DC3" w:rsidRDefault="00C963BB" w:rsidP="005F3316">
      <w:pPr>
        <w:jc w:val="both"/>
        <w:rPr>
          <w:sz w:val="22"/>
          <w:szCs w:val="22"/>
        </w:rPr>
      </w:pPr>
      <w:r>
        <w:rPr>
          <w:sz w:val="22"/>
          <w:szCs w:val="22"/>
        </w:rPr>
        <w:t>4.6. Aplica-se-à no que couber o art. 65 da Lei 8.666/93.</w:t>
      </w:r>
    </w:p>
    <w:p w:rsidR="00383DC3" w:rsidRPr="00414F69" w:rsidRDefault="00383DC3" w:rsidP="00414F69">
      <w:pPr>
        <w:jc w:val="both"/>
        <w:rPr>
          <w:b/>
          <w:sz w:val="22"/>
          <w:szCs w:val="22"/>
        </w:rPr>
      </w:pPr>
      <w:r w:rsidRPr="00414F69">
        <w:rPr>
          <w:b/>
          <w:sz w:val="22"/>
          <w:szCs w:val="22"/>
        </w:rPr>
        <w:t>CLÁUSULA QUINTA - DAS CONDIÇÕES DE PAGAMENTO</w:t>
      </w:r>
    </w:p>
    <w:p w:rsidR="006A35C2" w:rsidRPr="00751399" w:rsidRDefault="006A35C2" w:rsidP="006A35C2">
      <w:pPr>
        <w:jc w:val="both"/>
        <w:rPr>
          <w:sz w:val="22"/>
          <w:szCs w:val="22"/>
        </w:rPr>
      </w:pPr>
      <w:r w:rsidRPr="008D6D12">
        <w:rPr>
          <w:sz w:val="22"/>
          <w:szCs w:val="22"/>
        </w:rPr>
        <w:t>6.1</w:t>
      </w:r>
      <w:r>
        <w:rPr>
          <w:sz w:val="22"/>
          <w:szCs w:val="22"/>
        </w:rPr>
        <w:t>.</w:t>
      </w:r>
      <w:r w:rsidRPr="00751399">
        <w:rPr>
          <w:sz w:val="22"/>
          <w:szCs w:val="22"/>
        </w:rPr>
        <w:t xml:space="preserve"> </w:t>
      </w:r>
      <w:r>
        <w:rPr>
          <w:sz w:val="22"/>
          <w:szCs w:val="22"/>
        </w:rPr>
        <w:t>O pagamento será efetuado em até 30 (trinta) dia após o recebimento da Nota Fiscal e com o atestado do fiscal do contrato.</w:t>
      </w:r>
    </w:p>
    <w:p w:rsidR="006A35C2" w:rsidRPr="006A35C2" w:rsidRDefault="006A35C2" w:rsidP="006A35C2">
      <w:pPr>
        <w:shd w:val="clear" w:color="auto" w:fill="FFFFFF"/>
        <w:spacing w:before="0"/>
        <w:jc w:val="left"/>
        <w:rPr>
          <w:color w:val="404040"/>
          <w:sz w:val="22"/>
          <w:szCs w:val="22"/>
        </w:rPr>
      </w:pPr>
      <w:r w:rsidRPr="006A35C2">
        <w:rPr>
          <w:color w:val="404040"/>
          <w:sz w:val="22"/>
          <w:szCs w:val="22"/>
        </w:rPr>
        <w:t>b) cronograma de desembolso máximo por período, em conformidade com a disponibilidade de recursos financeiros;</w:t>
      </w:r>
    </w:p>
    <w:p w:rsidR="006A35C2" w:rsidRPr="008D6D12" w:rsidRDefault="006A35C2" w:rsidP="006A35C2">
      <w:pPr>
        <w:shd w:val="clear" w:color="auto" w:fill="FFFFFF"/>
        <w:spacing w:before="0"/>
        <w:jc w:val="left"/>
        <w:rPr>
          <w:rFonts w:ascii="Helvetica" w:hAnsi="Helvetica"/>
          <w:color w:val="404040"/>
          <w:sz w:val="22"/>
          <w:szCs w:val="22"/>
        </w:rPr>
      </w:pPr>
      <w:r w:rsidRPr="006A35C2">
        <w:rPr>
          <w:color w:val="404040"/>
          <w:sz w:val="22"/>
          <w:szCs w:val="22"/>
        </w:rPr>
        <w:t>c) critério de atualização financeira dos valores a serem pagos, desde a data a ser definida nos termos da alínea a deste inciso até a data do efetivo pagamento;</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t>5.3. Incumbirão à Contratada a iniciativa e o encargo do cálculo minucioso da fatura devida, a ser revisto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5F3316">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414F69" w:rsidRDefault="00383DC3" w:rsidP="00414F69">
      <w:pPr>
        <w:jc w:val="both"/>
        <w:rPr>
          <w:b/>
          <w:sz w:val="22"/>
          <w:szCs w:val="22"/>
        </w:rPr>
      </w:pPr>
      <w:r w:rsidRPr="00414F69">
        <w:rPr>
          <w:b/>
          <w:sz w:val="22"/>
          <w:szCs w:val="22"/>
        </w:rPr>
        <w:t>CLÁUSULA SEXTA - DO PRAZO DE</w:t>
      </w:r>
      <w:r w:rsidR="00BE3DC8">
        <w:rPr>
          <w:b/>
          <w:sz w:val="22"/>
          <w:szCs w:val="22"/>
        </w:rPr>
        <w:t xml:space="preserve"> VIGÊNCIA DA ATA </w:t>
      </w:r>
    </w:p>
    <w:p w:rsidR="00383DC3" w:rsidRPr="00383DC3" w:rsidRDefault="00383DC3" w:rsidP="005F3316">
      <w:pPr>
        <w:jc w:val="both"/>
        <w:rPr>
          <w:sz w:val="22"/>
          <w:szCs w:val="22"/>
        </w:rPr>
      </w:pPr>
      <w:r w:rsidRPr="00383DC3">
        <w:rPr>
          <w:sz w:val="22"/>
          <w:szCs w:val="22"/>
        </w:rPr>
        <w:t>6.1. O prazo de vigência dessa Ata de Registro de Preços é de 01(um) ano, contado do dia posterior à data de sua publicação no Diário Oficial, vedada a sua prorrogação.</w:t>
      </w:r>
    </w:p>
    <w:p w:rsidR="00383DC3" w:rsidRPr="00383DC3" w:rsidRDefault="00383DC3" w:rsidP="001C443A">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w:t>
      </w:r>
      <w:r w:rsidR="00BE3DC8">
        <w:rPr>
          <w:sz w:val="22"/>
          <w:szCs w:val="22"/>
        </w:rPr>
        <w:t>al o recebimento definitivo das manilhas</w:t>
      </w:r>
      <w:r w:rsidR="0046115B">
        <w:rPr>
          <w:sz w:val="22"/>
          <w:szCs w:val="22"/>
        </w:rPr>
        <w:t xml:space="preserve"> </w:t>
      </w:r>
      <w:r w:rsidRPr="00383DC3">
        <w:rPr>
          <w:sz w:val="22"/>
          <w:szCs w:val="22"/>
        </w:rPr>
        <w:lastRenderedPageBreak/>
        <w:t>pela Administração, observados os limites de prazo de entrega fixados no Anexo I, e sem prejuízo para o prazo mínimo de validade dos produtos adquiridos.</w:t>
      </w:r>
    </w:p>
    <w:p w:rsidR="00383DC3" w:rsidRPr="00414F69" w:rsidRDefault="00383DC3" w:rsidP="00414F69">
      <w:pPr>
        <w:jc w:val="both"/>
        <w:rPr>
          <w:b/>
          <w:sz w:val="22"/>
          <w:szCs w:val="22"/>
        </w:rPr>
      </w:pPr>
      <w:r w:rsidRPr="00414F69">
        <w:rPr>
          <w:b/>
          <w:sz w:val="22"/>
          <w:szCs w:val="22"/>
        </w:rPr>
        <w:t>CLÁUSULA SÉTIMA - DA DOTAÇÃO ORÇAMENTÁRIA</w:t>
      </w:r>
    </w:p>
    <w:p w:rsidR="00414F69" w:rsidRPr="00F80B42" w:rsidRDefault="00383DC3" w:rsidP="00414F69">
      <w:pPr>
        <w:jc w:val="both"/>
        <w:rPr>
          <w:sz w:val="22"/>
          <w:szCs w:val="22"/>
        </w:rPr>
      </w:pPr>
      <w:r w:rsidRPr="00383DC3">
        <w:rPr>
          <w:sz w:val="22"/>
          <w:szCs w:val="22"/>
        </w:rPr>
        <w:t>7.1</w:t>
      </w:r>
      <w:r w:rsidR="00414F69" w:rsidRPr="00F80B42">
        <w:rPr>
          <w:sz w:val="22"/>
          <w:szCs w:val="22"/>
        </w:rPr>
        <w:t>. As despesas decorrente da presente licitação serão pagos com recurso</w:t>
      </w:r>
      <w:r w:rsidR="003C5A72">
        <w:rPr>
          <w:sz w:val="22"/>
          <w:szCs w:val="22"/>
        </w:rPr>
        <w:t xml:space="preserve"> ordinário</w:t>
      </w:r>
      <w:r w:rsidR="00414F69">
        <w:rPr>
          <w:sz w:val="22"/>
          <w:szCs w:val="22"/>
        </w:rPr>
        <w:t>.</w:t>
      </w:r>
    </w:p>
    <w:p w:rsidR="00F519F8" w:rsidRDefault="00F519F8" w:rsidP="00F519F8">
      <w:pPr>
        <w:jc w:val="both"/>
        <w:rPr>
          <w:sz w:val="22"/>
          <w:szCs w:val="22"/>
        </w:rPr>
      </w:pPr>
      <w:r>
        <w:rPr>
          <w:sz w:val="22"/>
          <w:szCs w:val="22"/>
        </w:rPr>
        <w:t>As despesas decorrente da presente licitação serão pagos com recurso próprio.</w:t>
      </w:r>
    </w:p>
    <w:p w:rsidR="00414F69" w:rsidRPr="003C5A72" w:rsidRDefault="00F519F8" w:rsidP="00414F69">
      <w:pPr>
        <w:jc w:val="both"/>
        <w:rPr>
          <w:sz w:val="22"/>
          <w:szCs w:val="22"/>
        </w:rPr>
      </w:pPr>
      <w:r>
        <w:rPr>
          <w:sz w:val="22"/>
          <w:szCs w:val="22"/>
        </w:rPr>
        <w:t>Ficha: 00444 –100000000 e 0446-100000 Material de Consumo</w:t>
      </w:r>
    </w:p>
    <w:p w:rsidR="00383DC3" w:rsidRPr="00414F69" w:rsidRDefault="00383DC3" w:rsidP="00414F69">
      <w:pPr>
        <w:jc w:val="both"/>
        <w:rPr>
          <w:b/>
          <w:sz w:val="22"/>
          <w:szCs w:val="22"/>
        </w:rPr>
      </w:pPr>
      <w:r w:rsidRPr="00414F69">
        <w:rPr>
          <w:b/>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383DC3" w:rsidRPr="00414F69" w:rsidRDefault="00383DC3" w:rsidP="00414F69">
      <w:pPr>
        <w:jc w:val="both"/>
        <w:rPr>
          <w:b/>
          <w:sz w:val="22"/>
          <w:szCs w:val="22"/>
        </w:rPr>
      </w:pPr>
      <w:r w:rsidRPr="00414F69">
        <w:rPr>
          <w:b/>
          <w:sz w:val="22"/>
          <w:szCs w:val="22"/>
        </w:rPr>
        <w:t>CLÁUSULA NONA - DA ENTREGA E RECEBIMENTO DO MATERIAL DE CONSUMO</w:t>
      </w:r>
    </w:p>
    <w:p w:rsidR="00383DC3" w:rsidRPr="00383DC3" w:rsidRDefault="00383DC3" w:rsidP="005F3316">
      <w:pPr>
        <w:jc w:val="both"/>
        <w:rPr>
          <w:sz w:val="22"/>
          <w:szCs w:val="22"/>
        </w:rPr>
      </w:pPr>
      <w:r w:rsidRPr="00383DC3">
        <w:rPr>
          <w:sz w:val="22"/>
          <w:szCs w:val="22"/>
        </w:rPr>
        <w:t>9.1. A entrega dos produto</w:t>
      </w:r>
      <w:r w:rsidR="00FD0EF4">
        <w:rPr>
          <w:sz w:val="22"/>
          <w:szCs w:val="22"/>
        </w:rPr>
        <w:t>s dar-se-á no prazo máximo de 10 (dez</w:t>
      </w:r>
      <w:r w:rsidRPr="00383DC3">
        <w:rPr>
          <w:sz w:val="22"/>
          <w:szCs w:val="22"/>
        </w:rPr>
        <w:t>) dias</w:t>
      </w:r>
      <w:r w:rsidR="003C5A72">
        <w:rPr>
          <w:sz w:val="22"/>
          <w:szCs w:val="22"/>
        </w:rPr>
        <w:t xml:space="preserve"> úteis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a) Quanto aos produtos, a entrega deverá ocorrerá em parcelas de acordo com os pedidos de fornecimento e necessidade da Secretaria</w:t>
      </w:r>
      <w:r w:rsidR="008071DF">
        <w:rPr>
          <w:sz w:val="22"/>
          <w:szCs w:val="22"/>
        </w:rPr>
        <w:t xml:space="preserve"> Municipal de Obras e Serviços e Urbanos</w:t>
      </w:r>
      <w:r w:rsidRPr="00383DC3">
        <w:rPr>
          <w:sz w:val="22"/>
          <w:szCs w:val="22"/>
        </w:rPr>
        <w:t>.</w:t>
      </w:r>
    </w:p>
    <w:p w:rsidR="00383DC3" w:rsidRPr="00383DC3" w:rsidRDefault="00383DC3" w:rsidP="005F3316">
      <w:pPr>
        <w:jc w:val="both"/>
        <w:rPr>
          <w:sz w:val="22"/>
          <w:szCs w:val="22"/>
        </w:rPr>
      </w:pPr>
      <w:r w:rsidRPr="00383DC3">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383DC3" w:rsidRDefault="00383DC3" w:rsidP="005F3316">
      <w:pPr>
        <w:jc w:val="both"/>
        <w:rPr>
          <w:sz w:val="22"/>
          <w:szCs w:val="22"/>
        </w:rPr>
      </w:pPr>
      <w:r w:rsidRPr="00383DC3">
        <w:rPr>
          <w:sz w:val="22"/>
          <w:szCs w:val="22"/>
        </w:rPr>
        <w:t>c) O licitante vencedor deverá promover a entrega das mercadorias vencidas plenamente de acordo com as especificações contidas no ANEXO I, tanto no que refere-se aos quantitativos quanto as discriminações, principalmente quando tratar-se das embalagens exigidas.</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414F69" w:rsidRDefault="00383DC3" w:rsidP="00414F69">
      <w:pPr>
        <w:jc w:val="both"/>
        <w:rPr>
          <w:b/>
          <w:sz w:val="22"/>
          <w:szCs w:val="22"/>
        </w:rPr>
      </w:pPr>
      <w:r w:rsidRPr="00414F69">
        <w:rPr>
          <w:b/>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lastRenderedPageBreak/>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383DC3" w:rsidRPr="00414F69" w:rsidRDefault="00383DC3" w:rsidP="00414F69">
      <w:pPr>
        <w:jc w:val="both"/>
        <w:rPr>
          <w:b/>
          <w:sz w:val="22"/>
          <w:szCs w:val="22"/>
        </w:rPr>
      </w:pPr>
      <w:r w:rsidRPr="00414F69">
        <w:rPr>
          <w:b/>
          <w:sz w:val="22"/>
          <w:szCs w:val="22"/>
        </w:rPr>
        <w:t>CLÁUSULA DÉCIMA PRIMEIRA - DAS SANÇÕES ADMINISTRATIVAS</w:t>
      </w:r>
    </w:p>
    <w:p w:rsidR="00383DC3" w:rsidRPr="00383DC3" w:rsidRDefault="00383DC3" w:rsidP="001B5AC7">
      <w:pPr>
        <w:jc w:val="both"/>
        <w:rPr>
          <w:sz w:val="22"/>
          <w:szCs w:val="22"/>
        </w:rPr>
      </w:pPr>
      <w:r w:rsidRPr="00383DC3">
        <w:rPr>
          <w:sz w:val="22"/>
          <w:szCs w:val="22"/>
        </w:rPr>
        <w:t>11.1. Em caso de atraso na execução/entrega do</w:t>
      </w:r>
      <w:r w:rsidR="00E9511A">
        <w:rPr>
          <w:sz w:val="22"/>
          <w:szCs w:val="22"/>
        </w:rPr>
        <w:t xml:space="preserve"> objeto contratado, multa de 0,5% (meio </w:t>
      </w:r>
      <w:r w:rsidRPr="00383DC3">
        <w:rPr>
          <w:sz w:val="22"/>
          <w:szCs w:val="22"/>
        </w:rPr>
        <w:t>por cento) por d</w:t>
      </w:r>
      <w:r w:rsidR="00E9511A">
        <w:rPr>
          <w:sz w:val="22"/>
          <w:szCs w:val="22"/>
        </w:rPr>
        <w:t>ia de atraso, até o limite de 15</w:t>
      </w:r>
      <w:r w:rsidRPr="00383DC3">
        <w:rPr>
          <w:sz w:val="22"/>
          <w:szCs w:val="22"/>
        </w:rPr>
        <w:t>% (vinte por cento) sobre o valor total do contrato.</w:t>
      </w:r>
    </w:p>
    <w:p w:rsidR="00383DC3" w:rsidRPr="00383DC3" w:rsidRDefault="00383DC3" w:rsidP="001B5AC7">
      <w:pPr>
        <w:jc w:val="both"/>
        <w:rPr>
          <w:sz w:val="22"/>
          <w:szCs w:val="22"/>
        </w:rPr>
      </w:pPr>
      <w:r w:rsidRPr="00383DC3">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rsidR="00383DC3" w:rsidRPr="00383DC3" w:rsidRDefault="00383DC3" w:rsidP="001B5AC7">
      <w:pPr>
        <w:jc w:val="both"/>
        <w:rPr>
          <w:sz w:val="22"/>
          <w:szCs w:val="22"/>
        </w:rPr>
      </w:pPr>
      <w:r w:rsidRPr="00383DC3">
        <w:rPr>
          <w:sz w:val="22"/>
          <w:szCs w:val="22"/>
        </w:rPr>
        <w:t>11.3. A licitante/contratada sujeita-se ainda as seguinte penalidades:</w:t>
      </w:r>
    </w:p>
    <w:p w:rsidR="00383DC3" w:rsidRPr="00383DC3" w:rsidRDefault="00383DC3" w:rsidP="001B5AC7">
      <w:pPr>
        <w:jc w:val="both"/>
        <w:rPr>
          <w:sz w:val="22"/>
          <w:szCs w:val="22"/>
        </w:rPr>
      </w:pPr>
      <w:r w:rsidRPr="00383DC3">
        <w:rPr>
          <w:sz w:val="22"/>
          <w:szCs w:val="22"/>
        </w:rPr>
        <w:t>a) Advertência;</w:t>
      </w:r>
    </w:p>
    <w:p w:rsidR="00383DC3" w:rsidRPr="00383DC3" w:rsidRDefault="00383DC3" w:rsidP="001B5AC7">
      <w:pPr>
        <w:jc w:val="both"/>
        <w:rPr>
          <w:sz w:val="22"/>
          <w:szCs w:val="22"/>
        </w:rPr>
      </w:pPr>
      <w:r w:rsidRPr="00383DC3">
        <w:rPr>
          <w:sz w:val="22"/>
          <w:szCs w:val="22"/>
        </w:rPr>
        <w:t>b) Suspensão temporária de participar de licitações e impedimento de contratar com a administração municipal, por prazo de até 2 (dois) anos, e,</w:t>
      </w:r>
    </w:p>
    <w:p w:rsidR="00383DC3" w:rsidRPr="00383DC3" w:rsidRDefault="00383DC3" w:rsidP="001B5AC7">
      <w:pPr>
        <w:jc w:val="both"/>
        <w:rPr>
          <w:sz w:val="22"/>
          <w:szCs w:val="22"/>
        </w:rPr>
      </w:pPr>
      <w:r w:rsidRPr="00383DC3">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rsidR="00383DC3" w:rsidRPr="00383DC3" w:rsidRDefault="00383DC3" w:rsidP="001B5AC7">
      <w:pPr>
        <w:jc w:val="both"/>
        <w:rPr>
          <w:sz w:val="22"/>
          <w:szCs w:val="22"/>
        </w:rPr>
      </w:pPr>
      <w:r w:rsidRPr="00383DC3">
        <w:rPr>
          <w:sz w:val="22"/>
          <w:szCs w:val="22"/>
        </w:rPr>
        <w:t>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383DC3" w:rsidRDefault="00383DC3" w:rsidP="001B5AC7">
      <w:pPr>
        <w:jc w:val="both"/>
        <w:rPr>
          <w:sz w:val="22"/>
          <w:szCs w:val="22"/>
        </w:rPr>
      </w:pPr>
      <w:r w:rsidRPr="00383DC3">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383DC3" w:rsidRDefault="00383DC3" w:rsidP="001B5AC7">
      <w:pPr>
        <w:jc w:val="both"/>
        <w:rPr>
          <w:sz w:val="22"/>
          <w:szCs w:val="22"/>
        </w:rPr>
      </w:pPr>
      <w:r w:rsidRPr="00383DC3">
        <w:rPr>
          <w:sz w:val="22"/>
          <w:szCs w:val="22"/>
        </w:rPr>
        <w:t>11.6 A falsidade de declaração prestada, em qualquer das declarações exigidas neste Edital, caracterizará o crime de que trata o art. 299 do código penal, além da sanção prevista no item 21.3.3 deste Edital.</w:t>
      </w:r>
    </w:p>
    <w:p w:rsidR="00383DC3" w:rsidRPr="00383DC3" w:rsidRDefault="00383DC3" w:rsidP="001B5AC7">
      <w:pPr>
        <w:jc w:val="both"/>
        <w:rPr>
          <w:sz w:val="22"/>
          <w:szCs w:val="22"/>
        </w:rPr>
      </w:pPr>
      <w:r w:rsidRPr="00383DC3">
        <w:rPr>
          <w:sz w:val="22"/>
          <w:szCs w:val="22"/>
        </w:rPr>
        <w:t>11.7. A aplicação da multa de mora não impede que a Administração rescinda unilateralmente o contrato e aplique as outras sanções previstas no item 11.3 desta Ata e na Lei Federal nº. 8.666/93;</w:t>
      </w:r>
    </w:p>
    <w:p w:rsidR="00383DC3" w:rsidRPr="00383DC3" w:rsidRDefault="00383DC3" w:rsidP="001B5AC7">
      <w:pPr>
        <w:jc w:val="both"/>
        <w:rPr>
          <w:sz w:val="22"/>
          <w:szCs w:val="22"/>
        </w:rPr>
      </w:pPr>
      <w:r w:rsidRPr="00383DC3">
        <w:rPr>
          <w:sz w:val="22"/>
          <w:szCs w:val="22"/>
        </w:rPr>
        <w:lastRenderedPageBreak/>
        <w:t>11.8 As sanções previstas nas alíneas “a”, “b” e “c” do item 11.3, não são cumulativas entre si, mas poderão ser aplicadas juntamente com a multa compensatória por perdas e danos.</w:t>
      </w:r>
    </w:p>
    <w:p w:rsidR="00383DC3" w:rsidRPr="00383DC3" w:rsidRDefault="00383DC3" w:rsidP="001B5AC7">
      <w:pPr>
        <w:jc w:val="both"/>
        <w:rPr>
          <w:sz w:val="22"/>
          <w:szCs w:val="22"/>
        </w:rPr>
      </w:pPr>
      <w:bookmarkStart w:id="1" w:name="art87_3"/>
      <w:bookmarkEnd w:id="1"/>
      <w:r w:rsidRPr="00383DC3">
        <w:rPr>
          <w:sz w:val="22"/>
          <w:szCs w:val="22"/>
        </w:rPr>
        <w:t>11.9. As sanções administrativas somente serão aplicadas mediante regular processo administrativo, assegurada a ampla defesa e o contraditório, observando-se as seguintes regras:</w:t>
      </w:r>
    </w:p>
    <w:p w:rsidR="00383DC3" w:rsidRPr="00383DC3" w:rsidRDefault="00383DC3" w:rsidP="001B5AC7">
      <w:pPr>
        <w:jc w:val="both"/>
        <w:rPr>
          <w:sz w:val="22"/>
          <w:szCs w:val="22"/>
        </w:rPr>
      </w:pPr>
      <w:r w:rsidRPr="00383DC3">
        <w:rPr>
          <w:sz w:val="22"/>
          <w:szCs w:val="22"/>
        </w:rPr>
        <w:t>11.9.1. Antes da aplicação de qualquer sanção administrativa, deverá notificar o licitante contratado, facultando-lhe a apresentação de defesa prévia;</w:t>
      </w:r>
    </w:p>
    <w:p w:rsidR="00383DC3" w:rsidRPr="00383DC3" w:rsidRDefault="00383DC3" w:rsidP="001B5AC7">
      <w:pPr>
        <w:jc w:val="both"/>
        <w:rPr>
          <w:sz w:val="22"/>
          <w:szCs w:val="22"/>
        </w:rPr>
      </w:pPr>
      <w:r w:rsidRPr="00383DC3">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383DC3" w:rsidRDefault="00383DC3" w:rsidP="001B5AC7">
      <w:pPr>
        <w:jc w:val="both"/>
        <w:rPr>
          <w:sz w:val="22"/>
          <w:szCs w:val="22"/>
        </w:rPr>
      </w:pPr>
      <w:r w:rsidRPr="00383DC3">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383DC3" w:rsidRDefault="00383DC3" w:rsidP="001B5AC7">
      <w:pPr>
        <w:jc w:val="both"/>
        <w:rPr>
          <w:sz w:val="22"/>
          <w:szCs w:val="22"/>
        </w:rPr>
      </w:pPr>
      <w:r w:rsidRPr="00383DC3">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383DC3" w:rsidRDefault="00383DC3" w:rsidP="00CF3FD8">
      <w:pPr>
        <w:jc w:val="both"/>
        <w:rPr>
          <w:sz w:val="22"/>
          <w:szCs w:val="22"/>
        </w:rPr>
      </w:pPr>
      <w:r w:rsidRPr="00383DC3">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383DC3" w:rsidRPr="00383DC3" w:rsidRDefault="00383DC3" w:rsidP="00CF3FD8">
      <w:pPr>
        <w:jc w:val="both"/>
        <w:rPr>
          <w:sz w:val="22"/>
          <w:szCs w:val="22"/>
        </w:rPr>
      </w:pPr>
      <w:r w:rsidRPr="00383DC3">
        <w:rPr>
          <w:sz w:val="22"/>
          <w:szCs w:val="22"/>
        </w:rPr>
        <w:t>11.12. O recurso administrativo a que se refere a alínea anterior será submetido à análise da Procuradoria Geral do Município.</w:t>
      </w:r>
    </w:p>
    <w:p w:rsidR="00383DC3" w:rsidRPr="00383DC3" w:rsidRDefault="00383DC3" w:rsidP="00CF3FD8">
      <w:pPr>
        <w:jc w:val="both"/>
        <w:rPr>
          <w:sz w:val="22"/>
          <w:szCs w:val="22"/>
        </w:rPr>
      </w:pPr>
      <w:r w:rsidRPr="00383DC3">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383DC3" w:rsidRDefault="00383DC3" w:rsidP="00CF3FD8">
      <w:pPr>
        <w:jc w:val="both"/>
        <w:rPr>
          <w:sz w:val="22"/>
          <w:szCs w:val="22"/>
        </w:rPr>
      </w:pPr>
      <w:r w:rsidRPr="00383DC3">
        <w:rPr>
          <w:sz w:val="22"/>
          <w:szCs w:val="22"/>
        </w:rPr>
        <w:t>11.14. Em qualquer caso, se após o desconto dos valores relativos às multas restar valor residual em desfavor do licitante contratado, é obrigatória a cobrança judicial da diferença.</w:t>
      </w:r>
    </w:p>
    <w:p w:rsidR="00383DC3" w:rsidRPr="00414F69" w:rsidRDefault="00383DC3" w:rsidP="00414F69">
      <w:pPr>
        <w:jc w:val="both"/>
        <w:rPr>
          <w:b/>
          <w:sz w:val="22"/>
          <w:szCs w:val="22"/>
        </w:rPr>
      </w:pPr>
      <w:r w:rsidRPr="00414F69">
        <w:rPr>
          <w:b/>
          <w:sz w:val="22"/>
          <w:szCs w:val="22"/>
        </w:rPr>
        <w:t>CLÁUSULA DÉCIMA SEGUNDA - DA RESCISÃO</w:t>
      </w:r>
    </w:p>
    <w:p w:rsidR="00383DC3" w:rsidRPr="00383DC3" w:rsidRDefault="00383DC3" w:rsidP="00414F69">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383DC3" w:rsidRPr="00414F69" w:rsidRDefault="00383DC3" w:rsidP="00414F69">
      <w:pPr>
        <w:jc w:val="both"/>
        <w:rPr>
          <w:b/>
          <w:sz w:val="22"/>
          <w:szCs w:val="22"/>
        </w:rPr>
      </w:pPr>
      <w:r w:rsidRPr="00414F69">
        <w:rPr>
          <w:b/>
          <w:sz w:val="22"/>
          <w:szCs w:val="22"/>
        </w:rPr>
        <w:t>CLÁUSULA DÉCIMA TERCEIRA - DOS ADITAMENTOS</w:t>
      </w:r>
    </w:p>
    <w:p w:rsidR="00383DC3" w:rsidRPr="00383DC3" w:rsidRDefault="00383DC3" w:rsidP="00414F69">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383DC3" w:rsidRPr="00414F69" w:rsidRDefault="00383DC3" w:rsidP="00414F69">
      <w:pPr>
        <w:jc w:val="both"/>
        <w:rPr>
          <w:b/>
          <w:sz w:val="22"/>
          <w:szCs w:val="22"/>
        </w:rPr>
      </w:pPr>
      <w:r w:rsidRPr="00414F69">
        <w:rPr>
          <w:b/>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414F69" w:rsidRDefault="00383DC3" w:rsidP="00414F69">
      <w:pPr>
        <w:jc w:val="both"/>
        <w:rPr>
          <w:b/>
          <w:sz w:val="22"/>
          <w:szCs w:val="22"/>
        </w:rPr>
      </w:pPr>
      <w:r w:rsidRPr="00414F69">
        <w:rPr>
          <w:b/>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383DC3" w:rsidRPr="00383DC3" w:rsidRDefault="00383DC3" w:rsidP="00CF3FD8">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383DC3" w:rsidRPr="00383DC3" w:rsidRDefault="00383DC3" w:rsidP="00CF3FD8">
      <w:pPr>
        <w:jc w:val="both"/>
        <w:rPr>
          <w:sz w:val="22"/>
          <w:szCs w:val="22"/>
        </w:rPr>
      </w:pPr>
      <w:r w:rsidRPr="00383DC3">
        <w:rPr>
          <w:sz w:val="22"/>
          <w:szCs w:val="22"/>
        </w:rPr>
        <w:lastRenderedPageBreak/>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Default="00383DC3" w:rsidP="00CF3FD8">
      <w:pPr>
        <w:jc w:val="both"/>
        <w:rPr>
          <w:sz w:val="22"/>
          <w:szCs w:val="22"/>
        </w:rPr>
      </w:pPr>
      <w:r w:rsidRPr="00383DC3">
        <w:rPr>
          <w:sz w:val="22"/>
          <w:szCs w:val="22"/>
        </w:rPr>
        <w:t>15.4. A ação da fiscalização não exonera a Contratada de suas responsabilidades contratuais.</w:t>
      </w:r>
    </w:p>
    <w:p w:rsidR="005A79A1" w:rsidRPr="00383DC3" w:rsidRDefault="005A79A1" w:rsidP="00CF3FD8">
      <w:pPr>
        <w:jc w:val="both"/>
        <w:rPr>
          <w:sz w:val="22"/>
          <w:szCs w:val="22"/>
        </w:rPr>
      </w:pPr>
      <w:r>
        <w:rPr>
          <w:sz w:val="22"/>
          <w:szCs w:val="22"/>
        </w:rPr>
        <w:t>15.5. Aplicar-se-à, no que couber o disposto no art. 55 da Lei 8.666/93</w:t>
      </w:r>
    </w:p>
    <w:p w:rsidR="00383DC3" w:rsidRPr="00383DC3" w:rsidRDefault="00383DC3" w:rsidP="00383DC3">
      <w:pPr>
        <w:rPr>
          <w:sz w:val="22"/>
          <w:szCs w:val="22"/>
        </w:rPr>
      </w:pPr>
    </w:p>
    <w:p w:rsidR="00383DC3" w:rsidRPr="00414F69" w:rsidRDefault="00383DC3" w:rsidP="00414F69">
      <w:pPr>
        <w:jc w:val="both"/>
        <w:rPr>
          <w:b/>
          <w:sz w:val="22"/>
          <w:szCs w:val="22"/>
        </w:rPr>
      </w:pPr>
      <w:r w:rsidRPr="00414F69">
        <w:rPr>
          <w:b/>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São Domingos do Norte</w:t>
      </w:r>
      <w:r w:rsidR="00CF3FD8">
        <w:rPr>
          <w:sz w:val="22"/>
          <w:szCs w:val="22"/>
        </w:rPr>
        <w:t xml:space="preserve"> -ES, ____ de __________ de 2017</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3C5A72" w:rsidRDefault="003C5A72" w:rsidP="00FB4548">
      <w:pPr>
        <w:rPr>
          <w:b/>
          <w:iCs/>
          <w:sz w:val="22"/>
          <w:szCs w:val="22"/>
        </w:rPr>
      </w:pPr>
    </w:p>
    <w:p w:rsidR="003C5A72" w:rsidRDefault="003C5A72" w:rsidP="00FB4548">
      <w:pPr>
        <w:rPr>
          <w:b/>
          <w:iCs/>
          <w:sz w:val="22"/>
          <w:szCs w:val="22"/>
        </w:rPr>
      </w:pPr>
    </w:p>
    <w:p w:rsidR="003C5A72" w:rsidRDefault="003C5A72" w:rsidP="00FB4548">
      <w:pPr>
        <w:rPr>
          <w:b/>
          <w:iCs/>
          <w:sz w:val="22"/>
          <w:szCs w:val="22"/>
        </w:rPr>
      </w:pPr>
    </w:p>
    <w:p w:rsidR="003C5A72" w:rsidRDefault="003C5A72"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p w:rsidR="00061485" w:rsidRDefault="00E63AA4" w:rsidP="00061485">
      <w:r>
        <w:t>PREGÃO PRESENCIAL Nº 28</w:t>
      </w:r>
      <w:r w:rsidR="00061485">
        <w:t>/2017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061485">
      <w:r>
        <w:tab/>
      </w:r>
    </w:p>
    <w:p w:rsidR="00061485" w:rsidRDefault="00061485" w:rsidP="00061485"/>
    <w:p w:rsidR="00061485" w:rsidRPr="00061485" w:rsidRDefault="00061485" w:rsidP="003C5A72">
      <w:pPr>
        <w:jc w:val="both"/>
        <w:rPr>
          <w:sz w:val="22"/>
          <w:szCs w:val="22"/>
        </w:rPr>
      </w:pPr>
      <w:r w:rsidRPr="00061485">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_____/2017, que a empresa citada acima  NÃO se encontra declarada inidônea para licitar ou contratar com órgãos da Administração Pública Federal, Estadual, Municipal e do Distrito Federal.</w:t>
      </w:r>
    </w:p>
    <w:p w:rsidR="00061485" w:rsidRPr="00061485" w:rsidRDefault="00061485" w:rsidP="00061485">
      <w:pPr>
        <w:rPr>
          <w:sz w:val="22"/>
          <w:szCs w:val="22"/>
        </w:rPr>
      </w:pPr>
    </w:p>
    <w:p w:rsidR="00061485" w:rsidRPr="00061485" w:rsidRDefault="00061485" w:rsidP="00061485">
      <w:pPr>
        <w:rPr>
          <w:sz w:val="22"/>
          <w:szCs w:val="22"/>
        </w:rPr>
      </w:pPr>
    </w:p>
    <w:p w:rsidR="00061485" w:rsidRDefault="00061485" w:rsidP="00061485">
      <w:r>
        <w:t>_______________________, _____ de ____________________ de 2017.</w:t>
      </w:r>
    </w:p>
    <w:p w:rsidR="00061485" w:rsidRDefault="00061485" w:rsidP="00061485"/>
    <w:p w:rsidR="00061485" w:rsidRDefault="00061485" w:rsidP="00061485"/>
    <w:p w:rsidR="00061485" w:rsidRDefault="00061485" w:rsidP="00061485"/>
    <w:p w:rsidR="00061485" w:rsidRDefault="00061485" w:rsidP="00061485">
      <w:r>
        <w:tab/>
      </w:r>
      <w:r>
        <w:tab/>
      </w:r>
    </w:p>
    <w:p w:rsidR="00061485" w:rsidRDefault="00061485" w:rsidP="00061485">
      <w:pPr>
        <w:jc w:val="both"/>
      </w:pPr>
      <w:r>
        <w:tab/>
      </w:r>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Pr>
        <w:jc w:val="both"/>
      </w:pPr>
    </w:p>
    <w:p w:rsidR="00061485" w:rsidRPr="008015E4" w:rsidRDefault="00061485" w:rsidP="00061485">
      <w:pPr>
        <w:rPr>
          <w:b/>
        </w:rPr>
      </w:pPr>
      <w:r>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E63AA4" w:rsidP="00061485">
      <w:r>
        <w:t>PREGÃO PRESENCIAL Nº 28</w:t>
      </w:r>
      <w:r w:rsidR="00061485">
        <w:t>/2017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061485">
      <w:pPr>
        <w:jc w:val="both"/>
      </w:pPr>
      <w: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Default="00061485" w:rsidP="00061485">
      <w:pPr>
        <w:jc w:val="both"/>
      </w:pPr>
    </w:p>
    <w:p w:rsidR="00061485" w:rsidRDefault="00061485" w:rsidP="00061485">
      <w:r>
        <w:t xml:space="preserve"> </w:t>
      </w:r>
    </w:p>
    <w:p w:rsidR="00061485" w:rsidRDefault="00061485" w:rsidP="00061485">
      <w:r>
        <w:t>_________________________, _____ de _________________ de 2017.</w:t>
      </w:r>
    </w:p>
    <w:p w:rsidR="00061485" w:rsidRDefault="00061485" w:rsidP="00061485"/>
    <w:p w:rsidR="00061485" w:rsidRDefault="00061485" w:rsidP="00061485"/>
    <w:p w:rsidR="00061485" w:rsidRDefault="00061485" w:rsidP="00061485">
      <w:r>
        <w:tab/>
      </w:r>
      <w:r>
        <w:tab/>
      </w:r>
    </w:p>
    <w:p w:rsidR="00061485" w:rsidRDefault="00061485" w:rsidP="00061485">
      <w:r>
        <w:t>(Nome completo por extenso do responsável pela Pessoa Jurídica)</w:t>
      </w:r>
    </w:p>
    <w:p w:rsidR="00061485" w:rsidRDefault="00061485" w:rsidP="00061485"/>
    <w:p w:rsidR="00061485" w:rsidRDefault="00061485" w:rsidP="00061485"/>
    <w:p w:rsidR="00061485" w:rsidRDefault="00061485" w:rsidP="00061485"/>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24EF" w:rsidRDefault="008C24EF">
      <w:r>
        <w:separator/>
      </w:r>
    </w:p>
  </w:endnote>
  <w:endnote w:type="continuationSeparator" w:id="1">
    <w:p w:rsidR="008C24EF" w:rsidRDefault="008C24E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AD0" w:rsidRPr="008614E9" w:rsidRDefault="000F0AD0">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647EF4">
      <w:rPr>
        <w:rStyle w:val="Nmerodepgina"/>
        <w:noProof/>
        <w:color w:val="FFFFFF"/>
      </w:rPr>
      <w:t>30</w:t>
    </w:r>
    <w:r w:rsidRPr="008614E9">
      <w:rPr>
        <w:rStyle w:val="Nmerodepgina"/>
        <w:color w:val="FFFFFF"/>
      </w:rPr>
      <w:fldChar w:fldCharType="end"/>
    </w:r>
  </w:p>
  <w:p w:rsidR="000F0AD0" w:rsidRDefault="000F0AD0">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24EF" w:rsidRDefault="008C24EF">
      <w:r>
        <w:separator/>
      </w:r>
    </w:p>
  </w:footnote>
  <w:footnote w:type="continuationSeparator" w:id="1">
    <w:p w:rsidR="008C24EF" w:rsidRDefault="008C24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AD0" w:rsidRDefault="000F0AD0"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0F0AD0" w:rsidRDefault="000F0AD0">
    <w:pPr>
      <w:pStyle w:val="Cabealho"/>
    </w:pPr>
  </w:p>
  <w:p w:rsidR="000F0AD0" w:rsidRDefault="000F0AD0" w:rsidP="00F80B42">
    <w:pPr>
      <w:pStyle w:val="Ttulo3"/>
      <w:tabs>
        <w:tab w:val="left" w:pos="1245"/>
        <w:tab w:val="center" w:pos="4712"/>
      </w:tabs>
      <w:spacing w:before="0"/>
      <w:ind w:left="0"/>
      <w:jc w:val="center"/>
      <w:rPr>
        <w:rFonts w:ascii="Algerian" w:hAnsi="Algerian"/>
      </w:rPr>
    </w:pPr>
    <w:r>
      <w:t>PREFEITURA MUNICIPAL DE SÃO DOMINGOS DO NORTE</w:t>
    </w:r>
  </w:p>
  <w:p w:rsidR="000F0AD0" w:rsidRDefault="000F0AD0" w:rsidP="00F80B42">
    <w:pPr>
      <w:spacing w:before="0"/>
      <w:rPr>
        <w:color w:val="000000"/>
        <w:sz w:val="22"/>
      </w:rPr>
    </w:pPr>
    <w:r>
      <w:rPr>
        <w:color w:val="000000"/>
      </w:rPr>
      <w:t>Rod. Gether Lopes de Farias, s/nº - Bairro Emílio Calegari - São Domingos do Norte - ES - CEP 29745-000</w:t>
    </w:r>
  </w:p>
  <w:p w:rsidR="000F0AD0" w:rsidRDefault="000F0AD0" w:rsidP="00F80B42">
    <w:pPr>
      <w:spacing w:before="0"/>
      <w:rPr>
        <w:color w:val="000000"/>
      </w:rPr>
    </w:pPr>
    <w:r>
      <w:rPr>
        <w:color w:val="000000"/>
      </w:rPr>
      <w:t>Telefone/Telefax: (027) 3742 0200 - CNPJ 36.350.312/0001-72</w:t>
    </w:r>
  </w:p>
  <w:p w:rsidR="000F0AD0" w:rsidRDefault="000F0AD0">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59746"/>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505"/>
    <w:rsid w:val="00052C9D"/>
    <w:rsid w:val="00052E88"/>
    <w:rsid w:val="00053E76"/>
    <w:rsid w:val="00054DCE"/>
    <w:rsid w:val="000566B0"/>
    <w:rsid w:val="00060A10"/>
    <w:rsid w:val="00061485"/>
    <w:rsid w:val="0006223C"/>
    <w:rsid w:val="00064681"/>
    <w:rsid w:val="00065CCA"/>
    <w:rsid w:val="0006691F"/>
    <w:rsid w:val="00070547"/>
    <w:rsid w:val="0007116A"/>
    <w:rsid w:val="0007396C"/>
    <w:rsid w:val="0007473D"/>
    <w:rsid w:val="00074838"/>
    <w:rsid w:val="000754CD"/>
    <w:rsid w:val="00076C48"/>
    <w:rsid w:val="00077398"/>
    <w:rsid w:val="00080688"/>
    <w:rsid w:val="000842C8"/>
    <w:rsid w:val="00084595"/>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AD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443A"/>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534"/>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6A0"/>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A72"/>
    <w:rsid w:val="003C5D7B"/>
    <w:rsid w:val="003C6BE5"/>
    <w:rsid w:val="003C6E5D"/>
    <w:rsid w:val="003C6EE4"/>
    <w:rsid w:val="003C7613"/>
    <w:rsid w:val="003D2824"/>
    <w:rsid w:val="003D5366"/>
    <w:rsid w:val="003D5BF0"/>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115B"/>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364"/>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494B"/>
    <w:rsid w:val="00516C1A"/>
    <w:rsid w:val="00525DBA"/>
    <w:rsid w:val="005303BE"/>
    <w:rsid w:val="00531B4C"/>
    <w:rsid w:val="00532F44"/>
    <w:rsid w:val="005332D9"/>
    <w:rsid w:val="005340FA"/>
    <w:rsid w:val="005344E5"/>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A79A1"/>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47EF4"/>
    <w:rsid w:val="00650038"/>
    <w:rsid w:val="006528F1"/>
    <w:rsid w:val="0065296E"/>
    <w:rsid w:val="006530B5"/>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35C2"/>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6953"/>
    <w:rsid w:val="006D7AA5"/>
    <w:rsid w:val="006E0D5F"/>
    <w:rsid w:val="006E117B"/>
    <w:rsid w:val="006E156A"/>
    <w:rsid w:val="006E31FA"/>
    <w:rsid w:val="006E46DE"/>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3239"/>
    <w:rsid w:val="00746961"/>
    <w:rsid w:val="0075111C"/>
    <w:rsid w:val="00751399"/>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1DF"/>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261C"/>
    <w:rsid w:val="008A26D8"/>
    <w:rsid w:val="008A3DE7"/>
    <w:rsid w:val="008A4238"/>
    <w:rsid w:val="008A6B4A"/>
    <w:rsid w:val="008A6CFB"/>
    <w:rsid w:val="008A6D9D"/>
    <w:rsid w:val="008B1988"/>
    <w:rsid w:val="008B2F42"/>
    <w:rsid w:val="008B3487"/>
    <w:rsid w:val="008B4CDA"/>
    <w:rsid w:val="008B5CFB"/>
    <w:rsid w:val="008B5D48"/>
    <w:rsid w:val="008C0536"/>
    <w:rsid w:val="008C1824"/>
    <w:rsid w:val="008C24EF"/>
    <w:rsid w:val="008C468A"/>
    <w:rsid w:val="008C5BC8"/>
    <w:rsid w:val="008C7103"/>
    <w:rsid w:val="008C7E55"/>
    <w:rsid w:val="008D0001"/>
    <w:rsid w:val="008D1878"/>
    <w:rsid w:val="008D2B4D"/>
    <w:rsid w:val="008D2D1E"/>
    <w:rsid w:val="008D4D0C"/>
    <w:rsid w:val="008D6D12"/>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1AA5"/>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876"/>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297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14F7"/>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7732E"/>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4F7F"/>
    <w:rsid w:val="00BC7DF1"/>
    <w:rsid w:val="00BD23BD"/>
    <w:rsid w:val="00BD3486"/>
    <w:rsid w:val="00BD5352"/>
    <w:rsid w:val="00BD6366"/>
    <w:rsid w:val="00BD7989"/>
    <w:rsid w:val="00BE02EC"/>
    <w:rsid w:val="00BE043C"/>
    <w:rsid w:val="00BE3DC8"/>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3969"/>
    <w:rsid w:val="00C040EC"/>
    <w:rsid w:val="00C0629C"/>
    <w:rsid w:val="00C06E29"/>
    <w:rsid w:val="00C1095F"/>
    <w:rsid w:val="00C11FCD"/>
    <w:rsid w:val="00C13C02"/>
    <w:rsid w:val="00C13C65"/>
    <w:rsid w:val="00C16592"/>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73B2"/>
    <w:rsid w:val="00CA7F99"/>
    <w:rsid w:val="00CB0D9B"/>
    <w:rsid w:val="00CB2A65"/>
    <w:rsid w:val="00CB2FD0"/>
    <w:rsid w:val="00CB3C25"/>
    <w:rsid w:val="00CB5B7E"/>
    <w:rsid w:val="00CB6C23"/>
    <w:rsid w:val="00CB72C5"/>
    <w:rsid w:val="00CB7B0B"/>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1AD"/>
    <w:rsid w:val="00D014FD"/>
    <w:rsid w:val="00D017AD"/>
    <w:rsid w:val="00D01CE0"/>
    <w:rsid w:val="00D01DE1"/>
    <w:rsid w:val="00D0482F"/>
    <w:rsid w:val="00D07D5A"/>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5AF"/>
    <w:rsid w:val="00D9585C"/>
    <w:rsid w:val="00D96B47"/>
    <w:rsid w:val="00DA1747"/>
    <w:rsid w:val="00DA2DA2"/>
    <w:rsid w:val="00DA3AAD"/>
    <w:rsid w:val="00DA41F7"/>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352FB"/>
    <w:rsid w:val="00E42B1B"/>
    <w:rsid w:val="00E42CE5"/>
    <w:rsid w:val="00E437FF"/>
    <w:rsid w:val="00E44034"/>
    <w:rsid w:val="00E459A5"/>
    <w:rsid w:val="00E47C38"/>
    <w:rsid w:val="00E51B9B"/>
    <w:rsid w:val="00E5228A"/>
    <w:rsid w:val="00E538A7"/>
    <w:rsid w:val="00E548BF"/>
    <w:rsid w:val="00E5512C"/>
    <w:rsid w:val="00E55CAE"/>
    <w:rsid w:val="00E60168"/>
    <w:rsid w:val="00E63AA4"/>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511A"/>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C42"/>
    <w:rsid w:val="00F5105C"/>
    <w:rsid w:val="00F519F8"/>
    <w:rsid w:val="00F523BE"/>
    <w:rsid w:val="00F55F89"/>
    <w:rsid w:val="00F56388"/>
    <w:rsid w:val="00F566E4"/>
    <w:rsid w:val="00F5685B"/>
    <w:rsid w:val="00F56912"/>
    <w:rsid w:val="00F622C2"/>
    <w:rsid w:val="00F63AD6"/>
    <w:rsid w:val="00F63EED"/>
    <w:rsid w:val="00F66FB8"/>
    <w:rsid w:val="00F673B4"/>
    <w:rsid w:val="00F70B9D"/>
    <w:rsid w:val="00F7106C"/>
    <w:rsid w:val="00F718B2"/>
    <w:rsid w:val="00F733FF"/>
    <w:rsid w:val="00F74215"/>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0EF4"/>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9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texto2">
    <w:name w:val="texto2"/>
    <w:basedOn w:val="Normal"/>
    <w:rsid w:val="004C1364"/>
    <w:pPr>
      <w:spacing w:before="100" w:beforeAutospacing="1" w:after="100" w:afterAutospacing="1"/>
      <w:jc w:val="left"/>
    </w:pPr>
    <w:rPr>
      <w:sz w:val="24"/>
      <w:szCs w:val="24"/>
    </w:rPr>
  </w:style>
  <w:style w:type="paragraph" w:customStyle="1" w:styleId="04partenormativa">
    <w:name w:val="04partenormativa"/>
    <w:basedOn w:val="Normal"/>
    <w:rsid w:val="004C1364"/>
    <w:pPr>
      <w:spacing w:before="100" w:beforeAutospacing="1" w:after="100" w:afterAutospacing="1"/>
      <w:jc w:val="left"/>
    </w:pPr>
    <w:rPr>
      <w:sz w:val="24"/>
      <w:szCs w:val="24"/>
    </w:rPr>
  </w:style>
</w:styles>
</file>

<file path=word/webSettings.xml><?xml version="1.0" encoding="utf-8"?>
<w:webSettings xmlns:r="http://schemas.openxmlformats.org/officeDocument/2006/relationships" xmlns:w="http://schemas.openxmlformats.org/wordprocessingml/2006/main">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360126889">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98907004">
      <w:bodyDiv w:val="1"/>
      <w:marLeft w:val="0"/>
      <w:marRight w:val="0"/>
      <w:marTop w:val="0"/>
      <w:marBottom w:val="0"/>
      <w:divBdr>
        <w:top w:val="none" w:sz="0" w:space="0" w:color="auto"/>
        <w:left w:val="none" w:sz="0" w:space="0" w:color="auto"/>
        <w:bottom w:val="none" w:sz="0" w:space="0" w:color="auto"/>
        <w:right w:val="none" w:sz="0" w:space="0" w:color="auto"/>
      </w:divBdr>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1213</TotalTime>
  <Pages>1</Pages>
  <Words>9812</Words>
  <Characters>52989</Characters>
  <Application>Microsoft Office Word</Application>
  <DocSecurity>0</DocSecurity>
  <Lines>441</Lines>
  <Paragraphs>125</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62676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89</cp:revision>
  <cp:lastPrinted>2017-07-31T13:35:00Z</cp:lastPrinted>
  <dcterms:created xsi:type="dcterms:W3CDTF">2017-01-18T09:29:00Z</dcterms:created>
  <dcterms:modified xsi:type="dcterms:W3CDTF">2017-07-31T13:35:00Z</dcterms:modified>
</cp:coreProperties>
</file>