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75B" w:rsidRDefault="005C1C25" w:rsidP="00BC187D">
      <w:pP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 w:rsidRPr="00EA258F">
        <w:rPr>
          <w:rFonts w:ascii="Arial" w:hAnsi="Arial" w:cs="Arial"/>
          <w:b/>
          <w:sz w:val="24"/>
          <w:szCs w:val="24"/>
        </w:rPr>
        <w:t>MEMORIAL DESCRITIVO</w:t>
      </w:r>
      <w:r w:rsidR="0008075B">
        <w:rPr>
          <w:rFonts w:ascii="Arial" w:hAnsi="Arial" w:cs="Arial"/>
          <w:b/>
          <w:sz w:val="24"/>
          <w:szCs w:val="24"/>
        </w:rPr>
        <w:t xml:space="preserve"> </w:t>
      </w:r>
    </w:p>
    <w:p w:rsidR="005C1C25" w:rsidRDefault="00693E6C" w:rsidP="00BC187D">
      <w:pP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USINA DE LIXO</w:t>
      </w:r>
    </w:p>
    <w:p w:rsidR="006A2CCC" w:rsidRDefault="006A2CCC" w:rsidP="00BC187D">
      <w:pP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</w:p>
    <w:p w:rsidR="006A2CCC" w:rsidRDefault="006A2CCC" w:rsidP="00BC187D">
      <w:pP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</w:p>
    <w:p w:rsidR="007C2AAB" w:rsidRPr="006A2CCC" w:rsidRDefault="007C2AAB" w:rsidP="006A2CCC">
      <w:pPr>
        <w:spacing w:line="360" w:lineRule="auto"/>
        <w:ind w:left="851" w:right="-6" w:hanging="851"/>
        <w:jc w:val="both"/>
        <w:rPr>
          <w:rFonts w:ascii="Arial" w:hAnsi="Arial" w:cs="Arial"/>
          <w:b/>
          <w:sz w:val="24"/>
          <w:szCs w:val="24"/>
        </w:rPr>
      </w:pPr>
      <w:r w:rsidRPr="006A2CCC">
        <w:rPr>
          <w:rFonts w:ascii="Arial" w:hAnsi="Arial" w:cs="Arial"/>
          <w:b/>
          <w:sz w:val="24"/>
          <w:szCs w:val="24"/>
        </w:rPr>
        <w:t>FINALIDADE DA CONSTRUÇÃO</w:t>
      </w:r>
    </w:p>
    <w:p w:rsidR="007C2AAB" w:rsidRPr="006A2CCC" w:rsidRDefault="007C2AAB" w:rsidP="006A2CCC">
      <w:pPr>
        <w:spacing w:line="360" w:lineRule="auto"/>
        <w:ind w:left="851" w:right="-6" w:hanging="851"/>
        <w:jc w:val="both"/>
        <w:rPr>
          <w:rFonts w:ascii="Arial" w:hAnsi="Arial" w:cs="Arial"/>
          <w:bCs/>
          <w:sz w:val="24"/>
          <w:szCs w:val="24"/>
        </w:rPr>
      </w:pPr>
      <w:r w:rsidRPr="006A2CCC">
        <w:rPr>
          <w:rFonts w:ascii="Arial" w:hAnsi="Arial" w:cs="Arial"/>
          <w:b/>
          <w:sz w:val="24"/>
          <w:szCs w:val="24"/>
        </w:rPr>
        <w:tab/>
      </w:r>
      <w:r w:rsidR="001E3B0C">
        <w:rPr>
          <w:rFonts w:ascii="Arial" w:hAnsi="Arial" w:cs="Arial"/>
          <w:bCs/>
          <w:sz w:val="24"/>
          <w:szCs w:val="24"/>
        </w:rPr>
        <w:t>Sistema de drenagem e cercamento da Usina de Lixo</w:t>
      </w:r>
      <w:r w:rsidRPr="006A2CCC">
        <w:rPr>
          <w:rFonts w:ascii="Arial" w:hAnsi="Arial" w:cs="Arial"/>
          <w:bCs/>
          <w:sz w:val="24"/>
          <w:szCs w:val="24"/>
        </w:rPr>
        <w:t>.</w:t>
      </w:r>
    </w:p>
    <w:p w:rsidR="007C2AAB" w:rsidRPr="006A2CCC" w:rsidRDefault="007C2AAB" w:rsidP="006A2CCC">
      <w:pPr>
        <w:pStyle w:val="Ttulo5"/>
        <w:spacing w:line="360" w:lineRule="auto"/>
        <w:jc w:val="both"/>
        <w:rPr>
          <w:rFonts w:ascii="Arial" w:eastAsia="Times New Roman" w:hAnsi="Arial" w:cs="Arial"/>
          <w:b/>
          <w:color w:val="auto"/>
          <w:sz w:val="24"/>
          <w:szCs w:val="24"/>
        </w:rPr>
      </w:pPr>
      <w:r w:rsidRPr="006A2CCC">
        <w:rPr>
          <w:rFonts w:ascii="Arial" w:eastAsia="Times New Roman" w:hAnsi="Arial" w:cs="Arial"/>
          <w:b/>
          <w:color w:val="auto"/>
          <w:sz w:val="24"/>
          <w:szCs w:val="24"/>
        </w:rPr>
        <w:t>LOCAL DA OBRA</w:t>
      </w:r>
    </w:p>
    <w:p w:rsidR="007C2AAB" w:rsidRDefault="001E3B0C" w:rsidP="006A2CCC">
      <w:pPr>
        <w:pStyle w:val="Ttulo1"/>
        <w:spacing w:line="360" w:lineRule="auto"/>
        <w:ind w:left="502" w:right="-6" w:firstLine="349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Zona Rural - São Domingos do Norte</w:t>
      </w:r>
    </w:p>
    <w:p w:rsidR="0008075B" w:rsidRDefault="0008075B" w:rsidP="006A2CCC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A952D5" w:rsidRDefault="00A952D5" w:rsidP="006A2CCC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5C1C25" w:rsidRPr="006A2CCC" w:rsidRDefault="005C1C25" w:rsidP="006A2CCC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6A2CCC">
        <w:rPr>
          <w:rFonts w:ascii="Arial" w:hAnsi="Arial" w:cs="Arial"/>
          <w:b/>
          <w:sz w:val="24"/>
          <w:szCs w:val="24"/>
        </w:rPr>
        <w:t>S</w:t>
      </w:r>
      <w:r w:rsidR="007C2AAB" w:rsidRPr="006A2CCC">
        <w:rPr>
          <w:rFonts w:ascii="Arial" w:hAnsi="Arial" w:cs="Arial"/>
          <w:b/>
          <w:sz w:val="24"/>
          <w:szCs w:val="24"/>
        </w:rPr>
        <w:t>ERVIÇOS PRELIMINARES</w:t>
      </w:r>
      <w:r w:rsidRPr="006A2CCC">
        <w:rPr>
          <w:rFonts w:ascii="Arial" w:hAnsi="Arial" w:cs="Arial"/>
          <w:b/>
          <w:sz w:val="24"/>
          <w:szCs w:val="24"/>
        </w:rPr>
        <w:t>:</w:t>
      </w:r>
    </w:p>
    <w:p w:rsidR="005C1C25" w:rsidRPr="006A2CCC" w:rsidRDefault="005C1C25" w:rsidP="006A2CCC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693E6C" w:rsidRDefault="007C2AAB" w:rsidP="0008075B">
      <w:pPr>
        <w:spacing w:line="276" w:lineRule="auto"/>
        <w:jc w:val="both"/>
        <w:rPr>
          <w:rFonts w:ascii="Arial" w:hAnsi="Arial" w:cs="Arial"/>
          <w:b/>
          <w:sz w:val="24"/>
          <w:szCs w:val="24"/>
        </w:rPr>
      </w:pPr>
      <w:r w:rsidRPr="006A2CCC">
        <w:rPr>
          <w:rFonts w:ascii="Arial" w:hAnsi="Arial" w:cs="Arial"/>
          <w:b/>
          <w:sz w:val="24"/>
          <w:szCs w:val="24"/>
        </w:rPr>
        <w:t>DRENAGEM</w:t>
      </w:r>
    </w:p>
    <w:p w:rsidR="0008075B" w:rsidRDefault="006A2CCC" w:rsidP="0008075B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810D1">
        <w:rPr>
          <w:rFonts w:ascii="Arial" w:hAnsi="Arial" w:cs="Arial"/>
          <w:sz w:val="24"/>
          <w:szCs w:val="24"/>
        </w:rPr>
        <w:t>A rede de drenagem de águas pluviais é dimensionada para o escoamento de águas pluviais c</w:t>
      </w:r>
      <w:r w:rsidR="001E3B0C" w:rsidRPr="00D810D1">
        <w:rPr>
          <w:rFonts w:ascii="Arial" w:hAnsi="Arial" w:cs="Arial"/>
          <w:sz w:val="24"/>
          <w:szCs w:val="24"/>
        </w:rPr>
        <w:t xml:space="preserve">om a finalidade de se eliminar o </w:t>
      </w:r>
      <w:r w:rsidR="0049251C" w:rsidRPr="00D810D1">
        <w:rPr>
          <w:rFonts w:ascii="Arial" w:hAnsi="Arial" w:cs="Arial"/>
          <w:sz w:val="24"/>
          <w:szCs w:val="24"/>
        </w:rPr>
        <w:t>carregamento</w:t>
      </w:r>
      <w:r w:rsidR="001E3B0C" w:rsidRPr="00D810D1">
        <w:rPr>
          <w:rFonts w:ascii="Arial" w:hAnsi="Arial" w:cs="Arial"/>
          <w:sz w:val="24"/>
          <w:szCs w:val="24"/>
        </w:rPr>
        <w:t xml:space="preserve"> de lixo para o entorno da Usina</w:t>
      </w:r>
      <w:bookmarkStart w:id="0" w:name="_GoBack"/>
      <w:bookmarkEnd w:id="0"/>
      <w:r w:rsidR="0008075B">
        <w:rPr>
          <w:rFonts w:ascii="Arial" w:hAnsi="Arial" w:cs="Arial"/>
          <w:sz w:val="24"/>
          <w:szCs w:val="24"/>
        </w:rPr>
        <w:t>. A</w:t>
      </w:r>
      <w:r w:rsidR="0008075B" w:rsidRPr="00A6759F">
        <w:rPr>
          <w:rFonts w:ascii="Arial" w:hAnsi="Arial" w:cs="Arial"/>
          <w:sz w:val="24"/>
          <w:szCs w:val="24"/>
        </w:rPr>
        <w:t xml:space="preserve">s canaletas devem ser executadas </w:t>
      </w:r>
      <w:r w:rsidR="0008075B">
        <w:rPr>
          <w:rFonts w:ascii="Arial" w:hAnsi="Arial" w:cs="Arial"/>
          <w:sz w:val="24"/>
          <w:szCs w:val="24"/>
        </w:rPr>
        <w:t xml:space="preserve">conforme </w:t>
      </w:r>
      <w:r w:rsidR="0008075B" w:rsidRPr="00A6759F">
        <w:rPr>
          <w:rFonts w:ascii="Arial" w:hAnsi="Arial" w:cs="Arial"/>
          <w:sz w:val="24"/>
          <w:szCs w:val="24"/>
        </w:rPr>
        <w:t>as especifi</w:t>
      </w:r>
      <w:r w:rsidR="0008075B">
        <w:rPr>
          <w:rFonts w:ascii="Arial" w:hAnsi="Arial" w:cs="Arial"/>
          <w:sz w:val="24"/>
          <w:szCs w:val="24"/>
        </w:rPr>
        <w:t>cações do SINAPI.</w:t>
      </w:r>
    </w:p>
    <w:p w:rsidR="00D810D1" w:rsidRPr="00D810D1" w:rsidRDefault="00D810D1" w:rsidP="0008075B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mesma deverá</w:t>
      </w:r>
      <w:r w:rsidR="006032FC">
        <w:rPr>
          <w:rFonts w:ascii="Arial" w:hAnsi="Arial" w:cs="Arial"/>
          <w:sz w:val="24"/>
          <w:szCs w:val="24"/>
        </w:rPr>
        <w:t xml:space="preserve"> seguir o desnível do terreno.</w:t>
      </w:r>
    </w:p>
    <w:p w:rsidR="00AE6B89" w:rsidRPr="006A2CCC" w:rsidRDefault="00AE6B89" w:rsidP="006A2CCC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3D02A2" w:rsidRPr="006A2CCC" w:rsidRDefault="007C2AAB" w:rsidP="006A2CCC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6A2CCC">
        <w:rPr>
          <w:rFonts w:ascii="Arial" w:hAnsi="Arial" w:cs="Arial"/>
          <w:b/>
          <w:sz w:val="24"/>
          <w:szCs w:val="24"/>
        </w:rPr>
        <w:t>CERCAMENTO</w:t>
      </w:r>
    </w:p>
    <w:p w:rsidR="006A2CCC" w:rsidRPr="006A2CCC" w:rsidRDefault="006032FC" w:rsidP="006032FC">
      <w:pPr>
        <w:spacing w:line="360" w:lineRule="auto"/>
        <w:ind w:right="70"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Deverá ser </w:t>
      </w:r>
      <w:r w:rsidR="00E9515D">
        <w:rPr>
          <w:rFonts w:ascii="Arial" w:hAnsi="Arial" w:cs="Arial"/>
          <w:sz w:val="24"/>
          <w:szCs w:val="24"/>
        </w:rPr>
        <w:t>executada uma cerca</w:t>
      </w:r>
      <w:r w:rsidRPr="006032FC">
        <w:rPr>
          <w:rFonts w:ascii="Arial" w:hAnsi="Arial" w:cs="Arial"/>
          <w:sz w:val="24"/>
          <w:szCs w:val="24"/>
        </w:rPr>
        <w:t>,</w:t>
      </w:r>
      <w:r w:rsidR="00E9515D" w:rsidRPr="00E9515D">
        <w:rPr>
          <w:rFonts w:ascii="Arial" w:hAnsi="Arial" w:cs="Arial"/>
          <w:sz w:val="24"/>
          <w:szCs w:val="24"/>
        </w:rPr>
        <w:t xml:space="preserve"> com mourão de concreto reto H=2.5, base quadrada 10x10cm, fixado em solo a cada 3.0m, com 10 fios de arame galvanizado liso nº 10</w:t>
      </w:r>
      <w:r w:rsidR="00E9515D">
        <w:rPr>
          <w:rFonts w:ascii="Arial" w:hAnsi="Arial" w:cs="Arial"/>
          <w:sz w:val="24"/>
          <w:szCs w:val="24"/>
        </w:rPr>
        <w:t>.</w:t>
      </w:r>
    </w:p>
    <w:p w:rsidR="007C2AAB" w:rsidRPr="0008075B" w:rsidRDefault="007C2AAB" w:rsidP="006A2CCC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A952D5" w:rsidRDefault="00A952D5" w:rsidP="006A2CCC">
      <w:pPr>
        <w:pStyle w:val="Ttulo1"/>
        <w:spacing w:line="360" w:lineRule="auto"/>
        <w:rPr>
          <w:sz w:val="24"/>
          <w:szCs w:val="24"/>
        </w:rPr>
      </w:pPr>
      <w:bookmarkStart w:id="1" w:name="_Toc150100620"/>
    </w:p>
    <w:p w:rsidR="005C1C25" w:rsidRPr="006A2CCC" w:rsidRDefault="005C1C25" w:rsidP="006A2CCC">
      <w:pPr>
        <w:pStyle w:val="Ttulo1"/>
        <w:spacing w:line="360" w:lineRule="auto"/>
        <w:rPr>
          <w:sz w:val="24"/>
          <w:szCs w:val="24"/>
        </w:rPr>
      </w:pPr>
      <w:r w:rsidRPr="006A2CCC">
        <w:rPr>
          <w:sz w:val="24"/>
          <w:szCs w:val="24"/>
        </w:rPr>
        <w:t>RECEBIMENTO DOS SERVIÇOS E OBRAS.</w:t>
      </w:r>
      <w:bookmarkEnd w:id="1"/>
    </w:p>
    <w:p w:rsidR="00A952D5" w:rsidRPr="00185B8D" w:rsidRDefault="00A952D5" w:rsidP="00A952D5">
      <w:pPr>
        <w:spacing w:line="276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185B8D">
        <w:rPr>
          <w:rFonts w:ascii="Arial" w:hAnsi="Arial" w:cs="Arial"/>
          <w:color w:val="000000" w:themeColor="text1"/>
          <w:sz w:val="24"/>
          <w:szCs w:val="24"/>
        </w:rPr>
        <w:t xml:space="preserve">Concluídos todos os serviços, objetos desta licitação, se estiverem em perfeitas condições atestada pela </w:t>
      </w:r>
      <w:r w:rsidRPr="00185B8D">
        <w:rPr>
          <w:rFonts w:ascii="Arial" w:hAnsi="Arial" w:cs="Arial"/>
          <w:b/>
          <w:bCs/>
          <w:color w:val="000000" w:themeColor="text1"/>
          <w:sz w:val="24"/>
          <w:szCs w:val="24"/>
        </w:rPr>
        <w:t>FISCALIZAÇÃO</w:t>
      </w:r>
      <w:r w:rsidRPr="00185B8D">
        <w:rPr>
          <w:rFonts w:ascii="Arial" w:hAnsi="Arial" w:cs="Arial"/>
          <w:color w:val="000000" w:themeColor="text1"/>
          <w:sz w:val="24"/>
          <w:szCs w:val="24"/>
        </w:rPr>
        <w:t>, e depois de efetuados todos os testes e ensaios necessários, bem como recebida toda a documentação exigida neste memorial e nos demais documentos contratuais, serão recebidos provisoriamente por esta através de Termo de Recebimento Provisório Parcial, emitido juntamente com a última medição.</w:t>
      </w:r>
    </w:p>
    <w:p w:rsidR="00A952D5" w:rsidRPr="00185B8D" w:rsidRDefault="00A952D5" w:rsidP="00A952D5">
      <w:pPr>
        <w:spacing w:line="276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185B8D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Decorridos o prazo de 60 (sessenta) dias após a lavratura do “Termo de Recebimento Provisório”, se os serviços de correção das anormalidades por ventura verificadas forem executados e aceitos pela </w:t>
      </w:r>
      <w:r w:rsidRPr="00185B8D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FISCALIZAÇÃO </w:t>
      </w:r>
      <w:r w:rsidRPr="00185B8D">
        <w:rPr>
          <w:rFonts w:ascii="Arial" w:hAnsi="Arial" w:cs="Arial"/>
          <w:color w:val="000000" w:themeColor="text1"/>
          <w:sz w:val="24"/>
          <w:szCs w:val="24"/>
        </w:rPr>
        <w:t>será lavrado o “Termo de Recebimento Definitivo”.</w:t>
      </w:r>
    </w:p>
    <w:p w:rsidR="00A952D5" w:rsidRPr="00185B8D" w:rsidRDefault="00A952D5" w:rsidP="00A952D5">
      <w:pPr>
        <w:spacing w:line="276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185B8D">
        <w:rPr>
          <w:rFonts w:ascii="Arial" w:hAnsi="Arial" w:cs="Arial"/>
          <w:color w:val="000000" w:themeColor="text1"/>
          <w:sz w:val="24"/>
          <w:szCs w:val="24"/>
        </w:rPr>
        <w:t>Desde o recebimento provisório, a “</w:t>
      </w:r>
      <w:r>
        <w:rPr>
          <w:rFonts w:ascii="Arial" w:hAnsi="Arial" w:cs="Arial"/>
          <w:color w:val="000000" w:themeColor="text1"/>
          <w:sz w:val="24"/>
          <w:szCs w:val="24"/>
        </w:rPr>
        <w:t>Usina de lixo</w:t>
      </w:r>
      <w:r w:rsidRPr="00185B8D">
        <w:rPr>
          <w:rFonts w:ascii="Arial" w:hAnsi="Arial" w:cs="Arial"/>
          <w:color w:val="000000" w:themeColor="text1"/>
          <w:sz w:val="24"/>
          <w:szCs w:val="24"/>
        </w:rPr>
        <w:t>” entrará de posse plena dos serviços podendo utiliza</w:t>
      </w:r>
      <w:r>
        <w:rPr>
          <w:rFonts w:ascii="Arial" w:hAnsi="Arial" w:cs="Arial"/>
          <w:color w:val="000000" w:themeColor="text1"/>
          <w:sz w:val="24"/>
          <w:szCs w:val="24"/>
        </w:rPr>
        <w:t>r o local</w:t>
      </w:r>
      <w:r w:rsidRPr="00185B8D">
        <w:rPr>
          <w:rFonts w:ascii="Arial" w:hAnsi="Arial" w:cs="Arial"/>
          <w:color w:val="000000" w:themeColor="text1"/>
          <w:sz w:val="24"/>
          <w:szCs w:val="24"/>
        </w:rPr>
        <w:t>. Este fato será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levado em consideração quando </w:t>
      </w:r>
      <w:r w:rsidRPr="00185B8D">
        <w:rPr>
          <w:rFonts w:ascii="Arial" w:hAnsi="Arial" w:cs="Arial"/>
          <w:color w:val="000000" w:themeColor="text1"/>
          <w:sz w:val="24"/>
          <w:szCs w:val="24"/>
        </w:rPr>
        <w:t xml:space="preserve">o recebimento definitivo, para os defeitos de origem da utilização normal dos serviços. </w:t>
      </w:r>
    </w:p>
    <w:p w:rsidR="00A952D5" w:rsidRPr="00185B8D" w:rsidRDefault="00A952D5" w:rsidP="00A952D5">
      <w:pPr>
        <w:spacing w:line="276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185B8D">
        <w:rPr>
          <w:rFonts w:ascii="Arial" w:hAnsi="Arial" w:cs="Arial"/>
          <w:color w:val="000000" w:themeColor="text1"/>
          <w:sz w:val="24"/>
          <w:szCs w:val="24"/>
        </w:rPr>
        <w:t xml:space="preserve">O recebimento em geral também deverá estar de acordo com a </w:t>
      </w:r>
      <w:r w:rsidRPr="00185B8D">
        <w:rPr>
          <w:rFonts w:ascii="Arial" w:hAnsi="Arial" w:cs="Arial"/>
          <w:b/>
          <w:bCs/>
          <w:color w:val="000000" w:themeColor="text1"/>
          <w:sz w:val="24"/>
          <w:szCs w:val="24"/>
        </w:rPr>
        <w:t>NBR-5675.</w:t>
      </w:r>
    </w:p>
    <w:p w:rsidR="003C256E" w:rsidRDefault="003C256E" w:rsidP="006A2CCC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24C54" w:rsidRDefault="00824C54" w:rsidP="006A2CCC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24C54" w:rsidRDefault="00824C54" w:rsidP="006A2CCC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24C54" w:rsidRDefault="00824C54" w:rsidP="006A2CCC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24C54" w:rsidRDefault="00824C54" w:rsidP="006A2CCC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24C54" w:rsidRDefault="00824C54" w:rsidP="006A2CCC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24C54" w:rsidRDefault="002866D9" w:rsidP="00824C54">
      <w:pPr>
        <w:autoSpaceDE w:val="0"/>
        <w:autoSpaceDN w:val="0"/>
        <w:adjustRightInd w:val="0"/>
        <w:jc w:val="center"/>
        <w:rPr>
          <w:rFonts w:ascii="Verdana" w:hAnsi="Verdana" w:cs="Arial"/>
          <w:szCs w:val="24"/>
        </w:rPr>
      </w:pPr>
      <w:r w:rsidRPr="002866D9">
        <w:rPr>
          <w:rFonts w:ascii="Verdana" w:hAnsi="Verdana" w:cs="Arial"/>
          <w:szCs w:val="24"/>
        </w:rPr>
        <w:pict>
          <v:rect id="_x0000_i1025" style="width:315.2pt;height:1pt" o:hrpct="695" o:hralign="center" o:hrstd="t" o:hr="t" fillcolor="#a0a0a0" stroked="f"/>
        </w:pict>
      </w:r>
    </w:p>
    <w:p w:rsidR="00824C54" w:rsidRPr="00824C54" w:rsidRDefault="00824C54" w:rsidP="00824C54">
      <w:pPr>
        <w:autoSpaceDE w:val="0"/>
        <w:autoSpaceDN w:val="0"/>
        <w:adjustRightInd w:val="0"/>
        <w:jc w:val="center"/>
        <w:outlineLvl w:val="0"/>
        <w:rPr>
          <w:rFonts w:ascii="Arial" w:hAnsi="Arial" w:cs="Arial"/>
          <w:sz w:val="24"/>
          <w:szCs w:val="24"/>
        </w:rPr>
      </w:pPr>
      <w:r w:rsidRPr="00824C54">
        <w:rPr>
          <w:rFonts w:ascii="Arial" w:hAnsi="Arial" w:cs="Arial"/>
          <w:sz w:val="24"/>
          <w:szCs w:val="24"/>
        </w:rPr>
        <w:t>Fabrício Bezerra Carlos de Souza</w:t>
      </w:r>
    </w:p>
    <w:p w:rsidR="00824C54" w:rsidRPr="00824C54" w:rsidRDefault="00824C54" w:rsidP="00824C54">
      <w:pPr>
        <w:autoSpaceDE w:val="0"/>
        <w:autoSpaceDN w:val="0"/>
        <w:adjustRightInd w:val="0"/>
        <w:jc w:val="center"/>
        <w:rPr>
          <w:rFonts w:ascii="Arial" w:hAnsi="Arial" w:cs="Arial"/>
          <w:sz w:val="24"/>
          <w:szCs w:val="24"/>
        </w:rPr>
      </w:pPr>
      <w:r w:rsidRPr="00824C54">
        <w:rPr>
          <w:rFonts w:ascii="Arial" w:hAnsi="Arial" w:cs="Arial"/>
          <w:sz w:val="24"/>
          <w:szCs w:val="24"/>
        </w:rPr>
        <w:t>Arquiteto e Urbanista</w:t>
      </w:r>
    </w:p>
    <w:p w:rsidR="00824C54" w:rsidRPr="00824C54" w:rsidRDefault="00824C54" w:rsidP="00824C54">
      <w:pPr>
        <w:autoSpaceDE w:val="0"/>
        <w:autoSpaceDN w:val="0"/>
        <w:adjustRightInd w:val="0"/>
        <w:jc w:val="center"/>
        <w:rPr>
          <w:rFonts w:ascii="Arial" w:hAnsi="Arial" w:cs="Arial"/>
          <w:sz w:val="24"/>
          <w:szCs w:val="24"/>
        </w:rPr>
      </w:pPr>
      <w:r w:rsidRPr="00824C54">
        <w:rPr>
          <w:rFonts w:ascii="Arial" w:hAnsi="Arial" w:cs="Arial"/>
          <w:sz w:val="24"/>
          <w:szCs w:val="24"/>
        </w:rPr>
        <w:t>CAU – A50980-9</w:t>
      </w:r>
    </w:p>
    <w:p w:rsidR="00824C54" w:rsidRPr="00824C54" w:rsidRDefault="00824C54" w:rsidP="006A2CCC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sectPr w:rsidR="00824C54" w:rsidRPr="00824C54" w:rsidSect="00C21E8B">
      <w:headerReference w:type="default" r:id="rId7"/>
      <w:footerReference w:type="default" r:id="rId8"/>
      <w:pgSz w:w="11906" w:h="16838"/>
      <w:pgMar w:top="1418" w:right="1134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4B50" w:rsidRDefault="00FB4B50" w:rsidP="005C1C25">
      <w:r>
        <w:separator/>
      </w:r>
    </w:p>
  </w:endnote>
  <w:endnote w:type="continuationSeparator" w:id="1">
    <w:p w:rsidR="00FB4B50" w:rsidRDefault="00FB4B50" w:rsidP="005C1C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40783783"/>
      <w:docPartObj>
        <w:docPartGallery w:val="Page Numbers (Bottom of Page)"/>
        <w:docPartUnique/>
      </w:docPartObj>
    </w:sdtPr>
    <w:sdtContent>
      <w:p w:rsidR="0008075B" w:rsidRDefault="002866D9">
        <w:pPr>
          <w:pStyle w:val="Rodap"/>
          <w:jc w:val="right"/>
        </w:pPr>
        <w:fldSimple w:instr="PAGE   \* MERGEFORMAT">
          <w:r w:rsidR="00037753">
            <w:rPr>
              <w:noProof/>
            </w:rPr>
            <w:t>1</w:t>
          </w:r>
        </w:fldSimple>
      </w:p>
    </w:sdtContent>
  </w:sdt>
  <w:p w:rsidR="0008075B" w:rsidRDefault="0008075B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4B50" w:rsidRDefault="00FB4B50" w:rsidP="005C1C25">
      <w:r>
        <w:separator/>
      </w:r>
    </w:p>
  </w:footnote>
  <w:footnote w:type="continuationSeparator" w:id="1">
    <w:p w:rsidR="00FB4B50" w:rsidRDefault="00FB4B50" w:rsidP="005C1C2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075B" w:rsidRDefault="0008075B" w:rsidP="00D91D56">
    <w:pPr>
      <w:pStyle w:val="Ttulo3"/>
      <w:tabs>
        <w:tab w:val="left" w:pos="1245"/>
        <w:tab w:val="center" w:pos="4712"/>
      </w:tabs>
      <w:rPr>
        <w:b w:val="0"/>
      </w:rPr>
    </w:pPr>
    <w:r w:rsidRPr="00D42981">
      <w:rPr>
        <w:b w:val="0"/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2244090</wp:posOffset>
          </wp:positionH>
          <wp:positionV relativeFrom="paragraph">
            <wp:posOffset>-306705</wp:posOffset>
          </wp:positionV>
          <wp:extent cx="742950" cy="600075"/>
          <wp:effectExtent l="19050" t="0" r="0" b="0"/>
          <wp:wrapNone/>
          <wp:docPr id="2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600075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08075B" w:rsidRPr="00D91D56" w:rsidRDefault="0008075B" w:rsidP="00D91D56">
    <w:pPr>
      <w:pStyle w:val="Ttulo3"/>
      <w:tabs>
        <w:tab w:val="left" w:pos="1245"/>
        <w:tab w:val="center" w:pos="4712"/>
      </w:tabs>
      <w:rPr>
        <w:b w:val="0"/>
        <w:sz w:val="10"/>
      </w:rPr>
    </w:pPr>
  </w:p>
  <w:p w:rsidR="0008075B" w:rsidRPr="00E32445" w:rsidRDefault="0008075B" w:rsidP="00D91D56">
    <w:pPr>
      <w:pStyle w:val="Ttulo3"/>
      <w:tabs>
        <w:tab w:val="left" w:pos="1245"/>
        <w:tab w:val="center" w:pos="4712"/>
      </w:tabs>
      <w:rPr>
        <w:b w:val="0"/>
      </w:rPr>
    </w:pPr>
    <w:r w:rsidRPr="00E32445">
      <w:t>PREFEITURA MUNICIPAL DE SÃO DOMINGOS DO NORTE</w:t>
    </w:r>
  </w:p>
  <w:p w:rsidR="0008075B" w:rsidRPr="009C0227" w:rsidRDefault="0008075B" w:rsidP="00C21E8B">
    <w:pPr>
      <w:jc w:val="center"/>
      <w:rPr>
        <w:color w:val="000000"/>
      </w:rPr>
    </w:pPr>
    <w:r w:rsidRPr="009C0227">
      <w:rPr>
        <w:color w:val="000000"/>
      </w:rPr>
      <w:t>Rod. Gether Lopes de Farias, s/nº - Bairro Emílio Callegari São Domingos do Norte - ES - CEP 29745-000</w:t>
    </w:r>
  </w:p>
  <w:p w:rsidR="0008075B" w:rsidRPr="009C0227" w:rsidRDefault="0008075B" w:rsidP="00C21E8B">
    <w:pPr>
      <w:jc w:val="center"/>
      <w:rPr>
        <w:color w:val="000000"/>
      </w:rPr>
    </w:pPr>
    <w:r w:rsidRPr="009C0227">
      <w:rPr>
        <w:color w:val="000000"/>
      </w:rPr>
      <w:t>Telefax: (027) 742 1219 - telefone (027) 742 1266 / 1216 / 1188</w:t>
    </w:r>
  </w:p>
  <w:p w:rsidR="0008075B" w:rsidRDefault="0008075B" w:rsidP="00C21E8B">
    <w:pPr>
      <w:jc w:val="center"/>
      <w:rPr>
        <w:color w:val="000000"/>
      </w:rPr>
    </w:pPr>
    <w:r w:rsidRPr="009C0227">
      <w:rPr>
        <w:color w:val="000000"/>
      </w:rPr>
      <w:t>CNPJ 36.350.312/0001-72</w:t>
    </w:r>
  </w:p>
  <w:p w:rsidR="0008075B" w:rsidRPr="00D91D56" w:rsidRDefault="0008075B" w:rsidP="00D91D56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/>
  <w:rsids>
    <w:rsidRoot w:val="005C1C25"/>
    <w:rsid w:val="0001450F"/>
    <w:rsid w:val="00014DE7"/>
    <w:rsid w:val="00037753"/>
    <w:rsid w:val="0004293E"/>
    <w:rsid w:val="000464CC"/>
    <w:rsid w:val="0008075B"/>
    <w:rsid w:val="000A7D19"/>
    <w:rsid w:val="00141956"/>
    <w:rsid w:val="00155FBE"/>
    <w:rsid w:val="00166D7C"/>
    <w:rsid w:val="00176FDF"/>
    <w:rsid w:val="0017762B"/>
    <w:rsid w:val="001E3B0C"/>
    <w:rsid w:val="001F21D3"/>
    <w:rsid w:val="001F2234"/>
    <w:rsid w:val="00205060"/>
    <w:rsid w:val="00222A06"/>
    <w:rsid w:val="0026264D"/>
    <w:rsid w:val="002866D9"/>
    <w:rsid w:val="002A4F5C"/>
    <w:rsid w:val="002A584E"/>
    <w:rsid w:val="002B4106"/>
    <w:rsid w:val="003244B9"/>
    <w:rsid w:val="003C256E"/>
    <w:rsid w:val="003D02A2"/>
    <w:rsid w:val="003F4509"/>
    <w:rsid w:val="00410F1E"/>
    <w:rsid w:val="00425D40"/>
    <w:rsid w:val="00435A2C"/>
    <w:rsid w:val="004529EE"/>
    <w:rsid w:val="004540B9"/>
    <w:rsid w:val="0047729D"/>
    <w:rsid w:val="0049251C"/>
    <w:rsid w:val="00495D07"/>
    <w:rsid w:val="004A3F5D"/>
    <w:rsid w:val="004D7112"/>
    <w:rsid w:val="004E0F9E"/>
    <w:rsid w:val="00571680"/>
    <w:rsid w:val="00576E9A"/>
    <w:rsid w:val="005840BD"/>
    <w:rsid w:val="005A658B"/>
    <w:rsid w:val="005C1C25"/>
    <w:rsid w:val="006032FC"/>
    <w:rsid w:val="00607D52"/>
    <w:rsid w:val="0062415C"/>
    <w:rsid w:val="006308BE"/>
    <w:rsid w:val="00671BB1"/>
    <w:rsid w:val="00693E6C"/>
    <w:rsid w:val="006A2CCC"/>
    <w:rsid w:val="006B6A9E"/>
    <w:rsid w:val="006C109E"/>
    <w:rsid w:val="006C18D8"/>
    <w:rsid w:val="00754623"/>
    <w:rsid w:val="007658EB"/>
    <w:rsid w:val="007873BE"/>
    <w:rsid w:val="007A6DC0"/>
    <w:rsid w:val="007C2AAB"/>
    <w:rsid w:val="007D32DB"/>
    <w:rsid w:val="007E3E4A"/>
    <w:rsid w:val="007F45B8"/>
    <w:rsid w:val="008125BC"/>
    <w:rsid w:val="00824C54"/>
    <w:rsid w:val="00824C97"/>
    <w:rsid w:val="008875A5"/>
    <w:rsid w:val="00891AA0"/>
    <w:rsid w:val="008C549C"/>
    <w:rsid w:val="009036C1"/>
    <w:rsid w:val="00931F98"/>
    <w:rsid w:val="00955348"/>
    <w:rsid w:val="009666A3"/>
    <w:rsid w:val="009C2691"/>
    <w:rsid w:val="00A02E1D"/>
    <w:rsid w:val="00A125BA"/>
    <w:rsid w:val="00A35F18"/>
    <w:rsid w:val="00A51C43"/>
    <w:rsid w:val="00A579D6"/>
    <w:rsid w:val="00A72FA1"/>
    <w:rsid w:val="00A952D5"/>
    <w:rsid w:val="00AC4F15"/>
    <w:rsid w:val="00AD1EA5"/>
    <w:rsid w:val="00AE6B89"/>
    <w:rsid w:val="00B4379D"/>
    <w:rsid w:val="00B731B1"/>
    <w:rsid w:val="00BC187D"/>
    <w:rsid w:val="00BE1901"/>
    <w:rsid w:val="00C21E8B"/>
    <w:rsid w:val="00C47EA2"/>
    <w:rsid w:val="00C663A6"/>
    <w:rsid w:val="00D53369"/>
    <w:rsid w:val="00D56940"/>
    <w:rsid w:val="00D80D77"/>
    <w:rsid w:val="00D810D1"/>
    <w:rsid w:val="00D91D56"/>
    <w:rsid w:val="00DC100E"/>
    <w:rsid w:val="00E7140B"/>
    <w:rsid w:val="00E9515D"/>
    <w:rsid w:val="00E960FD"/>
    <w:rsid w:val="00EA258F"/>
    <w:rsid w:val="00EA47F4"/>
    <w:rsid w:val="00EF141D"/>
    <w:rsid w:val="00F0287C"/>
    <w:rsid w:val="00F54E14"/>
    <w:rsid w:val="00F73354"/>
    <w:rsid w:val="00F844E3"/>
    <w:rsid w:val="00F91B22"/>
    <w:rsid w:val="00FB4B50"/>
    <w:rsid w:val="00FC184D"/>
    <w:rsid w:val="00FE2F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1C2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C1C25"/>
    <w:pPr>
      <w:keepNext/>
      <w:jc w:val="both"/>
      <w:outlineLvl w:val="0"/>
    </w:pPr>
    <w:rPr>
      <w:rFonts w:ascii="Arial" w:hAnsi="Arial" w:cs="Arial"/>
      <w:b/>
      <w:bCs/>
      <w:sz w:val="18"/>
    </w:rPr>
  </w:style>
  <w:style w:type="paragraph" w:styleId="Ttulo3">
    <w:name w:val="heading 3"/>
    <w:basedOn w:val="Normal"/>
    <w:next w:val="Normal"/>
    <w:link w:val="Ttulo3Char"/>
    <w:qFormat/>
    <w:rsid w:val="005C1C25"/>
    <w:pPr>
      <w:keepNext/>
      <w:jc w:val="center"/>
      <w:outlineLvl w:val="2"/>
    </w:pPr>
    <w:rPr>
      <w:b/>
      <w:sz w:val="40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C2AAB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C1C25"/>
    <w:rPr>
      <w:rFonts w:ascii="Arial" w:eastAsia="Times New Roman" w:hAnsi="Arial" w:cs="Arial"/>
      <w:b/>
      <w:bCs/>
      <w:sz w:val="18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5C1C25"/>
    <w:rPr>
      <w:rFonts w:ascii="Times New Roman" w:eastAsia="Times New Roman" w:hAnsi="Times New Roman" w:cs="Times New Roman"/>
      <w:b/>
      <w:sz w:val="40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5C1C2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C1C2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5C1C2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C1C25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apple-converted-space">
    <w:name w:val="apple-converted-space"/>
    <w:basedOn w:val="Fontepargpadro"/>
    <w:rsid w:val="00F844E3"/>
  </w:style>
  <w:style w:type="character" w:styleId="Hyperlink">
    <w:name w:val="Hyperlink"/>
    <w:basedOn w:val="Fontepargpadro"/>
    <w:uiPriority w:val="99"/>
    <w:semiHidden/>
    <w:unhideWhenUsed/>
    <w:rsid w:val="00F844E3"/>
    <w:rPr>
      <w:color w:val="0000FF"/>
      <w:u w:val="single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C2AAB"/>
    <w:rPr>
      <w:rFonts w:asciiTheme="majorHAnsi" w:eastAsiaTheme="majorEastAsia" w:hAnsiTheme="majorHAnsi" w:cstheme="majorBidi"/>
      <w:color w:val="243F60" w:themeColor="accent1" w:themeShade="7F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D810D1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rsid w:val="00D810D1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10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FF3743-6F5F-4DC5-8A89-1AC82203CA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275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André</dc:creator>
  <cp:lastModifiedBy>USUARIO</cp:lastModifiedBy>
  <cp:revision>2</cp:revision>
  <cp:lastPrinted>2016-11-22T12:25:00Z</cp:lastPrinted>
  <dcterms:created xsi:type="dcterms:W3CDTF">2017-01-04T15:40:00Z</dcterms:created>
  <dcterms:modified xsi:type="dcterms:W3CDTF">2017-01-04T15:40:00Z</dcterms:modified>
</cp:coreProperties>
</file>