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A13" w:rsidRDefault="00482A13" w:rsidP="00482A13">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Ata de Realização do Pregão Presencial</w:t>
      </w:r>
      <w:r>
        <w:rPr>
          <w:rFonts w:ascii="Arial" w:hAnsi="Arial" w:cs="Arial"/>
          <w:b/>
          <w:bCs/>
          <w:color w:val="000000"/>
          <w:sz w:val="24"/>
          <w:szCs w:val="24"/>
        </w:rPr>
        <w:t xml:space="preserve"> para Registro de Preços n° 01/2018 do Fundo Municipal de Saúde de São Domingos do Norte/ES</w:t>
      </w:r>
    </w:p>
    <w:p w:rsidR="00482A13" w:rsidRDefault="00482A13" w:rsidP="00482A13">
      <w:pPr>
        <w:widowControl w:val="0"/>
        <w:autoSpaceDE w:val="0"/>
        <w:autoSpaceDN w:val="0"/>
        <w:adjustRightInd w:val="0"/>
        <w:spacing w:after="0" w:line="240" w:lineRule="auto"/>
        <w:jc w:val="both"/>
        <w:rPr>
          <w:rFonts w:ascii="Arial" w:hAnsi="Arial" w:cs="Arial"/>
          <w:b/>
          <w:bCs/>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Aos cinco dias do mês de abril do ano de dois mil e dezoito, ás </w:t>
      </w:r>
      <w:proofErr w:type="gramStart"/>
      <w:r>
        <w:rPr>
          <w:rFonts w:ascii="Arial" w:hAnsi="Arial" w:cs="Arial"/>
          <w:color w:val="000000"/>
          <w:sz w:val="24"/>
          <w:szCs w:val="24"/>
        </w:rPr>
        <w:t>09:00</w:t>
      </w:r>
      <w:proofErr w:type="gramEnd"/>
      <w:r>
        <w:rPr>
          <w:rFonts w:ascii="Arial" w:hAnsi="Arial" w:cs="Arial"/>
          <w:color w:val="000000"/>
          <w:sz w:val="24"/>
          <w:szCs w:val="24"/>
        </w:rPr>
        <w:t xml:space="preserve"> horas,</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na</w:t>
      </w:r>
      <w:proofErr w:type="gramEnd"/>
      <w:r>
        <w:rPr>
          <w:rFonts w:ascii="Arial" w:hAnsi="Arial" w:cs="Arial"/>
          <w:color w:val="000000"/>
          <w:sz w:val="24"/>
          <w:szCs w:val="24"/>
        </w:rPr>
        <w:t xml:space="preserve"> sala de sessões públicas da Prefeitura Municipal, situada na Rodovia </w:t>
      </w:r>
      <w:proofErr w:type="spellStart"/>
      <w:r>
        <w:rPr>
          <w:rFonts w:ascii="Arial" w:hAnsi="Arial" w:cs="Arial"/>
          <w:color w:val="000000"/>
          <w:sz w:val="24"/>
          <w:szCs w:val="24"/>
        </w:rPr>
        <w:t>Gether</w:t>
      </w:r>
      <w:proofErr w:type="spellEnd"/>
      <w:r>
        <w:rPr>
          <w:rFonts w:ascii="Arial" w:hAnsi="Arial" w:cs="Arial"/>
          <w:color w:val="000000"/>
          <w:sz w:val="24"/>
          <w:szCs w:val="24"/>
        </w:rPr>
        <w:t xml:space="preserve"> Lopes de Farias - Bairro Emilio </w:t>
      </w:r>
      <w:proofErr w:type="spellStart"/>
      <w:r>
        <w:rPr>
          <w:rFonts w:ascii="Arial" w:hAnsi="Arial" w:cs="Arial"/>
          <w:color w:val="000000"/>
          <w:sz w:val="24"/>
          <w:szCs w:val="24"/>
        </w:rPr>
        <w:t>Calegari</w:t>
      </w:r>
      <w:proofErr w:type="spellEnd"/>
      <w:r>
        <w:rPr>
          <w:rFonts w:ascii="Arial" w:hAnsi="Arial" w:cs="Arial"/>
          <w:color w:val="000000"/>
          <w:sz w:val="24"/>
          <w:szCs w:val="24"/>
        </w:rPr>
        <w:t>, cidade de São Domingos do Norte/ES, CEP: 29745-000 nos termos do art. 15 da Lei Federal 8.666, de 21 de junho de 1993,</w:t>
      </w:r>
      <w:r>
        <w:rPr>
          <w:rFonts w:ascii="Arial" w:hAnsi="Arial" w:cs="Arial"/>
          <w:color w:val="000000"/>
          <w:sz w:val="24"/>
          <w:szCs w:val="24"/>
        </w:rPr>
        <w:t xml:space="preserve"> Decreto Federal 3.555/00, Decreto Municipal 1.220 de 04 de abril de 2013,</w:t>
      </w:r>
      <w:r>
        <w:rPr>
          <w:rFonts w:ascii="Arial" w:hAnsi="Arial" w:cs="Arial"/>
          <w:color w:val="000000"/>
          <w:sz w:val="24"/>
          <w:szCs w:val="24"/>
        </w:rPr>
        <w:t xml:space="preserve"> com as alterações nela inseridas e demais normas legais aplicáveis, em face da classificação das propostas apresentadas no </w:t>
      </w:r>
      <w:r>
        <w:rPr>
          <w:rFonts w:ascii="Arial" w:hAnsi="Arial" w:cs="Arial"/>
          <w:b/>
          <w:bCs/>
          <w:color w:val="000000"/>
          <w:sz w:val="24"/>
          <w:szCs w:val="24"/>
        </w:rPr>
        <w:t>Processo n°</w:t>
      </w:r>
      <w:r>
        <w:rPr>
          <w:rFonts w:ascii="Arial" w:hAnsi="Arial" w:cs="Arial"/>
          <w:b/>
          <w:bCs/>
          <w:color w:val="000000"/>
          <w:sz w:val="24"/>
          <w:szCs w:val="24"/>
        </w:rPr>
        <w:t xml:space="preserve"> 0104/2018,</w:t>
      </w:r>
      <w:r>
        <w:rPr>
          <w:rFonts w:ascii="Arial" w:hAnsi="Arial" w:cs="Arial"/>
          <w:color w:val="000000"/>
          <w:sz w:val="24"/>
          <w:szCs w:val="24"/>
        </w:rPr>
        <w:t xml:space="preserve"> </w:t>
      </w:r>
      <w:r>
        <w:rPr>
          <w:rFonts w:ascii="Arial" w:hAnsi="Arial" w:cs="Arial"/>
          <w:b/>
          <w:bCs/>
          <w:color w:val="000000"/>
          <w:sz w:val="24"/>
          <w:szCs w:val="24"/>
        </w:rPr>
        <w:t>realizado na modalidade Pregão Presencial</w:t>
      </w:r>
      <w:r>
        <w:rPr>
          <w:rFonts w:ascii="Arial" w:hAnsi="Arial" w:cs="Arial"/>
          <w:b/>
          <w:bCs/>
          <w:color w:val="000000"/>
          <w:sz w:val="24"/>
          <w:szCs w:val="24"/>
        </w:rPr>
        <w:t xml:space="preserve"> para Registro de preços n° 01/2018</w:t>
      </w:r>
      <w:r>
        <w:rPr>
          <w:rFonts w:ascii="Arial" w:hAnsi="Arial" w:cs="Arial"/>
          <w:color w:val="000000"/>
          <w:sz w:val="24"/>
          <w:szCs w:val="24"/>
        </w:rPr>
        <w:t>, por deliberação do</w:t>
      </w:r>
      <w:r>
        <w:rPr>
          <w:rFonts w:ascii="Arial" w:hAnsi="Arial" w:cs="Arial"/>
          <w:color w:val="000000"/>
          <w:sz w:val="24"/>
          <w:szCs w:val="24"/>
        </w:rPr>
        <w:t xml:space="preserve"> pregoeir</w:t>
      </w:r>
      <w:r>
        <w:rPr>
          <w:rFonts w:ascii="Arial" w:hAnsi="Arial" w:cs="Arial"/>
          <w:color w:val="000000"/>
          <w:sz w:val="24"/>
          <w:szCs w:val="24"/>
        </w:rPr>
        <w:t>o</w:t>
      </w:r>
      <w:r>
        <w:rPr>
          <w:rFonts w:ascii="Arial" w:hAnsi="Arial" w:cs="Arial"/>
          <w:color w:val="000000"/>
          <w:sz w:val="24"/>
          <w:szCs w:val="24"/>
        </w:rPr>
        <w:t xml:space="preserve">, foram registrados os preços para eventual e futura </w:t>
      </w:r>
      <w:r w:rsidRPr="00482A13">
        <w:rPr>
          <w:rFonts w:ascii="Arial" w:hAnsi="Arial" w:cs="Arial"/>
          <w:color w:val="000000"/>
          <w:sz w:val="24"/>
          <w:szCs w:val="24"/>
        </w:rPr>
        <w:t>Aquisição de Leites diversos e Fraldas Geriátricas para serem distribuídos gratuitamente para os pacientes que se encontram com diversas patologias e que necessitam de auxílio no complemento alimentar,  como também para os que se encontram acamados. Estes só serão distribuídos aos pacientes de baixa renda familiar no município, através de visitas comprobatórias, e de um parecer social familiar e laudo nutricional, para o exercício de 2018, os mesmos serão adq</w:t>
      </w:r>
      <w:r>
        <w:rPr>
          <w:rFonts w:ascii="Arial" w:hAnsi="Arial" w:cs="Arial"/>
          <w:color w:val="000000"/>
          <w:sz w:val="24"/>
          <w:szCs w:val="24"/>
        </w:rPr>
        <w:t xml:space="preserve">uiridos com recursos ordinários, </w:t>
      </w:r>
      <w:r>
        <w:rPr>
          <w:rFonts w:ascii="Arial" w:hAnsi="Arial" w:cs="Arial"/>
          <w:color w:val="000000"/>
          <w:sz w:val="24"/>
          <w:szCs w:val="24"/>
        </w:rPr>
        <w:t xml:space="preserve">em atenção </w:t>
      </w:r>
      <w:proofErr w:type="gramStart"/>
      <w:r>
        <w:rPr>
          <w:rFonts w:ascii="Arial" w:hAnsi="Arial" w:cs="Arial"/>
          <w:color w:val="000000"/>
          <w:sz w:val="24"/>
          <w:szCs w:val="24"/>
        </w:rPr>
        <w:t>a</w:t>
      </w:r>
      <w:proofErr w:type="gramEnd"/>
      <w:r>
        <w:rPr>
          <w:rFonts w:ascii="Arial" w:hAnsi="Arial" w:cs="Arial"/>
          <w:color w:val="000000"/>
          <w:sz w:val="24"/>
          <w:szCs w:val="24"/>
        </w:rPr>
        <w:t xml:space="preserve"> solicitação da Secretaria Municipal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w:t>
      </w:r>
      <w:proofErr w:type="gramStart"/>
      <w:r>
        <w:rPr>
          <w:rFonts w:ascii="Arial" w:hAnsi="Arial" w:cs="Arial"/>
          <w:color w:val="000000"/>
          <w:sz w:val="24"/>
          <w:szCs w:val="24"/>
        </w:rPr>
        <w:t>classificação no certame, registrados</w:t>
      </w:r>
      <w:proofErr w:type="gramEnd"/>
      <w:r>
        <w:rPr>
          <w:rFonts w:ascii="Arial" w:hAnsi="Arial" w:cs="Arial"/>
          <w:color w:val="000000"/>
          <w:sz w:val="24"/>
          <w:szCs w:val="24"/>
        </w:rPr>
        <w:t xml:space="preserve"> os preços dos materiais a seguir tipificados:</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R$ 10.332,00.</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R$ 10.080,00.</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R$ 9.900,00.</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R$ 9.720,00. Foi desclassificada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por "Não atende as especificações contidas no Anexo I do Edital."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R$ 9.720,00 (nove mil setecentos e vinte reais)</w:t>
      </w:r>
      <w:r>
        <w:rPr>
          <w:rFonts w:ascii="Arial" w:hAnsi="Arial" w:cs="Arial"/>
          <w:color w:val="000000"/>
          <w:sz w:val="24"/>
          <w:szCs w:val="24"/>
        </w:rPr>
        <w:t xml:space="preserve">, e depois de aberto o envelope de habilitação e verificado a regularidade da documentação em conformidade com o edital, a </w:t>
      </w:r>
      <w:r>
        <w:rPr>
          <w:rFonts w:ascii="Arial" w:hAnsi="Arial" w:cs="Arial"/>
          <w:color w:val="000000"/>
          <w:sz w:val="24"/>
          <w:szCs w:val="24"/>
        </w:rPr>
        <w:lastRenderedPageBreak/>
        <w:t>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R$ 3.410,00.</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R$ 3.187,50. Declinou da fase de lances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R$ 3.187,50 (três mil cento e oitenta e sete reais e cinquenta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R$ 3.105,00. Declinou da fase de lances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R$ 3.105,00 (três mil cento e cinco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R$ 2.382,00. Foi desclassificada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por "Não atende as especificações contidas no Anexo I do Edital."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R$ 2.382,00 (dois mil trezentos e oitenta e dois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R$ 10.639,60. Foi desclassificada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por "Não atende as especificações contidas no Anexo I do Edital."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R$ 10.639,60 (dez mil seiscentos e trinta e nove reais e sessenta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8</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R$ 13.180,40. Foi desclassificada a empresa 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 por "Não atende as especificações contidas no Anexo I do Edital."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R$ 13.180,40 (treze mil cento e oitenta reais e quarenta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 lance R$ 3.493,60 e não havendo mais lances para o lote a empresa </w:t>
      </w: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06.098.484/0001-30 foi arrematante com o valor de R$ R$ 3.493,60 (três mil quatrocentos e noventa e três reais e sessenta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Valor total do certame</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R$ 62.664,10 </w:t>
      </w:r>
      <w:r>
        <w:rPr>
          <w:rFonts w:ascii="Arial" w:hAnsi="Arial" w:cs="Arial"/>
          <w:color w:val="000000"/>
          <w:sz w:val="24"/>
          <w:szCs w:val="24"/>
        </w:rPr>
        <w:t>sessenta e dois mil seiscentos e sessenta e quatro reais e dez centavos.</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 empresa </w:t>
      </w:r>
      <w:r>
        <w:rPr>
          <w:rFonts w:ascii="Arial" w:hAnsi="Arial" w:cs="Arial"/>
          <w:color w:val="000000"/>
          <w:sz w:val="24"/>
          <w:szCs w:val="24"/>
        </w:rPr>
        <w:t xml:space="preserve">Celeste Distribuidora de Medicamentos </w:t>
      </w:r>
      <w:proofErr w:type="spellStart"/>
      <w:r>
        <w:rPr>
          <w:rFonts w:ascii="Arial" w:hAnsi="Arial" w:cs="Arial"/>
          <w:color w:val="000000"/>
          <w:sz w:val="24"/>
          <w:szCs w:val="24"/>
        </w:rPr>
        <w:t>Ltda</w:t>
      </w:r>
      <w:proofErr w:type="spellEnd"/>
      <w:r>
        <w:rPr>
          <w:rFonts w:ascii="Arial" w:hAnsi="Arial" w:cs="Arial"/>
          <w:color w:val="000000"/>
          <w:sz w:val="24"/>
          <w:szCs w:val="24"/>
        </w:rPr>
        <w:t xml:space="preserve"> ME</w:t>
      </w:r>
      <w:r>
        <w:rPr>
          <w:rFonts w:ascii="Arial" w:hAnsi="Arial" w:cs="Arial"/>
          <w:color w:val="000000"/>
          <w:sz w:val="24"/>
          <w:szCs w:val="24"/>
        </w:rPr>
        <w:t xml:space="preserve"> manifesta intenção de recurso quanto ao horário de credenciamento da empresa </w:t>
      </w:r>
      <w:r>
        <w:rPr>
          <w:rFonts w:ascii="Arial" w:hAnsi="Arial" w:cs="Arial"/>
          <w:color w:val="000000"/>
          <w:sz w:val="24"/>
          <w:szCs w:val="24"/>
        </w:rPr>
        <w:t xml:space="preserve">Drogaria </w:t>
      </w:r>
      <w:proofErr w:type="spellStart"/>
      <w:r>
        <w:rPr>
          <w:rFonts w:ascii="Arial" w:hAnsi="Arial" w:cs="Arial"/>
          <w:color w:val="000000"/>
          <w:sz w:val="24"/>
          <w:szCs w:val="24"/>
        </w:rPr>
        <w:t>Farmaviva</w:t>
      </w:r>
      <w:proofErr w:type="spellEnd"/>
      <w:r>
        <w:rPr>
          <w:rFonts w:ascii="Arial" w:hAnsi="Arial" w:cs="Arial"/>
          <w:color w:val="000000"/>
          <w:sz w:val="24"/>
          <w:szCs w:val="24"/>
        </w:rPr>
        <w:t xml:space="preserve"> LTDA EPP</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b/>
          <w:bCs/>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RESULTADO DA SESSÃO PÚBLICA</w:t>
      </w:r>
    </w:p>
    <w:p w:rsidR="00482A13" w:rsidRDefault="00482A13" w:rsidP="00482A13">
      <w:pPr>
        <w:widowControl w:val="0"/>
        <w:autoSpaceDE w:val="0"/>
        <w:autoSpaceDN w:val="0"/>
        <w:adjustRightInd w:val="0"/>
        <w:spacing w:after="0" w:line="240" w:lineRule="auto"/>
        <w:jc w:val="both"/>
        <w:rPr>
          <w:rFonts w:ascii="Arial" w:hAnsi="Arial" w:cs="Arial"/>
          <w:b/>
          <w:bCs/>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1/lote </w:t>
      </w:r>
      <w:proofErr w:type="gramStart"/>
      <w:r>
        <w:rPr>
          <w:rFonts w:ascii="Arial" w:hAnsi="Arial" w:cs="Arial"/>
          <w:color w:val="000000"/>
          <w:sz w:val="24"/>
          <w:szCs w:val="24"/>
        </w:rPr>
        <w:t>1</w:t>
      </w:r>
      <w:proofErr w:type="gramEnd"/>
      <w:r>
        <w:rPr>
          <w:rFonts w:ascii="Arial" w:hAnsi="Arial" w:cs="Arial"/>
          <w:color w:val="000000"/>
          <w:sz w:val="24"/>
          <w:szCs w:val="24"/>
        </w:rPr>
        <w:t xml:space="preserve">) no valor de R$ 9.720,00 (nove mil setecentos e vinte reais), (item 2/lote 2) no valor de </w:t>
      </w:r>
      <w:r>
        <w:rPr>
          <w:rFonts w:ascii="Arial" w:hAnsi="Arial" w:cs="Arial"/>
          <w:color w:val="000000"/>
          <w:sz w:val="24"/>
          <w:szCs w:val="24"/>
        </w:rPr>
        <w:lastRenderedPageBreak/>
        <w:t xml:space="preserve">R$ 3.187,50 (três mil cento e oitenta e sete reais e cinquenta centavos), (item 5/lote 5) no valor de R$ 3.105,00 (três mil cento e cinco reais), (item 6/lote 6) no valor de R$ 2.382,00 (dois mil trezentos e oitenta e dois reais), (item 7/lote 7) no valor de R$ 10.639,60 (dez mil seiscentos e trinta e nove reais e sessenta centavos), (item 8/lote 8) no valor de R$ 13.180,40 (treze mil cento e oitenta reais e quarenta centavos) e (item 9/lote 9) no valor de R$ 3.493,60 (três mil quatrocentos e noventa e três reais e sessenta centavos) no valor total de </w:t>
      </w:r>
      <w:r>
        <w:rPr>
          <w:rFonts w:ascii="Arial" w:hAnsi="Arial" w:cs="Arial"/>
          <w:b/>
          <w:bCs/>
          <w:color w:val="000000"/>
          <w:sz w:val="24"/>
          <w:szCs w:val="24"/>
        </w:rPr>
        <w:t xml:space="preserve">R$ 45.708,10 </w:t>
      </w:r>
      <w:r>
        <w:rPr>
          <w:rFonts w:ascii="Arial" w:hAnsi="Arial" w:cs="Arial"/>
          <w:color w:val="000000"/>
          <w:sz w:val="24"/>
          <w:szCs w:val="24"/>
        </w:rPr>
        <w:t xml:space="preserve">(quarenta e cinco mil setecentos e oito reais e dez centavos) e </w:t>
      </w:r>
      <w:r>
        <w:rPr>
          <w:rFonts w:ascii="Arial" w:hAnsi="Arial" w:cs="Arial"/>
          <w:b/>
          <w:bCs/>
          <w:color w:val="000000"/>
          <w:sz w:val="24"/>
          <w:szCs w:val="24"/>
        </w:rPr>
        <w:t xml:space="preserve">Drogaria  </w:t>
      </w:r>
      <w:proofErr w:type="spellStart"/>
      <w:r>
        <w:rPr>
          <w:rFonts w:ascii="Arial" w:hAnsi="Arial" w:cs="Arial"/>
          <w:b/>
          <w:bCs/>
          <w:color w:val="000000"/>
          <w:sz w:val="24"/>
          <w:szCs w:val="24"/>
        </w:rPr>
        <w:t>Farmaviva</w:t>
      </w:r>
      <w:proofErr w:type="spellEnd"/>
      <w:r>
        <w:rPr>
          <w:rFonts w:ascii="Arial" w:hAnsi="Arial" w:cs="Arial"/>
          <w:b/>
          <w:bCs/>
          <w:color w:val="000000"/>
          <w:sz w:val="24"/>
          <w:szCs w:val="24"/>
        </w:rPr>
        <w:t xml:space="preserve"> LTDA EPP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3/lote 3) no valor de R$ 10.980,00 (dez mil novecentos e oitenta reais) e (item 4/lote 4) no valor de R$ 5.976,00 (cinco mil novecentos e setenta e seis reais) no valor total de </w:t>
      </w:r>
      <w:r>
        <w:rPr>
          <w:rFonts w:ascii="Arial" w:hAnsi="Arial" w:cs="Arial"/>
          <w:b/>
          <w:bCs/>
          <w:color w:val="000000"/>
          <w:sz w:val="24"/>
          <w:szCs w:val="24"/>
        </w:rPr>
        <w:t xml:space="preserve">R$ 16.956,00 </w:t>
      </w:r>
      <w:r>
        <w:rPr>
          <w:rFonts w:ascii="Arial" w:hAnsi="Arial" w:cs="Arial"/>
          <w:color w:val="000000"/>
          <w:sz w:val="24"/>
          <w:szCs w:val="24"/>
        </w:rPr>
        <w:t>(dezesseis mil novecentos e cinquenta e seis reais)</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C</w:t>
      </w:r>
      <w:r>
        <w:rPr>
          <w:rFonts w:ascii="Arial" w:hAnsi="Arial" w:cs="Arial"/>
          <w:color w:val="000000"/>
          <w:sz w:val="24"/>
          <w:szCs w:val="24"/>
        </w:rPr>
        <w:t>inco dias do mês de abril do ano de dois mil e dezoito</w:t>
      </w:r>
      <w:r>
        <w:rPr>
          <w:rFonts w:ascii="Arial" w:hAnsi="Arial" w:cs="Arial"/>
          <w:color w:val="000000"/>
          <w:sz w:val="24"/>
          <w:szCs w:val="24"/>
        </w:rPr>
        <w:t>.</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Reinaldo </w:t>
      </w:r>
      <w:proofErr w:type="spellStart"/>
      <w:r>
        <w:rPr>
          <w:rFonts w:ascii="Arial" w:hAnsi="Arial" w:cs="Arial"/>
          <w:color w:val="000000"/>
          <w:sz w:val="24"/>
          <w:szCs w:val="24"/>
        </w:rPr>
        <w:t>Basileu</w:t>
      </w:r>
      <w:proofErr w:type="spellEnd"/>
      <w:r>
        <w:rPr>
          <w:rFonts w:ascii="Arial" w:hAnsi="Arial" w:cs="Arial"/>
          <w:color w:val="000000"/>
          <w:sz w:val="24"/>
          <w:szCs w:val="24"/>
        </w:rPr>
        <w:t xml:space="preserve"> </w:t>
      </w:r>
      <w:proofErr w:type="spellStart"/>
      <w:r>
        <w:rPr>
          <w:rFonts w:ascii="Arial" w:hAnsi="Arial" w:cs="Arial"/>
          <w:color w:val="000000"/>
          <w:sz w:val="24"/>
          <w:szCs w:val="24"/>
        </w:rPr>
        <w:t>Guareschi</w:t>
      </w:r>
      <w:proofErr w:type="spellEnd"/>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Pregoeiro</w:t>
      </w:r>
      <w:r>
        <w:rPr>
          <w:rFonts w:ascii="Arial" w:hAnsi="Arial" w:cs="Arial"/>
          <w:color w:val="000000"/>
          <w:sz w:val="24"/>
          <w:szCs w:val="24"/>
        </w:rPr>
        <w:t xml:space="preserve">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Paulo Cesar Bruni</w:t>
      </w:r>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Edson Gomes</w:t>
      </w:r>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AF0192" w:rsidRDefault="00AF0192" w:rsidP="00AF019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AF0192" w:rsidRDefault="00AF0192" w:rsidP="00AF019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Diego </w:t>
      </w:r>
      <w:proofErr w:type="spellStart"/>
      <w:r>
        <w:rPr>
          <w:rFonts w:ascii="Arial" w:hAnsi="Arial" w:cs="Arial"/>
          <w:color w:val="000000"/>
          <w:sz w:val="24"/>
          <w:szCs w:val="24"/>
        </w:rPr>
        <w:t>Bohry</w:t>
      </w:r>
      <w:proofErr w:type="spellEnd"/>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AF0192" w:rsidRDefault="00AF0192" w:rsidP="00482A13">
      <w:pPr>
        <w:widowControl w:val="0"/>
        <w:autoSpaceDE w:val="0"/>
        <w:autoSpaceDN w:val="0"/>
        <w:adjustRightInd w:val="0"/>
        <w:spacing w:after="0" w:line="240" w:lineRule="auto"/>
        <w:jc w:val="both"/>
        <w:rPr>
          <w:rFonts w:ascii="Arial" w:hAnsi="Arial" w:cs="Arial"/>
          <w:color w:val="000000"/>
          <w:sz w:val="24"/>
          <w:szCs w:val="24"/>
        </w:rPr>
      </w:pPr>
      <w:bookmarkStart w:id="0" w:name="_GoBack"/>
      <w:bookmarkEnd w:id="0"/>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Lucia Claudia Pestana </w:t>
      </w:r>
      <w:proofErr w:type="spellStart"/>
      <w:r>
        <w:rPr>
          <w:rFonts w:ascii="Arial" w:hAnsi="Arial" w:cs="Arial"/>
          <w:color w:val="000000"/>
          <w:sz w:val="24"/>
          <w:szCs w:val="24"/>
        </w:rPr>
        <w:t>Giovanelli</w:t>
      </w:r>
      <w:proofErr w:type="spellEnd"/>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Maria Aparecida Alves</w:t>
      </w:r>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roofErr w:type="spellStart"/>
      <w:r>
        <w:rPr>
          <w:rFonts w:ascii="Arial" w:hAnsi="Arial" w:cs="Arial"/>
          <w:color w:val="000000"/>
          <w:sz w:val="24"/>
          <w:szCs w:val="24"/>
        </w:rPr>
        <w:t>Lucilda</w:t>
      </w:r>
      <w:proofErr w:type="spellEnd"/>
      <w:r>
        <w:rPr>
          <w:rFonts w:ascii="Arial" w:hAnsi="Arial" w:cs="Arial"/>
          <w:color w:val="000000"/>
          <w:sz w:val="24"/>
          <w:szCs w:val="24"/>
        </w:rPr>
        <w:t xml:space="preserve"> de Souza Malagutti</w:t>
      </w:r>
      <w:r>
        <w:rPr>
          <w:rFonts w:ascii="Arial" w:hAnsi="Arial" w:cs="Arial"/>
          <w:color w:val="000000"/>
          <w:sz w:val="24"/>
          <w:szCs w:val="24"/>
        </w:rPr>
        <w:t xml:space="preserve">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Celeste Distribuidora de Medicamentos </w:t>
      </w:r>
      <w:proofErr w:type="spellStart"/>
      <w:r>
        <w:rPr>
          <w:rFonts w:ascii="Arial" w:hAnsi="Arial" w:cs="Arial"/>
          <w:b/>
          <w:bCs/>
          <w:color w:val="000000"/>
          <w:sz w:val="24"/>
          <w:szCs w:val="24"/>
        </w:rPr>
        <w:t>Ltda</w:t>
      </w:r>
      <w:proofErr w:type="spellEnd"/>
      <w:r>
        <w:rPr>
          <w:rFonts w:ascii="Arial" w:hAnsi="Arial" w:cs="Arial"/>
          <w:b/>
          <w:bCs/>
          <w:color w:val="000000"/>
          <w:sz w:val="24"/>
          <w:szCs w:val="24"/>
        </w:rPr>
        <w:t xml:space="preserve"> ME</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Marciano Souza</w:t>
      </w: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p>
    <w:p w:rsid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8407A6" w:rsidRPr="00482A13" w:rsidRDefault="00482A13" w:rsidP="00482A13">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Drogaria</w:t>
      </w:r>
      <w:proofErr w:type="gramStart"/>
      <w:r>
        <w:rPr>
          <w:rFonts w:ascii="Arial" w:hAnsi="Arial" w:cs="Arial"/>
          <w:b/>
          <w:bCs/>
          <w:color w:val="000000"/>
          <w:sz w:val="24"/>
          <w:szCs w:val="24"/>
        </w:rPr>
        <w:t xml:space="preserve">  </w:t>
      </w:r>
      <w:proofErr w:type="spellStart"/>
      <w:proofErr w:type="gramEnd"/>
      <w:r>
        <w:rPr>
          <w:rFonts w:ascii="Arial" w:hAnsi="Arial" w:cs="Arial"/>
          <w:b/>
          <w:bCs/>
          <w:color w:val="000000"/>
          <w:sz w:val="24"/>
          <w:szCs w:val="24"/>
        </w:rPr>
        <w:t>Farmaviva</w:t>
      </w:r>
      <w:proofErr w:type="spellEnd"/>
      <w:r>
        <w:rPr>
          <w:rFonts w:ascii="Arial" w:hAnsi="Arial" w:cs="Arial"/>
          <w:b/>
          <w:bCs/>
          <w:color w:val="000000"/>
          <w:sz w:val="24"/>
          <w:szCs w:val="24"/>
        </w:rPr>
        <w:t xml:space="preserve"> LTDA EPP </w:t>
      </w:r>
      <w:r>
        <w:rPr>
          <w:rFonts w:ascii="Arial" w:hAnsi="Arial" w:cs="Arial"/>
          <w:color w:val="000000"/>
          <w:sz w:val="24"/>
          <w:szCs w:val="24"/>
        </w:rPr>
        <w:t xml:space="preserve"> </w:t>
      </w:r>
    </w:p>
    <w:sectPr w:rsidR="008407A6" w:rsidRPr="00482A13" w:rsidSect="004F2B86">
      <w:headerReference w:type="default" r:id="rId7"/>
      <w:pgSz w:w="12240" w:h="15840"/>
      <w:pgMar w:top="1417" w:right="1701" w:bottom="1417"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52C" w:rsidRDefault="0039452C" w:rsidP="00482A13">
      <w:pPr>
        <w:spacing w:after="0" w:line="240" w:lineRule="auto"/>
      </w:pPr>
      <w:r>
        <w:separator/>
      </w:r>
    </w:p>
  </w:endnote>
  <w:endnote w:type="continuationSeparator" w:id="0">
    <w:p w:rsidR="0039452C" w:rsidRDefault="0039452C" w:rsidP="00482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52C" w:rsidRDefault="0039452C" w:rsidP="00482A13">
      <w:pPr>
        <w:spacing w:after="0" w:line="240" w:lineRule="auto"/>
      </w:pPr>
      <w:r>
        <w:separator/>
      </w:r>
    </w:p>
  </w:footnote>
  <w:footnote w:type="continuationSeparator" w:id="0">
    <w:p w:rsidR="0039452C" w:rsidRDefault="0039452C" w:rsidP="00482A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A13" w:rsidRDefault="00482A13" w:rsidP="00482A13">
    <w:pPr>
      <w:pStyle w:val="Ttulo3"/>
      <w:tabs>
        <w:tab w:val="left" w:pos="1245"/>
        <w:tab w:val="center" w:pos="4712"/>
      </w:tabs>
      <w:jc w:val="center"/>
    </w:pPr>
    <w:r>
      <w:rPr>
        <w:noProof/>
      </w:rPr>
      <w:drawing>
        <wp:anchor distT="0" distB="0" distL="114300" distR="114300" simplePos="0" relativeHeight="251659264" behindDoc="0" locked="0" layoutInCell="1" allowOverlap="1" wp14:anchorId="64C90516" wp14:editId="0ED50A04">
          <wp:simplePos x="0" y="0"/>
          <wp:positionH relativeFrom="column">
            <wp:posOffset>2541270</wp:posOffset>
          </wp:positionH>
          <wp:positionV relativeFrom="paragraph">
            <wp:posOffset>-264160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482A13" w:rsidRPr="00C42A63" w:rsidRDefault="00482A13" w:rsidP="00482A13">
    <w:pPr>
      <w:pStyle w:val="Ttulo3"/>
      <w:tabs>
        <w:tab w:val="left" w:pos="1245"/>
        <w:tab w:val="center" w:pos="4712"/>
      </w:tabs>
      <w:jc w:val="center"/>
      <w:rPr>
        <w:rFonts w:ascii="Arial" w:hAnsi="Arial" w:cs="Arial"/>
        <w:b w:val="0"/>
        <w:bCs w:val="0"/>
      </w:rPr>
    </w:pPr>
  </w:p>
  <w:p w:rsidR="00482A13" w:rsidRPr="00C42A63" w:rsidRDefault="00482A13" w:rsidP="00482A13">
    <w:pPr>
      <w:pStyle w:val="Ttulo3"/>
      <w:tabs>
        <w:tab w:val="left" w:pos="1245"/>
        <w:tab w:val="center" w:pos="4712"/>
      </w:tabs>
      <w:jc w:val="center"/>
      <w:rPr>
        <w:rFonts w:ascii="Arial" w:hAnsi="Arial" w:cs="Arial"/>
        <w:bCs w:val="0"/>
        <w:sz w:val="22"/>
        <w:szCs w:val="22"/>
      </w:rPr>
    </w:pPr>
    <w:r w:rsidRPr="00C42A63">
      <w:rPr>
        <w:rFonts w:ascii="Arial" w:hAnsi="Arial" w:cs="Arial"/>
        <w:bCs w:val="0"/>
        <w:sz w:val="22"/>
        <w:szCs w:val="22"/>
      </w:rPr>
      <w:t>Prefeitura Municipal de São Domingos do Norte</w:t>
    </w:r>
  </w:p>
  <w:p w:rsidR="00482A13" w:rsidRPr="00C42A63" w:rsidRDefault="00482A13" w:rsidP="00482A13">
    <w:pPr>
      <w:spacing w:after="0" w:line="240" w:lineRule="auto"/>
      <w:jc w:val="center"/>
      <w:rPr>
        <w:rFonts w:ascii="Arial" w:hAnsi="Arial" w:cs="Arial"/>
        <w:color w:val="000000"/>
      </w:rPr>
    </w:pPr>
    <w:r w:rsidRPr="00C42A63">
      <w:rPr>
        <w:rFonts w:ascii="Arial" w:hAnsi="Arial" w:cs="Arial"/>
        <w:color w:val="000000"/>
      </w:rPr>
      <w:t xml:space="preserve">Rodovia </w:t>
    </w:r>
    <w:proofErr w:type="spellStart"/>
    <w:r w:rsidRPr="00C42A63">
      <w:rPr>
        <w:rFonts w:ascii="Arial" w:hAnsi="Arial" w:cs="Arial"/>
        <w:color w:val="000000"/>
      </w:rPr>
      <w:t>Gether</w:t>
    </w:r>
    <w:proofErr w:type="spellEnd"/>
    <w:r w:rsidRPr="00C42A63">
      <w:rPr>
        <w:rFonts w:ascii="Arial" w:hAnsi="Arial" w:cs="Arial"/>
        <w:color w:val="000000"/>
      </w:rPr>
      <w:t xml:space="preserve"> Lopes de Farias - s/nº Bairro Emílio </w:t>
    </w:r>
    <w:proofErr w:type="spellStart"/>
    <w:r w:rsidRPr="00C42A63">
      <w:rPr>
        <w:rFonts w:ascii="Arial" w:hAnsi="Arial" w:cs="Arial"/>
        <w:color w:val="000000"/>
      </w:rPr>
      <w:t>Calegari</w:t>
    </w:r>
    <w:proofErr w:type="spellEnd"/>
    <w:r w:rsidRPr="00C42A63">
      <w:rPr>
        <w:rFonts w:ascii="Arial" w:hAnsi="Arial" w:cs="Arial"/>
        <w:color w:val="000000"/>
      </w:rPr>
      <w:t xml:space="preserve"> - São Domingos do Norte/ES – CEP: 29745-000 - Telefax: (027) 3742 0200 - CNPJ 36.350.312/0001-72</w:t>
    </w:r>
  </w:p>
  <w:p w:rsidR="00482A13" w:rsidRDefault="00482A1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A13"/>
    <w:rsid w:val="0039452C"/>
    <w:rsid w:val="00482A13"/>
    <w:rsid w:val="006D4553"/>
    <w:rsid w:val="008407A6"/>
    <w:rsid w:val="00AF019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har"/>
    <w:uiPriority w:val="99"/>
    <w:qFormat/>
    <w:rsid w:val="00482A13"/>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82A1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82A13"/>
  </w:style>
  <w:style w:type="paragraph" w:styleId="Rodap">
    <w:name w:val="footer"/>
    <w:basedOn w:val="Normal"/>
    <w:link w:val="RodapChar"/>
    <w:uiPriority w:val="99"/>
    <w:unhideWhenUsed/>
    <w:rsid w:val="00482A13"/>
    <w:pPr>
      <w:tabs>
        <w:tab w:val="center" w:pos="4252"/>
        <w:tab w:val="right" w:pos="8504"/>
      </w:tabs>
      <w:spacing w:after="0" w:line="240" w:lineRule="auto"/>
    </w:pPr>
  </w:style>
  <w:style w:type="character" w:customStyle="1" w:styleId="RodapChar">
    <w:name w:val="Rodapé Char"/>
    <w:basedOn w:val="Fontepargpadro"/>
    <w:link w:val="Rodap"/>
    <w:uiPriority w:val="99"/>
    <w:rsid w:val="00482A13"/>
  </w:style>
  <w:style w:type="character" w:customStyle="1" w:styleId="Ttulo3Char">
    <w:name w:val="Título 3 Char"/>
    <w:basedOn w:val="Fontepargpadro"/>
    <w:link w:val="Ttulo3"/>
    <w:uiPriority w:val="99"/>
    <w:rsid w:val="00482A13"/>
    <w:rPr>
      <w:rFonts w:ascii="Times New Roman" w:eastAsia="Times New Roman" w:hAnsi="Times New Roman" w:cs="Times New Roman"/>
      <w:b/>
      <w:bCs/>
      <w:color w:val="000000"/>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har"/>
    <w:uiPriority w:val="99"/>
    <w:qFormat/>
    <w:rsid w:val="00482A13"/>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82A1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82A13"/>
  </w:style>
  <w:style w:type="paragraph" w:styleId="Rodap">
    <w:name w:val="footer"/>
    <w:basedOn w:val="Normal"/>
    <w:link w:val="RodapChar"/>
    <w:uiPriority w:val="99"/>
    <w:unhideWhenUsed/>
    <w:rsid w:val="00482A13"/>
    <w:pPr>
      <w:tabs>
        <w:tab w:val="center" w:pos="4252"/>
        <w:tab w:val="right" w:pos="8504"/>
      </w:tabs>
      <w:spacing w:after="0" w:line="240" w:lineRule="auto"/>
    </w:pPr>
  </w:style>
  <w:style w:type="character" w:customStyle="1" w:styleId="RodapChar">
    <w:name w:val="Rodapé Char"/>
    <w:basedOn w:val="Fontepargpadro"/>
    <w:link w:val="Rodap"/>
    <w:uiPriority w:val="99"/>
    <w:rsid w:val="00482A13"/>
  </w:style>
  <w:style w:type="character" w:customStyle="1" w:styleId="Ttulo3Char">
    <w:name w:val="Título 3 Char"/>
    <w:basedOn w:val="Fontepargpadro"/>
    <w:link w:val="Ttulo3"/>
    <w:uiPriority w:val="99"/>
    <w:rsid w:val="00482A13"/>
    <w:rPr>
      <w:rFonts w:ascii="Times New Roman" w:eastAsia="Times New Roman" w:hAnsi="Times New Roman" w:cs="Times New Roman"/>
      <w:b/>
      <w:bCs/>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1386</Words>
  <Characters>7485</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1</cp:revision>
  <cp:lastPrinted>2018-04-05T14:30:00Z</cp:lastPrinted>
  <dcterms:created xsi:type="dcterms:W3CDTF">2018-04-05T14:16:00Z</dcterms:created>
  <dcterms:modified xsi:type="dcterms:W3CDTF">2018-04-05T14:35:00Z</dcterms:modified>
</cp:coreProperties>
</file>