
<file path=[Content_Types].xml><?xml version="1.0" encoding="utf-8"?>
<Types xmlns="http://schemas.openxmlformats.org/package/2006/content-types">
  <Default Extension="rels" ContentType="application/vnd.openxmlformats-package.relationships+xml"/>
  <Default Extension="xml" ContentType="application/xml"/>
  <Default Extension="bmp" ContentType="image/bmp"/>
  <Default Extension="jpeg" ContentType="image/jpeg"/>
  <Default Extension="png" ContentType="image/png"/>
  <Default Extension="gif" ContentType="image/gif"/>
  <Default Extension="tif" ContentType="image/tif"/>
  <Default Extension="emf" ContentType="image/x-emf"/>
  <Default Extension="wmf" ContentType="image/x-wmf"/>
  <Default Extension="pct" ContentType="image/pct"/>
  <Default Extension="pcx" ContentType="image/pcx"/>
  <Default Extension="tga" ContentType="image/tga"/>
  <Default Extension="bin" ContentType="application/vnd.openxmlformats-officedocument.oleObject"/>
  <Override PartName="/docProps/core.xml" ContentType="application/vnd.openxmlformats-package.core-properties+xml"/>
  <Override PartName="/docProps/app.xml" ContentType="application/vnd.openxmlformats-officedocument.extended-properties+xml"/>
  <Override PartName="/word/webSettings.xml" ContentType="application/vnd.openxmlformats-officedocument.wordprocessingml.webSetting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word/document.xml" ContentType="application/vnd.openxmlformats-officedocument.wordprocessingml.document.main+xml"/>
  <Override PartName="/word/header1.xml" ContentType="application/vnd.openxmlformats-officedocument.wordprocessingml.header+xml"/>
  <Override PartName="/word/footer1.xml" ContentType="application/vnd.openxmlformats-officedocument.wordprocessingml.footer+xml"/>
</Types>
</file>

<file path=_rels/.rels><?xml version="1.0" encoding="UTF-8" standalone="yes" ?>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0" w:line="240" w:lineRule="auto"/>
        <w:jc w:val="both"/>
        <w:widowControl w:val="0"/>
        <w:rPr>
          <w:rFonts w:ascii="Arial" w:hAnsi="Arial" w:eastAsia="Arial" w:cs="Arial"/>
          <w:b/>
          <w:bCs/>
          <w:color w:val="000000"/>
          <w:sz w:val="24"/>
          <w:szCs w:val="24"/>
        </w:rPr>
      </w:pPr>
      <w:r>
        <w:rPr>
          <w:rFonts w:ascii="Arial" w:hAnsi="Arial" w:eastAsia="Arial" w:cs="Arial"/>
          <w:b/>
          <w:bCs/>
          <w:color w:val="000000"/>
          <w:sz w:val="24"/>
          <w:szCs w:val="24"/>
        </w:rPr>
        <w:t>Ata de Realização do Pregão Presencial n° 28/2019 de São Domingos do Norte</w:t>
      </w:r>
    </w:p>
    <w:p>
      <w:pPr>
        <w:spacing w:after="0" w:line="240" w:lineRule="auto"/>
        <w:jc w:val="center"/>
        <w:widowControl w:val="0"/>
        <w:rPr>
          <w:rFonts w:ascii="Arial" w:hAnsi="Arial" w:eastAsia="Arial" w:cs="Arial"/>
          <w:b/>
          <w:bCs/>
          <w:color w:val="000000"/>
          <w:sz w:val="24"/>
          <w:szCs w:val="24"/>
        </w:rPr>
      </w:pPr>
      <w:r>
        <w:rPr>
          <w:rFonts w:ascii="Arial" w:hAnsi="Arial" w:eastAsia="Arial" w:cs="Arial"/>
          <w:b/>
          <w:bCs/>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 xml:space="preserve">Aos vinte e sete dias do mês de agosto do ano de dois mil e dezenove, ás 09h00 horas, na sala de sessões públicas da Prefeitura Municipal, situada na Rodovia Gether Lopes de Farias - Bairro Emilio Calegari, cidade de São Domingos do Norte/ES, CEP: 29745-000 nos termos do art. 15 da Lei Federal 8.666, de 21 de junho de 1993, Decreto Federal n° 3.555/00, LC 123/2006 com as alterações nela inseridas e demais normas legais aplicáveis, em face da classificação das propostas apresentadas no </w:t>
      </w:r>
      <w:r>
        <w:rPr>
          <w:rFonts w:ascii="Arial" w:hAnsi="Arial" w:eastAsia="Arial" w:cs="Arial"/>
          <w:b/>
          <w:bCs/>
          <w:color w:val="000000"/>
          <w:sz w:val="24"/>
          <w:szCs w:val="24"/>
        </w:rPr>
        <w:t>processo nº 3039/2019,</w:t>
      </w:r>
      <w:r>
        <w:rPr>
          <w:rFonts w:ascii="Arial" w:hAnsi="Arial" w:eastAsia="Arial" w:cs="Arial"/>
          <w:color w:val="000000"/>
          <w:sz w:val="24"/>
          <w:szCs w:val="24"/>
        </w:rPr>
        <w:t xml:space="preserve"> </w:t>
      </w:r>
      <w:r>
        <w:rPr>
          <w:rFonts w:ascii="Arial" w:hAnsi="Arial" w:eastAsia="Arial" w:cs="Arial"/>
          <w:b/>
          <w:bCs/>
          <w:color w:val="000000"/>
          <w:sz w:val="24"/>
          <w:szCs w:val="24"/>
        </w:rPr>
        <w:t>realizado na modalidade Pregão Presencial n° 28/2019 de São Domingos do Norte</w:t>
      </w:r>
      <w:r>
        <w:rPr>
          <w:rFonts w:ascii="Arial" w:hAnsi="Arial" w:eastAsia="Arial" w:cs="Arial"/>
          <w:color w:val="000000"/>
          <w:sz w:val="24"/>
          <w:szCs w:val="24"/>
        </w:rPr>
        <w:t>, por deliberação do pregoeiro, foram registrados os preços para eventual e futura Aquisição de materiais de consumo para dar manutenção e conservação aos instrumentos musicais da Banda Municipal Nathalino Leopoldino, tendo por objetivo visar a economia, a boa qualidade dos instrumentos, bom desempenho, e desenvolvimento dos alunos que participam deste projeto do FIA - Fundo da Infância e Adolescência, e atender as necessidade da SEMTADES, cujos direitos, deveres e obrigações a serem cumpridos pelos participantes são os constantes do edital e da minuta contratual do presente certame, ficando desde então obrigados sob pena de aplicação das penalidades previstas no edital, observadas as demais condições enunciadas edital. Fi</w:t>
      </w:r>
      <w:r/>
      <w:bookmarkStart w:id="0" w:name="_GoBack"/>
      <w:bookmarkEnd w:id="0"/>
      <w:r/>
      <w:r>
        <w:rPr>
          <w:rFonts w:ascii="Arial" w:hAnsi="Arial" w:eastAsia="Arial" w:cs="Arial"/>
          <w:color w:val="000000"/>
          <w:sz w:val="24"/>
          <w:szCs w:val="24"/>
        </w:rPr>
        <w:t xml:space="preserve">cou, portanto, em decorrência da </w:t>
      </w:r>
      <w:r>
        <w:rPr>
          <w:rFonts w:ascii="Arial" w:hAnsi="Arial" w:eastAsia="Arial" w:cs="Arial"/>
          <w:color w:val="000000"/>
          <w:sz w:val="24"/>
          <w:szCs w:val="24"/>
        </w:rPr>
        <w:t>classificação no certame, registrada</w:t>
      </w:r>
      <w:r>
        <w:rPr>
          <w:rFonts w:ascii="Arial" w:hAnsi="Arial" w:eastAsia="Arial" w:cs="Arial"/>
          <w:color w:val="000000"/>
          <w:sz w:val="24"/>
          <w:szCs w:val="24"/>
        </w:rPr>
        <w:t xml:space="preserve"> os preços dos materiais a seguir tipificados:</w:t>
      </w: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R$ 1.225,00, ADELUCIA REZENDE MARINHO lance R$ 1.218,75.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R$ 1.212,50, ADELUCIA REZENDE MARINHO lance R$ 1.206,25.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R$ 1.200,00, ADELUCIA REZENDE MARINHO lance R$ 1.192,50.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R$ 1.162,50, ADELUCIA REZENDE MARINHO lance R$ 1.150,00.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R$ 1.125,00, ADELUCIA REZENDE MARINHO lance R$ 1.100,00.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R$ 1.050,00, ADELUCIA REZENDE MARINHO lance R$ 1.045,00.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R$ 1.025,00, ADELUCIA REZENDE MARINHO lance R$ 1.000,00.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R$ 998,75, ADELUCIA REZENDE MARINHO lance R$ 987,50.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R$ 975,00, ADELUCIA REZENDE MARINHO lance R$ 967,50.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 </w:t>
      </w:r>
      <w:r>
        <w:rPr>
          <w:rFonts w:ascii="Arial" w:hAnsi="Arial" w:eastAsia="Arial" w:cs="Arial"/>
          <w:i/>
          <w:iCs/>
          <w:color w:val="000000"/>
          <w:kern w:val="1"/>
          <w:sz w:val="24"/>
          <w:szCs w:val="24"/>
          <w:lang w:eastAsia="zh-cn" w:bidi="ar-sa"/>
        </w:rPr>
        <w:t>Etapa de Lances - Rodada 10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R$ 962,50, ADELUCIA REZENDE MARINHO lance R$ 950,00.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R$ 950,00 (novecentos e cinquenta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R$ 1.100,00, ADELUCIA REZENDE MARINHO lance R$ 1.087,50.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R$ 1.075,00, ADELUCIA REZENDE MARINHO lance R$ 1.072,50.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R$ 1.025,00, ADELUCIA REZENDE MARINHO lance R$ 1.000,00.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R$ 975,00, ADELUCIA REZENDE MARINHO lance R$ 962,50.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R$ 947,50, ADELUCIA REZENDE MARINHO lance R$ 937,50.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R$ 925,00, ADELUCIA REZENDE MARINHO lance R$ 920,00.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R$ 900,00, ADELUCIA REZENDE MARINHO lance R$ 895,00.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R$ 875,00, ADELUCIA REZENDE MARINHO lance R$ 873,75.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R$ 873,75 (oitocentos e setenta e três reais e setenta e cinco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R$ 1.450,00, ADELUCIA REZENDE MARINHO lance R$ 1.437,50.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R$ 1.422,50, ADELUCIA REZENDE MARINHO lance R$ 1.400,00.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R$ 1.375,00, ADELUCIA REZENDE MARINHO lance R$ 1.362,50.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R$ 1.325,00, ADELUCIA REZENDE MARINHO lance R$ 1.320,00.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R$ 1.250,00, ADELUCIA REZENDE MARINHO lance R$ 1.237,50.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R$ 1.235,00, ADELUCIA REZENDE MARINHO lance R$ 1.225,00.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R$ 1.212,50, ADELUCIA REZENDE MARINHO lance R$ 1.200,00.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R$ 1.175,00, ADELUCIA REZENDE MARINHO lance R$ 1.170,00.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R$ 1.150,00, ADELUCIA REZENDE MARINHO lance R$ 1.147,50.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3 </w:t>
      </w:r>
      <w:r>
        <w:rPr>
          <w:rFonts w:ascii="Arial" w:hAnsi="Arial" w:eastAsia="Arial" w:cs="Arial"/>
          <w:i/>
          <w:iCs/>
          <w:color w:val="000000"/>
          <w:kern w:val="1"/>
          <w:sz w:val="24"/>
          <w:szCs w:val="24"/>
          <w:lang w:eastAsia="zh-cn" w:bidi="ar-sa"/>
        </w:rPr>
        <w:t>Etapa de Lances - Rodada 10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R$ 1.125,00, ADELUCIA REZENDE MARINHO lance R$ 1.122,50.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R$ 1.122,50 (um mil cento e vinte e dois reais e cinquenta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R$ 240,00, ADELUCIA REZENDE MARINHO lance R$ 238,00.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R$ 232,00, ADELUCIA REZENDE MARINHO lance R$ 230,00.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R$ 228,00, ADELUCIA REZENDE MARINHO lance R$ 227,00.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R$ 220,00, ADELUCIA REZENDE MARINHO lance R$ 219,80.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R$ 216,00, ADELUCIA REZENDE MARINHO lance R$ 215,00.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R$ 210,00, ADELUCIA REZENDE MARINHO lance R$ 209,60.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R$ 206,00, ADELUCIA REZENDE MARINHO lance R$ 200,00.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4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R$ 198,00, ADELUCIA REZENDE MARINHO lance R$ 197,90.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R$ 197,90 (cento e noventa e sete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R$ 250,00, ADELUCIA REZENDE MARINHO lance R$ 249,00.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R$ 248,00, ADELUCIA REZENDE MARINHO lance R$ 247,60.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R$ 240,00, ADELUCIA REZENDE MARINHO lance R$ 239,80.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R$ 220,00, ADELUCIA REZENDE MARINHO lance R$ 219,00.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R$ 218,00, ADELUCIA REZENDE MARINHO lance R$ 217,40.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R$ 210,00, ADELUCIA REZENDE MARINHO lance R$ 199,90.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R$ 198,00, ADELUCIA REZENDE MARINHO lance R$ 197,60.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5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R$ 196,00, ADELUCIA REZENDE MARINHO lance R$ 195,90.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R$ 195,90 (cento e noventa e cinco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R$ 520,00, ADELUCIA REZENDE MARINHO lance R$ 519,00.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R$ 500,00, ADELUCIA REZENDE MARINHO lance R$ 499,00.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R$ 460,00, ADELUCIA REZENDE MARINHO lance R$ 459,60.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R$ 440,00, ADELUCIA REZENDE MARINHO lance R$ 439,80.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R$ 420,00, ADELUCIA REZENDE MARINHO lance R$ 418,00.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R$ 400,00, ADELUCIA REZENDE MARINHO lance R$ 399,60.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6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R$ 396,00, ADELUCIA REZENDE MARINHO lance R$ 395,80.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R$ 395,80 (trezentos e noventa e cinco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R$ 66,00, ADELUCIA REZENDE MARINHO lance R$ 65,85.</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R$ 57,00, ADELUCIA REZENDE MARINHO lance R$ 56,40.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7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R$ 54,00, ADELUCIA REZENDE MARINHO lance R$ 53,70.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R$ 53,70 (cinquenta e três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R$ 174,00, ADELUCIA REZENDE MARINHO lance R$ 173,40.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R$ 165,00, ADELUCIA REZENDE MARINHO lance R$ 162,60.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8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R$ 150,00, ADELUCIA REZENDE MARINHO lance R$ 149,70.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R$ 149,70 (cento e quarenta e nove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R$ 294,00, ADELUCIA REZENDE MARINHO lance R$ 293,80.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R$ 290,00, ADELUCIA REZENDE MARINHO lance R$ 289,60.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R$ 280,00, ADELUCIA REZENDE MARINHO lance R$ 279,90.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R$ 270,00, ADELUCIA REZENDE MARINHO lance R$ 268,00.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R$ 260,00, ADELUCIA REZENDE MARINHO lance R$ 259,40.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R$ 250,00, ADELUCIA REZENDE MARINHO lance R$ 249,60.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R$ 240,00, ADELUCIA REZENDE MARINHO lance R$ 239,80.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R$ 230,00, ADELUCIA REZENDE MARINHO lance R$ 229,60.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9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R$ 220,00, ADELUCIA REZENDE MARINHO lance R$ 218,00.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R$ 218,00 (duzentos e dezoito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R$ 434,00, ADELUCIA REZENDE MARINHO lance R$ 433,00.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R$ 430,00, ADELUCIA REZENDE MARINHO lance R$ 428,00.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R$ 420,00, ADELUCIA REZENDE MARINHO lance R$ 419,90.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R$ 400,00, ADELUCIA REZENDE MARINHO lance R$ 399,80.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R$ 380,00, ADELUCIA REZENDE MARINHO lance R$ 379,90.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R$ 364,00, ADELUCIA REZENDE MARINHO lance R$ 363,90.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R$ 360,00, ADELUCIA REZENDE MARINHO lance R$ 359,00.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R$ 350,00, ADELUCIA REZENDE MARINHO lance R$ 349,60.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9</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R$ 348,00, ADELUCIA REZENDE MARINHO lance R$ 347,00.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10 </w:t>
      </w:r>
      <w:r>
        <w:rPr>
          <w:rFonts w:ascii="Arial" w:hAnsi="Arial" w:eastAsia="Arial" w:cs="Arial"/>
          <w:i/>
          <w:iCs/>
          <w:color w:val="000000"/>
          <w:kern w:val="1"/>
          <w:sz w:val="24"/>
          <w:szCs w:val="24"/>
          <w:lang w:eastAsia="zh-cn" w:bidi="ar-sa"/>
        </w:rPr>
        <w:t>Etapa de Lances - Rodada 10</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R$ 346,00, ADELUCIA REZENDE MARINHO lance R$ 340,00.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R$ 340,00 (trezentos e quarenta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ADELUCIA REZENDE MARINHO lance R$ 340,00.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R$ 340,00 (trezentos e quarenta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R$ 290,00, ADELUCIA REZENDE MARINHO lance R$ 288,00.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R$ 280,00, ADELUCIA REZENDE MARINHO lance R$ 276,00.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R$ 270,00, ADELUCIA REZENDE MARINHO lance R$ 269,60.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R$ 260,00, ADELUCIA REZENDE MARINHO lance R$ 258,00.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R$ 250,00, ADELUCIA REZENDE MARINHO lance R$ 248,00.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R$ 240,00, ADELUCIA REZENDE MARINHO lance R$ 239,00.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R$ 220,00, ADELUCIA REZENDE MARINHO lance R$ 219,60.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12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R$ 200,00, ADELUCIA REZENDE MARINHO lance R$ 199,90.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R$ 199,90 (cento e noventa e nove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R$ 280,00, ADELUCIA REZENDE MARINHO lance R$ 276,00.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R$ 200,00, ADELUCIA REZENDE MARINHO lance R$ 199,98.</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13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R$ 198,00, ADELUCIA REZENDE MARINHO lance R$ 197,98.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R$ 197,98 (cento e noventa e sete reais e noventa e oito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R$ 250,00, ADELUCIA REZENDE MARINHO lance R$ 216,00.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R$ 200,00, ADELUCIA REZENDE MARINHO lance R$ 199,00.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14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R$ 198,00, ADELUCIA REZENDE MARINHO lance R$ 189,60.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R$ 189,60 (cento e oitenta e nove reais e sessenta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R$ 480,00, ADELUCIA REZENDE MARINHO lance R$ 460,00.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15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R$ 380,00, ADELUCIA REZENDE MARINHO lance R$ 378,00.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R$ 378,00 (trezentos e setenta e oito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R$ 680,00, ADELUCIA REZENDE MARINHO lance R$ 660,00.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R$ 600,00, ADELUCIA REZENDE MARINHO lance R$ 596,00.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R$ 590,00, ADELUCIA REZENDE MARINHO lance R$ 580,00.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R$ 570,00, ADELUCIA REZENDE MARINHO lance R$ 569,00.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16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R$ 560,00, ADELUCIA REZENDE MARINHO lance R$ 499,80.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R$ 499,80 (quatrocentos e noventa e nove reais e oitenta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R$ 800,00, ADELUCIA REZENDE MARINHO lance R$ 796,00.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17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R$ 600,00, ADELUCIA REZENDE MARINHO lance R$ 599,90.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R$ 599,90 (quinhentos e noventa e nove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R$ 150,00, ADELUCIA REZENDE MARINHO lance R$ 149,40.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R$ 120,00, ADELUCIA REZENDE MARINHO lance R$ 119,40.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R$ 114,00, ADELUCIA REZENDE MARINHO lance R$ 113,10.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R$ 108,00, ADELUCIA REZENDE MARINHO lance R$ 107,70.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18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R$ 102,00, ADELUCIA REZENDE MARINHO lance R$ 89,40.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R$ 89,40 (oitenta e nove reais e quarenta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R$ 150,00, ADELUCIA REZENDE MARINHO lance R$ 148,80.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R$ 132,00, ADELUCIA REZENDE MARINHO lance R$ 131,70.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19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R$ 120,00, ADELUCIA REZENDE MARINHO lance R$ 107,70.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R$ 107,70 (cento e sete reais e setenta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R$ 420,00, ADELUCIA REZENDE MARINHO lance R$ 419,40.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R$ 408,00, ADELUCIA REZENDE MARINHO lance R$ 402,00.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R$ 390,00, ADELUCIA REZENDE MARINHO lance R$ 388,80.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R$ 360,00, ADELUCIA REZENDE MARINHO lance R$ 358,80.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R$ 300,00, ADELUCIA REZENDE MARINHO lance R$ 269,40.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R$ 252,00, ADELUCIA REZENDE MARINHO lance R$ 251,10.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7</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R$ 240,00, ADELUCIA REZENDE MARINHO lance R$ 239,10.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20 </w:t>
      </w:r>
      <w:r>
        <w:rPr>
          <w:rFonts w:ascii="Arial" w:hAnsi="Arial" w:eastAsia="Arial" w:cs="Arial"/>
          <w:i/>
          <w:iCs/>
          <w:color w:val="000000"/>
          <w:kern w:val="1"/>
          <w:sz w:val="24"/>
          <w:szCs w:val="24"/>
          <w:lang w:eastAsia="zh-cn" w:bidi="ar-sa"/>
        </w:rPr>
        <w:t>Etapa de Lances - Rodada 8</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ADELUCIA REZENDE MARINHO lance R$ 210,00. Declinou da fase de lances a empresa Tatiane dos Santos Tiburcio ME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R$ 210,00 (duzentos e dez reais)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 Iniciou-se a disputa do lote subsequente.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1</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R$ 440,00, ADELUCIA REZENDE MARINHO lance R$ 439,00.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2</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R$ 400,00, ADELUCIA REZENDE MARINHO lance R$ 399,70.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3</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R$ 380,00, ADELUCIA REZENDE MARINHO lance R$ 379,80.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4</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R$ 360,00, ADELUCIA REZENDE MARINHO lance R$ 359,90.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5</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lance R$ 320,00, ADELUCIA REZENDE MARINHO lance R$ 319,90.</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Lote 21 </w:t>
      </w:r>
      <w:r>
        <w:rPr>
          <w:rFonts w:ascii="Arial" w:hAnsi="Arial" w:eastAsia="Arial" w:cs="Arial"/>
          <w:i/>
          <w:iCs/>
          <w:color w:val="000000"/>
          <w:kern w:val="1"/>
          <w:sz w:val="24"/>
          <w:szCs w:val="24"/>
          <w:lang w:eastAsia="zh-cn" w:bidi="ar-sa"/>
        </w:rPr>
        <w:t>Etapa de Lances - Rodada 6</w:t>
      </w:r>
      <w:r>
        <w:rPr>
          <w:rFonts w:ascii="Arial" w:hAnsi="Arial" w:eastAsia="Arial" w:cs="Arial"/>
          <w:color w:val="000000"/>
          <w:kern w:val="1"/>
          <w:sz w:val="24"/>
          <w:szCs w:val="24"/>
          <w:lang w:eastAsia="zh-cn" w:bidi="ar-sa"/>
        </w:rPr>
        <w:t>:</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Tatiane dos Santos Tiburcio ME lance R$ 318,00, ADELUCIA REZENDE MARINHO lance R$ 309,90 e não havendo mais lances para o lote a empresa </w:t>
      </w:r>
      <w:r>
        <w:rPr>
          <w:rFonts w:ascii="Arial" w:hAnsi="Arial" w:eastAsia="Arial" w:cs="Arial"/>
          <w:b/>
          <w:bCs/>
          <w:color w:val="000000"/>
          <w:kern w:val="1"/>
          <w:sz w:val="24"/>
          <w:szCs w:val="24"/>
          <w:lang w:eastAsia="zh-cn" w:bidi="ar-sa"/>
        </w:rPr>
        <w:t>ADELUCIA REZENDE MARINHO 32.111.468/0001-40 foi arrematante com o valor de R$ R$ 309,90 (trezentos e nove reais e noventa centavos)</w:t>
      </w:r>
      <w:r>
        <w:rPr>
          <w:rFonts w:ascii="Arial" w:hAnsi="Arial" w:eastAsia="Arial" w:cs="Arial"/>
          <w:color w:val="000000"/>
          <w:kern w:val="1"/>
          <w:sz w:val="24"/>
          <w:szCs w:val="24"/>
          <w:lang w:eastAsia="zh-cn" w:bidi="ar-sa"/>
        </w:rPr>
        <w:t>, e depois de aberto o envelope de habilitação e verificado a regularidade da documentação em conformidade com o edital, a mesma foi DECLARADA VENCEDORA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Valor total do certame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R$ 7.619,43 sete mil seiscentos e dezenove reais e quarenta e três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RESULTADO DA SESSÃO PÚBLICA</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 xml:space="preserve">ADELUCIA REZENDE MARINHO </w:t>
      </w:r>
      <w:r>
        <w:rPr>
          <w:rFonts w:ascii="Arial" w:hAnsi="Arial" w:eastAsia="Arial" w:cs="Arial"/>
          <w:color w:val="000000"/>
          <w:kern w:val="1"/>
          <w:sz w:val="24"/>
          <w:szCs w:val="24"/>
          <w:lang w:eastAsia="zh-cn" w:bidi="ar-sa"/>
        </w:rPr>
        <w:t xml:space="preserve">nos </w:t>
      </w:r>
      <w:r>
        <w:rPr>
          <w:rFonts w:ascii="Arial" w:hAnsi="Arial" w:eastAsia="Arial" w:cs="Arial"/>
          <w:b/>
          <w:bCs/>
          <w:color w:val="000000"/>
          <w:kern w:val="1"/>
          <w:sz w:val="24"/>
          <w:szCs w:val="24"/>
          <w:lang w:eastAsia="zh-cn" w:bidi="ar-sa"/>
        </w:rPr>
        <w:t>lotes 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10</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11</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12</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13</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14</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15</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16</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17</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18</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19</w:t>
      </w:r>
      <w:r>
        <w:rPr>
          <w:rFonts w:ascii="Arial" w:hAnsi="Arial" w:eastAsia="Arial" w:cs="Arial"/>
          <w:color w:val="000000"/>
          <w:kern w:val="1"/>
          <w:sz w:val="24"/>
          <w:szCs w:val="24"/>
          <w:lang w:eastAsia="zh-cn" w:bidi="ar-sa"/>
        </w:rPr>
        <w:t xml:space="preserve">, </w:t>
      </w:r>
      <w:r>
        <w:rPr>
          <w:rFonts w:ascii="Arial" w:hAnsi="Arial" w:eastAsia="Arial" w:cs="Arial"/>
          <w:b/>
          <w:bCs/>
          <w:color w:val="000000"/>
          <w:kern w:val="1"/>
          <w:sz w:val="24"/>
          <w:szCs w:val="24"/>
          <w:lang w:eastAsia="zh-cn" w:bidi="ar-sa"/>
        </w:rPr>
        <w:t>20</w:t>
      </w:r>
      <w:r>
        <w:rPr>
          <w:rFonts w:ascii="Arial" w:hAnsi="Arial" w:eastAsia="Arial" w:cs="Arial"/>
          <w:color w:val="000000"/>
          <w:kern w:val="1"/>
          <w:sz w:val="24"/>
          <w:szCs w:val="24"/>
          <w:lang w:eastAsia="zh-cn" w:bidi="ar-sa"/>
        </w:rPr>
        <w:t xml:space="preserve"> e </w:t>
      </w:r>
      <w:r>
        <w:rPr>
          <w:rFonts w:ascii="Arial" w:hAnsi="Arial" w:eastAsia="Arial" w:cs="Arial"/>
          <w:b/>
          <w:bCs/>
          <w:color w:val="000000"/>
          <w:kern w:val="1"/>
          <w:sz w:val="24"/>
          <w:szCs w:val="24"/>
          <w:lang w:eastAsia="zh-cn" w:bidi="ar-sa"/>
        </w:rPr>
        <w:t xml:space="preserve">21 </w:t>
      </w:r>
      <w:r>
        <w:rPr>
          <w:rFonts w:ascii="Arial" w:hAnsi="Arial" w:eastAsia="Arial" w:cs="Arial"/>
          <w:color w:val="000000"/>
          <w:kern w:val="1"/>
          <w:sz w:val="24"/>
          <w:szCs w:val="24"/>
          <w:lang w:eastAsia="zh-cn" w:bidi="ar-sa"/>
        </w:rPr>
        <w:t xml:space="preserve">no valor total de </w:t>
      </w:r>
      <w:r>
        <w:rPr>
          <w:rFonts w:ascii="Arial" w:hAnsi="Arial" w:eastAsia="Arial" w:cs="Arial"/>
          <w:b/>
          <w:bCs/>
          <w:color w:val="000000"/>
          <w:kern w:val="1"/>
          <w:sz w:val="24"/>
          <w:szCs w:val="24"/>
          <w:lang w:eastAsia="zh-cn" w:bidi="ar-sa"/>
        </w:rPr>
        <w:t xml:space="preserve">R$ 7.619,43 </w:t>
      </w:r>
      <w:r>
        <w:rPr>
          <w:rFonts w:ascii="Arial" w:hAnsi="Arial" w:eastAsia="Arial" w:cs="Arial"/>
          <w:color w:val="000000"/>
          <w:kern w:val="1"/>
          <w:sz w:val="24"/>
          <w:szCs w:val="24"/>
          <w:lang w:eastAsia="zh-cn" w:bidi="ar-sa"/>
        </w:rPr>
        <w:t>(sete mil seiscentos e dezenove reais e quarenta e três centavos).</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Tatiane dos Santos Tiburcio ME nos lotes 1 por "Declínio de lance", 2 por "Declínio de lance", 3 por "Declínio de lance", 4 por "Declínio de lance", 5 por "Declínio de lance", 6 por "Declínio de lance", 7 por "Declínio de lance", 8 por "Declínio de lance", 9 por "Declínio de lance", 10 por "Declínio de lance", 11 por "Declínio de lance", 12 por "Declínio de lance", 13 por "Declínio de lance", 14 por "Declínio de lance", 15 por "Declínio de lance", 16 por "Declínio de lance", 17 por "Declínio de lance", 18 por "Declínio de lance", 19 por "Declínio de lance", 20 por "Declínio de lance" e 21 por "Declínio de lance"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Foi devolvido o envelope de habilitação da empresa Tatiane dos Santos Tiburcio ME protocolado sob n° 4137/2019.</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t>Vinte e sete dias do mês de agosto do ano de dois mil e dezenove.</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rPr>
      </w:pPr>
      <w:r>
        <w:rPr>
          <w:rFonts w:ascii="Arial" w:hAnsi="Arial" w:eastAsia="Arial" w:cs="Arial"/>
          <w:color w:val="000000"/>
          <w:kern w:val="1"/>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Reinaldo Basileu Guareschi (Pregoeiro)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Evanderson Aragão Colombo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Sirleia de Almeida Leite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Ricardo Vieira da Silva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Paulo César Bruni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Maria Aparecida Alves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________________________________________</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t>Lúcia Claudia Pestana Giovanelli (Membro)</w:t>
      </w:r>
    </w:p>
    <w:p>
      <w:pPr>
        <w:spacing w:after="0" w:line="240" w:lineRule="auto"/>
        <w:jc w:val="both"/>
        <w:widowControl w:val="0"/>
        <w:rPr>
          <w:rFonts w:ascii="Arial" w:hAnsi="Arial" w:eastAsia="Arial" w:cs="Arial"/>
          <w:color w:val="000000"/>
          <w:sz w:val="24"/>
          <w:szCs w:val="24"/>
        </w:rPr>
      </w:pPr>
      <w:r>
        <w:rPr>
          <w:rFonts w:ascii="Arial" w:hAnsi="Arial" w:eastAsia="Arial" w:cs="Arial"/>
          <w:color w:val="000000"/>
          <w:sz w:val="24"/>
          <w:szCs w:val="24"/>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b/>
          <w:bCs/>
          <w:color w:val="000000"/>
          <w:kern w:val="1"/>
          <w:sz w:val="24"/>
          <w:szCs w:val="24"/>
          <w:lang w:eastAsia="zh-cn" w:bidi="ar-sa"/>
        </w:rPr>
      </w:pPr>
      <w:r>
        <w:rPr>
          <w:rFonts w:ascii="Arial" w:hAnsi="Arial" w:eastAsia="Arial" w:cs="Arial"/>
          <w:b/>
          <w:bCs/>
          <w:color w:val="000000"/>
          <w:kern w:val="1"/>
          <w:sz w:val="24"/>
          <w:szCs w:val="24"/>
          <w:lang w:eastAsia="zh-cn" w:bidi="ar-sa"/>
        </w:rPr>
        <w:t>ADELUCIA REZENDE MARINHO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Abdala Rezende Marinho</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________________________________________</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b/>
          <w:bCs/>
          <w:color w:val="000000"/>
          <w:kern w:val="1"/>
          <w:sz w:val="24"/>
          <w:szCs w:val="24"/>
          <w:lang w:eastAsia="zh-cn" w:bidi="ar-sa"/>
        </w:rPr>
        <w:t>Tatiane dos Santos Tiburcio ME</w:t>
      </w:r>
      <w:r>
        <w:rPr>
          <w:rFonts w:ascii="Arial" w:hAnsi="Arial" w:eastAsia="Arial" w:cs="Arial"/>
          <w:color w:val="000000"/>
          <w:kern w:val="1"/>
          <w:sz w:val="24"/>
          <w:szCs w:val="24"/>
          <w:lang w:eastAsia="zh-cn" w:bidi="ar-sa"/>
        </w:rPr>
        <w:t xml:space="preserve"> </w:t>
      </w:r>
    </w:p>
    <w:p>
      <w:pPr>
        <w:spacing w:after="0" w:line="240" w:lineRule="auto"/>
        <w:jc w:val="both"/>
        <w:widowControl w:val="0"/>
        <w:pBdr>
          <w:top w:val="nil" w:sz="0" w:space="0" w:color="000000" tmln="20, 20, 20, 0, 0"/>
          <w:left w:val="nil" w:sz="0" w:space="0" w:color="000000" tmln="20, 20, 20, 0, 0"/>
          <w:bottom w:val="nil" w:sz="0" w:space="0" w:color="000000" tmln="20, 20, 20, 0, 0"/>
          <w:right w:val="nil" w:sz="0" w:space="0" w:color="000000" tmln="20, 20, 20, 0, 0"/>
          <w:between w:val="nil" w:sz="0" w:space="0" w:color="000000" tmln="20, 20, 20, 0, 0"/>
        </w:pBdr>
        <w:shd w:val="none"/>
        <w:rPr>
          <w:rFonts w:ascii="Arial" w:hAnsi="Arial" w:eastAsia="Arial" w:cs="Arial"/>
          <w:color w:val="000000"/>
          <w:kern w:val="1"/>
          <w:sz w:val="24"/>
          <w:szCs w:val="24"/>
          <w:lang w:eastAsia="zh-cn" w:bidi="ar-sa"/>
        </w:rPr>
      </w:pPr>
      <w:r>
        <w:rPr>
          <w:rFonts w:ascii="Arial" w:hAnsi="Arial" w:eastAsia="Arial" w:cs="Arial"/>
          <w:color w:val="000000"/>
          <w:kern w:val="1"/>
          <w:sz w:val="24"/>
          <w:szCs w:val="24"/>
          <w:lang w:eastAsia="zh-cn" w:bidi="ar-sa"/>
        </w:rPr>
        <w:t xml:space="preserve">Amaro Martins dos Santos </w:t>
      </w:r>
    </w:p>
    <w:sectPr>
      <w:footnotePr>
        <w:pos w:val="pageBottom"/>
        <w:numFmt w:val="decimal"/>
        <w:numStart w:val="1"/>
        <w:numRestart w:val="continuous"/>
      </w:footnotePr>
      <w:endnotePr>
        <w:pos w:val="docEnd"/>
        <w:numFmt w:val="decimal"/>
        <w:numStart w:val="1"/>
        <w:numRestart w:val="continuous"/>
      </w:endnotePr>
      <w:headerReference w:type="default" r:id="rId7"/>
      <w:footerReference w:type="default" r:id="rId8"/>
      <w:type w:val="nextPage"/>
      <w:pgSz w:h="15840" w:w="12240"/>
      <w:pgMar w:left="1701" w:top="1417" w:right="1701" w:bottom="1417" w:footer="0"/>
      <w:paperSrc w:first="7" w:other="7" a="0" b="0"/>
      <w:pgNumType w:fmt="decimal"/>
      <w:tmGutter w:val="3"/>
      <w:mirrorMargins w:val="0"/>
      <w:tmSection w:h="-2">
        <w:tmHeader w:id="0" w:h="0" edge="720" text="0">
          <w:shd w:val="none"/>
        </w:tmHeader>
        <w:tmFooter w:id="0" w:h="0" edge="0" text="0">
          <w:shd w:val="none"/>
        </w:tmFooter>
      </w:tmSection>
      <w:guidesAndGridMasterPages Id="0" numberOfVerticalGuides="0" numberOfHorizontalGuides="0"/>
      <w:guidesAndGridMasterPages Id="1" numberOfVerticalGuides="0" numberOfHorizontalGuides="0"/>
      <w:guidesAndGridMasterPages Id="2" numberOfVerticalGuides="0" numberOfHorizontalGuides="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default"/>
  </w:font>
  <w:font w:name="SimSun">
    <w:panose1 w:val="02010600030101010101"/>
    <w:charset w:val="00"/>
    <w:family w:val="auto"/>
    <w:pitch w:val="default"/>
  </w:font>
  <w:font w:name="Arial">
    <w:panose1 w:val="020B0604020202020204"/>
    <w:charset w:val="00"/>
    <w:family w:val="swiss"/>
    <w:pitch w:val="default"/>
  </w:font>
  <w:font w:name="Calibri">
    <w:panose1 w:val="020F0502020204030204"/>
    <w:charset w:val="00"/>
    <w:family w:val="swiss"/>
    <w:pitch w:val="default"/>
  </w:font>
  <w:font w:name="Tahoma">
    <w:panose1 w:val="020B0604030504040204"/>
    <w:charset w:val="00"/>
    <w:family w:val="swiss"/>
    <w:pitch w:val="default"/>
  </w:font>
  <w:font w:name="Cambria">
    <w:panose1 w:val="02040503050406030204"/>
    <w:charset w:val="00"/>
    <w:family w:val="roman"/>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3"/>
    </w:pPr>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para1"/>
      <w:spacing/>
      <w:jc w:val="center"/>
      <w:tabs defTabSz="708">
        <w:tab w:val="left" w:pos="1245" w:leader="none"/>
        <w:tab w:val="center" w:pos="4712" w:leader="none"/>
      </w:tabs>
    </w:pPr>
    <w:r>
      <w:rPr>
        <w:noProof/>
      </w:rPr>
      <w:drawing>
        <wp:anchor distT="0" distB="0" distL="114300" distR="114300" simplePos="0" relativeHeight="251658241" behindDoc="0" locked="0" layoutInCell="0" hidden="0" allowOverlap="1">
          <wp:simplePos x="0" y="0"/>
          <wp:positionH relativeFrom="column">
            <wp:posOffset>2541270</wp:posOffset>
          </wp:positionH>
          <wp:positionV relativeFrom="paragraph">
            <wp:posOffset>-264160</wp:posOffset>
          </wp:positionV>
          <wp:extent cx="742950" cy="601345"/>
          <wp:effectExtent l="0" t="0" r="0" b="0"/>
          <wp:wrapNone/>
          <wp:docPr id="1"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m 2"/>
                  <pic:cNvPicPr>
                    <a:picLocks noChangeAspect="1"/>
                    <a:extLst>
                      <a:ext uri="smNativeData">
                        <sm:smNativeData xmlns:sm="smNativeData" val="SMDATA_17_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"/>
                      </a:ext>
                    </a:extLst>
                  </pic:cNvPicPr>
                </pic:nvPicPr>
                <pic:blipFill>
                  <a:blip r:embed="rId1"/>
                  <a:stretch>
                    <a:fillRect/>
                  </a:stretch>
                </pic:blipFill>
                <pic:spPr>
                  <a:xfrm>
                    <a:off x="0" y="0"/>
                    <a:ext cx="742950" cy="601345"/>
                  </a:xfrm>
                  <a:prstGeom prst="rect">
                    <a:avLst/>
                  </a:prstGeom>
                  <a:solidFill>
                    <a:srgbClr val="FFFFFF"/>
                  </a:solidFill>
                  <a:ln w="9525">
                    <a:noFill/>
                  </a:ln>
                </pic:spPr>
              </pic:pic>
            </a:graphicData>
          </a:graphic>
        </wp:anchor>
      </w:drawing>
    </w:r>
    <w:r/>
  </w:p>
  <w:p>
    <w:pPr>
      <w:pStyle w:val="para1"/>
      <w:spacing/>
      <w:jc w:val="center"/>
      <w:tabs defTabSz="708">
        <w:tab w:val="left" w:pos="1245" w:leader="none"/>
        <w:tab w:val="center" w:pos="4712" w:leader="none"/>
      </w:tabs>
      <w:rPr>
        <w:rFonts w:ascii="Arial" w:hAnsi="Arial" w:cs="Arial"/>
        <w:b w:val="0"/>
        <w:bCs w:val="0"/>
      </w:rPr>
    </w:pPr>
    <w:r>
      <w:rPr>
        <w:rFonts w:ascii="Arial" w:hAnsi="Arial" w:cs="Arial"/>
        <w:b w:val="0"/>
        <w:bCs w:val="0"/>
      </w:rPr>
    </w:r>
  </w:p>
  <w:p>
    <w:pPr>
      <w:pStyle w:val="para1"/>
      <w:spacing/>
      <w:jc w:val="center"/>
      <w:tabs defTabSz="708">
        <w:tab w:val="left" w:pos="1245" w:leader="none"/>
        <w:tab w:val="center" w:pos="4712" w:leader="none"/>
      </w:tabs>
      <w:rPr>
        <w:rFonts w:ascii="Arial" w:hAnsi="Arial" w:cs="Arial"/>
        <w:bCs w:val="0"/>
        <w:sz w:val="22"/>
        <w:szCs w:val="22"/>
      </w:rPr>
    </w:pPr>
    <w:r>
      <w:rPr>
        <w:rFonts w:ascii="Arial" w:hAnsi="Arial" w:cs="Arial"/>
        <w:bCs w:val="0"/>
        <w:sz w:val="22"/>
        <w:szCs w:val="22"/>
      </w:rPr>
      <w:t>Prefeitura Municipal de São Domingos do Norte</w:t>
    </w:r>
  </w:p>
  <w:p>
    <w:pPr>
      <w:spacing w:after="0" w:line="240" w:lineRule="auto"/>
      <w:jc w:val="center"/>
      <w:rPr>
        <w:rFonts w:ascii="Arial" w:hAnsi="Arial" w:cs="Arial"/>
        <w:color w:val="000000"/>
      </w:rPr>
    </w:pPr>
    <w:r>
      <w:rPr>
        <w:rFonts w:ascii="Arial" w:hAnsi="Arial" w:cs="Arial"/>
        <w:color w:val="000000"/>
      </w:rPr>
      <w:t>Rodovia Gether Lopes de Farias - s/nº Bairro Emílio Calegari - São Domingos do Norte/ES – CEP: 29745-000 - Telefax: (027) 3742 0200 - CNPJ 36.350.312/0001-72</w:t>
    </w:r>
  </w:p>
  <w:p>
    <w:pPr>
      <w:pStyle w:val="para2"/>
    </w:pPr>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view w:val="print"/>
  <w:defaultTabStop w:val="708"/>
  <w:autoHyphenation w:val="0"/>
  <w:doNotShadeFormData w:val="0"/>
  <w:captions>
    <w:caption w:name="Tabela" w:pos="below" w:numFmt="decimal"/>
    <w:caption w:name="Figura" w:pos="below" w:numFmt="decimal"/>
    <w:caption w:name="Imagem" w:pos="below" w:numFmt="decimal"/>
  </w:captions>
  <w:drawingGridHorizontalSpacing w:val="283"/>
  <w:drawingGridVerticalSpacing w:val="283"/>
  <w:revisionView w:comments="1" w:markup="1" w:insDel="1" w:formatting="1"/>
  <w:footnotePr>
    <w:pos w:val="pageBottom"/>
    <w:numFmt w:val="decimal"/>
    <w:numStart w:val="1"/>
    <w:numRestart w:val="continuous"/>
  </w:footnotePr>
  <w:endnotePr>
    <w:pos w:val="docEnd"/>
    <w:numFmt w:val="decimal"/>
    <w:numStart w:val="1"/>
    <w:numRestart w:val="continuous"/>
  </w:endnotePr>
  <w:compat/>
  <w:shapeDefaults>
    <o:shapedefaults v:ext="edit" spidmax="3073"/>
    <o:shapelayout v:ext="edit">
      <o:rules v:ext="edit"/>
    </o:shapelayout>
  </w:shapeDefaults>
  <w:tmPrefOne w:val="17"/>
  <w:tmPrefTwo w:val="1"/>
  <w:tmFmtPref w:val="189283435"/>
  <w:tmCommentsPr>
    <w:tmCommentsPlace w:val="0"/>
    <w:tmCommentsWidth w:val="3119"/>
    <w:tmCommentsColor w:val="-1"/>
  </w:tmCommentsPr>
  <w:tmReviewPr>
    <w:tmReviewEnabled w:val="0"/>
    <w:tmReviewShow w:val="1"/>
    <w:tmReviewPrint w:val="0"/>
    <w:tmRevisionNum w:val="8"/>
    <w:tmReviewMarkIns w:val="4"/>
    <w:tmReviewColorIns w:val="-1"/>
    <w:tmReviewMarkDel w:val="6"/>
    <w:tmReviewColorDel w:val="-1"/>
    <w:tmReviewMarkFmt w:val="1"/>
    <w:tmReviewColorFmt w:val="-1"/>
    <w:tmReviewMarkLn w:val="1"/>
    <w:tmReviewColorLn w:val="0"/>
    <w:tmReviewToolTip w:val="1"/>
  </w:tmReviewPr>
  <w:tmLastPos>
    <w:tmLastPosPage w:val="15"/>
    <w:tmLastPosSelect w:val="0"/>
    <w:tmLastPosFrameIdx w:val="0"/>
    <w:tmLastPosCaret>
      <w:tmLastPosPgfIdx w:val="380"/>
      <w:tmLastPosIdx w:val="0"/>
    </w:tmLastPosCaret>
    <w:tmLastPosAnchor>
      <w:tmLastPosPgfIdx w:val="0"/>
      <w:tmLastPosIdx w:val="0"/>
    </w:tmLastPosAnchor>
    <w:tmLastPosTblRect w:left="0" w:top="0" w:right="0" w:bottom="0"/>
  </w:tmLastPos>
  <w:tmAppRevision w:date="1566911814" w:val="966" w:fileVer="342" w:fileVerOS="4"/>
  <w:guidesAndGrid showGuides="1" lockGuides="0" snapToGuides="1" snapToPageMargins="0" tolerance="8" gridDistanceHorizontal="283" gridDistanceVertical="283" showGrid="0" snapToGrid="0"/>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hAnsi="Calibri" w:eastAsia="Calibri" w:cs="Times New Roman"/>
        <w:sz w:val="22"/>
        <w:szCs w:val="22"/>
        <w:lang w:val="pt-br" w:eastAsia="zh-cn" w:bidi="ar-sa"/>
      </w:rPr>
    </w:rPrDefault>
    <w:pPrDefault>
      <w:pPr>
        <w:spacing w:after="200" w:line="276" w:lineRule="auto"/>
      </w:pPr>
    </w:pPrDefault>
  </w:docDefaults>
  <w:latentStyles w:defLockedState="0" w:defUIPriority="99" w:defSemiHidden="0" w:defUnhideWhenUsed="0" w:defQFormat="0" w:count="371">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HTML Top of Form"/>
    <w:lsdException w:name="HTML Bottom of Form"/>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No List"/>
    <w:lsdException w:name="Outline List 1"/>
    <w:lsdException w:name="Outline List 2"/>
    <w:lsdException w:name="Outline List 3"/>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sdException w:name="Plain Table 1" w:semiHidden="0" w:uiPriority="41" w:unhideWhenUsed="0"/>
    <w:lsdException w:name="Plain Table 2" w:semiHidden="0" w:uiPriority="42" w:unhideWhenUsed="0"/>
    <w:lsdException w:name="Plain Table 3" w:semiHidden="0" w:uiPriority="43" w:unhideWhenUsed="0"/>
    <w:lsdException w:name="Plain Table 4" w:semiHidden="0" w:uiPriority="44" w:unhideWhenUsed="0"/>
    <w:lsdException w:name="Plain Table 5" w:semiHidden="0" w:uiPriority="45" w:unhideWhenUsed="0"/>
    <w:lsdException w:name="Grid Table Light" w:semiHidden="0" w:uiPriority="40" w:unhideWhenUsed="0"/>
    <w:lsdException w:name="Grid Table 1 Light" w:semiHidden="0" w:uiPriority="46" w:unhideWhenUsed="0"/>
    <w:lsdException w:name="Grid Table 2" w:semiHidden="0" w:uiPriority="47" w:unhideWhenUsed="0"/>
    <w:lsdException w:name="Grid Table 3" w:semiHidden="0" w:uiPriority="48" w:unhideWhenUsed="0"/>
    <w:lsdException w:name="Grid Table 4" w:semiHidden="0" w:uiPriority="49" w:unhideWhenUsed="0"/>
    <w:lsdException w:name="Grid Table 5 Dark" w:semiHidden="0" w:uiPriority="50" w:unhideWhenUsed="0"/>
    <w:lsdException w:name="Grid Table 6 Colorful" w:semiHidden="0" w:uiPriority="51" w:unhideWhenUsed="0"/>
    <w:lsdException w:name="Grid Table 7 Colorful" w:semiHidden="0" w:uiPriority="52" w:unhideWhenUsed="0"/>
    <w:lsdException w:name="Grid Table 1 Light Accent 1" w:semiHidden="0" w:uiPriority="46" w:unhideWhenUsed="0"/>
    <w:lsdException w:name="Grid Table 2 Accent 1" w:semiHidden="0" w:uiPriority="47" w:unhideWhenUsed="0"/>
    <w:lsdException w:name="Grid Table 3 Accent 1" w:semiHidden="0" w:uiPriority="48" w:unhideWhenUsed="0"/>
    <w:lsdException w:name="Grid Table 4 Accent 1" w:semiHidden="0" w:uiPriority="49" w:unhideWhenUsed="0"/>
    <w:lsdException w:name="Grid Table 5 Dark Accent 1" w:semiHidden="0" w:uiPriority="50" w:unhideWhenUsed="0"/>
    <w:lsdException w:name="Grid Table 6 Colorful Accent 1" w:semiHidden="0" w:uiPriority="51" w:unhideWhenUsed="0"/>
    <w:lsdException w:name="Grid Table 7 Colorful Accent 1" w:semiHidden="0" w:uiPriority="52" w:unhideWhenUsed="0"/>
    <w:lsdException w:name="Grid Table 1 Light Accent 2" w:semiHidden="0" w:uiPriority="46" w:unhideWhenUsed="0"/>
    <w:lsdException w:name="Grid Table 2 Accent 2" w:semiHidden="0" w:uiPriority="47" w:unhideWhenUsed="0"/>
    <w:lsdException w:name="Grid Table 3 Accent 2" w:semiHidden="0" w:uiPriority="48" w:unhideWhenUsed="0"/>
    <w:lsdException w:name="Grid Table 4 Accent 2" w:semiHidden="0" w:uiPriority="49" w:unhideWhenUsed="0"/>
    <w:lsdException w:name="Grid Table 5 Dark Accent 2" w:semiHidden="0" w:uiPriority="50" w:unhideWhenUsed="0"/>
    <w:lsdException w:name="Grid Table 6 Colorful Accent 2" w:semiHidden="0" w:uiPriority="51" w:unhideWhenUsed="0"/>
    <w:lsdException w:name="Grid Table 7 Colorful Accent 2" w:semiHidden="0" w:uiPriority="52" w:unhideWhenUsed="0"/>
    <w:lsdException w:name="Grid Table 1 Light Accent 3" w:semiHidden="0" w:uiPriority="46" w:unhideWhenUsed="0"/>
    <w:lsdException w:name="Grid Table 2 Accent 3" w:semiHidden="0" w:uiPriority="47" w:unhideWhenUsed="0"/>
    <w:lsdException w:name="Grid Table 3 Accent 3" w:semiHidden="0" w:uiPriority="48" w:unhideWhenUsed="0"/>
    <w:lsdException w:name="Grid Table 4 Accent 3" w:semiHidden="0" w:uiPriority="49" w:unhideWhenUsed="0"/>
    <w:lsdException w:name="Grid Table 5 Dark Accent 3" w:semiHidden="0" w:uiPriority="50" w:unhideWhenUsed="0"/>
    <w:lsdException w:name="Grid Table 6 Colorful Accent 3" w:semiHidden="0" w:uiPriority="51" w:unhideWhenUsed="0"/>
    <w:lsdException w:name="Grid Table 7 Colorful Accent 3" w:semiHidden="0" w:uiPriority="52" w:unhideWhenUsed="0"/>
    <w:lsdException w:name="Grid Table 1 Light Accent 4" w:semiHidden="0" w:uiPriority="46" w:unhideWhenUsed="0"/>
    <w:lsdException w:name="Grid Table 2 Accent 4" w:semiHidden="0" w:uiPriority="47" w:unhideWhenUsed="0"/>
    <w:lsdException w:name="Grid Table 3 Accent 4" w:semiHidden="0" w:uiPriority="48" w:unhideWhenUsed="0"/>
    <w:lsdException w:name="Grid Table 4 Accent 4" w:semiHidden="0" w:uiPriority="49" w:unhideWhenUsed="0"/>
    <w:lsdException w:name="Grid Table 5 Dark Accent 4" w:semiHidden="0" w:uiPriority="50" w:unhideWhenUsed="0"/>
    <w:lsdException w:name="Grid Table 6 Colorful Accent 4" w:semiHidden="0" w:uiPriority="51" w:unhideWhenUsed="0"/>
    <w:lsdException w:name="Grid Table 7 Colorful Accent 4" w:semiHidden="0" w:uiPriority="52" w:unhideWhenUsed="0"/>
    <w:lsdException w:name="Grid Table 1 Light Accent 5" w:semiHidden="0" w:uiPriority="46" w:unhideWhenUsed="0"/>
    <w:lsdException w:name="Grid Table 2 Accent 5" w:semiHidden="0" w:uiPriority="47" w:unhideWhenUsed="0"/>
    <w:lsdException w:name="Grid Table 3 Accent 5" w:semiHidden="0" w:uiPriority="48" w:unhideWhenUsed="0"/>
    <w:lsdException w:name="Grid Table 4 Accent 5" w:semiHidden="0" w:uiPriority="49" w:unhideWhenUsed="0"/>
    <w:lsdException w:name="Grid Table 5 Dark Accent 5" w:semiHidden="0" w:uiPriority="50" w:unhideWhenUsed="0"/>
    <w:lsdException w:name="Grid Table 6 Colorful Accent 5" w:semiHidden="0" w:uiPriority="51" w:unhideWhenUsed="0"/>
    <w:lsdException w:name="Grid Table 7 Colorful Accent 5" w:semiHidden="0" w:uiPriority="52" w:unhideWhenUsed="0"/>
    <w:lsdException w:name="Grid Table 1 Light Accent 6" w:semiHidden="0" w:uiPriority="46" w:unhideWhenUsed="0"/>
    <w:lsdException w:name="Grid Table 2 Accent 6" w:semiHidden="0" w:uiPriority="47" w:unhideWhenUsed="0"/>
    <w:lsdException w:name="Grid Table 3 Accent 6" w:semiHidden="0" w:uiPriority="48" w:unhideWhenUsed="0"/>
    <w:lsdException w:name="Grid Table 4 Accent 6" w:semiHidden="0" w:uiPriority="49" w:unhideWhenUsed="0"/>
    <w:lsdException w:name="Grid Table 5 Dark Accent 6" w:semiHidden="0" w:uiPriority="50" w:unhideWhenUsed="0"/>
    <w:lsdException w:name="Grid Table 6 Colorful Accent 6" w:semiHidden="0" w:uiPriority="51" w:unhideWhenUsed="0"/>
    <w:lsdException w:name="Grid Table 7 Colorful Accent 6" w:semiHidden="0" w:uiPriority="52" w:unhideWhenUsed="0"/>
    <w:lsdException w:name="List Table 1 Light" w:semiHidden="0" w:uiPriority="46" w:unhideWhenUsed="0"/>
    <w:lsdException w:name="List Table 2" w:semiHidden="0" w:uiPriority="47" w:unhideWhenUsed="0"/>
    <w:lsdException w:name="List Table 3" w:semiHidden="0" w:uiPriority="48" w:unhideWhenUsed="0"/>
    <w:lsdException w:name="List Table 4" w:semiHidden="0" w:uiPriority="49" w:unhideWhenUsed="0"/>
    <w:lsdException w:name="List Table 5 Dark" w:semiHidden="0" w:uiPriority="50" w:unhideWhenUsed="0"/>
    <w:lsdException w:name="List Table 6 Colorful" w:semiHidden="0" w:uiPriority="51" w:unhideWhenUsed="0"/>
    <w:lsdException w:name="List Table 7 Colorful" w:semiHidden="0" w:uiPriority="52" w:unhideWhenUsed="0"/>
    <w:lsdException w:name="List Table 1 Light Accent 1" w:semiHidden="0" w:uiPriority="46" w:unhideWhenUsed="0"/>
    <w:lsdException w:name="List Table 2 Accent 1" w:semiHidden="0" w:uiPriority="47" w:unhideWhenUsed="0"/>
    <w:lsdException w:name="List Table 3 Accent 1" w:semiHidden="0" w:uiPriority="48" w:unhideWhenUsed="0"/>
    <w:lsdException w:name="List Table 4 Accent 1" w:semiHidden="0" w:uiPriority="49" w:unhideWhenUsed="0"/>
    <w:lsdException w:name="List Table 5 Dark Accent 1" w:semiHidden="0" w:uiPriority="50" w:unhideWhenUsed="0"/>
    <w:lsdException w:name="List Table 6 Colorful Accent 1" w:semiHidden="0" w:uiPriority="51" w:unhideWhenUsed="0"/>
    <w:lsdException w:name="List Table 7 Colorful Accent 1" w:semiHidden="0" w:uiPriority="52" w:unhideWhenUsed="0"/>
    <w:lsdException w:name="List Table 1 Light Accent 2" w:semiHidden="0" w:uiPriority="46" w:unhideWhenUsed="0"/>
    <w:lsdException w:name="List Table 2 Accent 2" w:semiHidden="0" w:uiPriority="47" w:unhideWhenUsed="0"/>
    <w:lsdException w:name="List Table 3 Accent 2" w:semiHidden="0" w:uiPriority="48" w:unhideWhenUsed="0"/>
    <w:lsdException w:name="List Table 4 Accent 2" w:semiHidden="0" w:uiPriority="49" w:unhideWhenUsed="0"/>
    <w:lsdException w:name="List Table 5 Dark Accent 2" w:semiHidden="0" w:uiPriority="50" w:unhideWhenUsed="0"/>
    <w:lsdException w:name="List Table 6 Colorful Accent 2" w:semiHidden="0" w:uiPriority="51" w:unhideWhenUsed="0"/>
    <w:lsdException w:name="List Table 7 Colorful Accent 2" w:semiHidden="0" w:uiPriority="52" w:unhideWhenUsed="0"/>
    <w:lsdException w:name="List Table 1 Light Accent 3" w:semiHidden="0" w:uiPriority="46" w:unhideWhenUsed="0"/>
    <w:lsdException w:name="List Table 2 Accent 3" w:semiHidden="0" w:uiPriority="47" w:unhideWhenUsed="0"/>
    <w:lsdException w:name="List Table 3 Accent 3" w:semiHidden="0" w:uiPriority="48" w:unhideWhenUsed="0"/>
    <w:lsdException w:name="List Table 4 Accent 3" w:semiHidden="0" w:uiPriority="49" w:unhideWhenUsed="0"/>
    <w:lsdException w:name="List Table 5 Dark Accent 3" w:semiHidden="0" w:uiPriority="50" w:unhideWhenUsed="0"/>
    <w:lsdException w:name="List Table 6 Colorful Accent 3" w:semiHidden="0" w:uiPriority="51" w:unhideWhenUsed="0"/>
    <w:lsdException w:name="List Table 7 Colorful Accent 3" w:semiHidden="0" w:uiPriority="52" w:unhideWhenUsed="0"/>
    <w:lsdException w:name="List Table 1 Light Accent 4" w:semiHidden="0" w:uiPriority="46" w:unhideWhenUsed="0"/>
    <w:lsdException w:name="List Table 2 Accent 4" w:semiHidden="0" w:uiPriority="47" w:unhideWhenUsed="0"/>
    <w:lsdException w:name="List Table 3 Accent 4" w:semiHidden="0" w:uiPriority="48" w:unhideWhenUsed="0"/>
    <w:lsdException w:name="List Table 4 Accent 4" w:semiHidden="0" w:uiPriority="49" w:unhideWhenUsed="0"/>
    <w:lsdException w:name="List Table 5 Dark Accent 4" w:semiHidden="0" w:uiPriority="50" w:unhideWhenUsed="0"/>
    <w:lsdException w:name="List Table 6 Colorful Accent 4" w:semiHidden="0" w:uiPriority="51" w:unhideWhenUsed="0"/>
    <w:lsdException w:name="List Table 7 Colorful Accent 4" w:semiHidden="0" w:uiPriority="52" w:unhideWhenUsed="0"/>
    <w:lsdException w:name="List Table 1 Light Accent 5" w:semiHidden="0" w:uiPriority="46" w:unhideWhenUsed="0"/>
    <w:lsdException w:name="List Table 2 Accent 5" w:semiHidden="0" w:uiPriority="47" w:unhideWhenUsed="0"/>
    <w:lsdException w:name="List Table 3 Accent 5" w:semiHidden="0" w:uiPriority="48" w:unhideWhenUsed="0"/>
    <w:lsdException w:name="List Table 4 Accent 5" w:semiHidden="0" w:uiPriority="49" w:unhideWhenUsed="0"/>
    <w:lsdException w:name="List Table 5 Dark Accent 5" w:semiHidden="0" w:uiPriority="50" w:unhideWhenUsed="0"/>
    <w:lsdException w:name="List Table 6 Colorful Accent 5" w:semiHidden="0" w:uiPriority="51" w:unhideWhenUsed="0"/>
    <w:lsdException w:name="List Table 7 Colorful Accent 5" w:semiHidden="0" w:uiPriority="52" w:unhideWhenUsed="0"/>
    <w:lsdException w:name="List Table 1 Light Accent 6" w:semiHidden="0" w:uiPriority="46" w:unhideWhenUsed="0"/>
    <w:lsdException w:name="List Table 2 Accent 6" w:semiHidden="0" w:uiPriority="47" w:unhideWhenUsed="0"/>
    <w:lsdException w:name="List Table 3 Accent 6" w:semiHidden="0" w:uiPriority="48" w:unhideWhenUsed="0"/>
    <w:lsdException w:name="List Table 4 Accent 6" w:semiHidden="0" w:uiPriority="49" w:unhideWhenUsed="0"/>
    <w:lsdException w:name="List Table 5 Dark Accent 6" w:semiHidden="0" w:uiPriority="50" w:unhideWhenUsed="0"/>
    <w:lsdException w:name="List Table 6 Colorful Accent 6" w:semiHidden="0" w:uiPriority="51" w:unhideWhenUsed="0"/>
    <w:lsdException w:name="List Table 7 Colorful Accent 6" w:semiHidden="0" w:uiPriority="52" w:unhideWhenUsed="0"/>
  </w:latentStyles>
  <w:style w:type="paragraph" w:styleId="para0" w:default="1">
    <w:name w:val="Normal"/>
    <w:qFormat/>
  </w:style>
  <w:style w:type="paragraph" w:styleId="para1">
    <w:name w:val="heading 3"/>
    <w:qFormat/>
    <w:basedOn w:val="para0"/>
    <w:next w:val="para0"/>
    <w:pPr>
      <w:spacing w:after="0" w:line="240" w:lineRule="auto"/>
      <w:keepNext/>
      <w:outlineLvl w:val="2"/>
    </w:pPr>
    <w:rPr>
      <w:rFonts w:ascii="Times New Roman" w:hAnsi="Times New Roman" w:eastAsia="Times New Roman"/>
      <w:b/>
      <w:bCs/>
      <w:color w:val="000000"/>
      <w:sz w:val="24"/>
      <w:szCs w:val="24"/>
    </w:rPr>
  </w:style>
  <w:style w:type="paragraph" w:styleId="para2">
    <w:name w:val="Header"/>
    <w:qFormat/>
    <w:basedOn w:val="para0"/>
    <w:pPr>
      <w:spacing w:after="0" w:line="240" w:lineRule="auto"/>
      <w:tabs defTabSz="708">
        <w:tab w:val="center" w:pos="4252" w:leader="none"/>
        <w:tab w:val="right" w:pos="8504" w:leader="none"/>
      </w:tabs>
    </w:pPr>
  </w:style>
  <w:style w:type="paragraph" w:styleId="para3">
    <w:name w:val="Footer"/>
    <w:qFormat/>
    <w:basedOn w:val="para0"/>
    <w:pPr>
      <w:spacing w:after="0" w:line="240" w:lineRule="auto"/>
      <w:tabs defTabSz="708">
        <w:tab w:val="center" w:pos="4252" w:leader="none"/>
        <w:tab w:val="right" w:pos="8504" w:leader="none"/>
      </w:tabs>
    </w:pPr>
  </w:style>
  <w:style w:type="paragraph" w:styleId="para4">
    <w:name w:val="Balloon Text"/>
    <w:qFormat/>
    <w:basedOn w:val="para0"/>
    <w:pPr>
      <w:spacing w:after="0" w:line="240" w:lineRule="auto"/>
    </w:pPr>
    <w:rPr>
      <w:rFonts w:ascii="Tahoma" w:hAnsi="Tahoma" w:cs="Tahoma"/>
      <w:sz w:val="16"/>
      <w:szCs w:val="16"/>
    </w:rPr>
  </w:style>
  <w:style w:type="character" w:styleId="char0" w:default="1">
    <w:name w:val="Default Paragraph Font"/>
  </w:style>
  <w:style w:type="character" w:styleId="char1" w:customStyle="1">
    <w:name w:val="Cabeçalho Char"/>
    <w:basedOn w:val="char0"/>
  </w:style>
  <w:style w:type="character" w:styleId="char2" w:customStyle="1">
    <w:name w:val="Rodapé Char"/>
    <w:basedOn w:val="char0"/>
  </w:style>
  <w:style w:type="character" w:styleId="char3" w:customStyle="1">
    <w:name w:val="Título 3 Char"/>
    <w:basedOn w:val="char0"/>
    <w:rPr>
      <w:rFonts w:ascii="Times New Roman" w:hAnsi="Times New Roman" w:eastAsia="Times New Roman" w:cs="Times New Roman"/>
      <w:b/>
      <w:bCs/>
      <w:color w:val="000000"/>
      <w:sz w:val="24"/>
      <w:szCs w:val="24"/>
    </w:rPr>
  </w:style>
  <w:style w:type="character" w:styleId="char4" w:customStyle="1">
    <w:name w:val="Texto de balão Char"/>
    <w:basedOn w:val="char0"/>
    <w:rPr>
      <w:rFonts w:ascii="Tahoma" w:hAnsi="Tahoma" w:cs="Tahoma"/>
      <w:sz w:val="16"/>
      <w:szCs w:val="16"/>
    </w:rPr>
  </w:style>
  <w:style w:type="table" w:default="1" w:styleId="TableNormal">
    <w:name w:val="Tabela normal"/>
    <w:uiPriority w:val="99"/>
    <w:semiHidden/>
    <w:unhideWhenUsed/>
    <w:tblPr>
      <w:tblStyleRowBandSize w:val="1"/>
      <w:tblStyleColBandSize w:val="1"/>
      <w:tblInd w:w="0" w:type="dxa"/>
      <w:tblCellMar>
        <w:top w:w="0" w:type="dxa"/>
        <w:left w:w="108" w:type="dxa"/>
        <w:bottom w:w="0" w:type="dxa"/>
        <w:right w:w="108" w:type="dxa"/>
      </w:tblCellMar>
    </w:tblPr>
  </w:style>
  <w:style w:type="table" w:styleId="NormalTable">
    <w:name w:val="Normal Table"/>
    <w:tblPr>
      <w:tblInd w:w="0" w:type="dxa"/>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
<Relationships xmlns="http://schemas.openxmlformats.org/package/2006/relationships"><Relationship Id="rId1" Type="http://schemas.openxmlformats.org/officeDocument/2006/relationships/webSettings" Target="webSettings.xml"/><Relationship Id="rId2" Type="http://schemas.openxmlformats.org/officeDocument/2006/relationships/settings" Target="settings.xml"/><Relationship Id="rId3" Type="http://schemas.openxmlformats.org/officeDocument/2006/relationships/theme" Target="theme/theme1.xml"/><Relationship Id="rId4" Type="http://schemas.openxmlformats.org/officeDocument/2006/relationships/fontTable" Target="fontTable.xml"/><Relationship Id="rId5" Type="http://schemas.openxmlformats.org/officeDocument/2006/relationships/styles" Target="styles.xml"/><Relationship Id="rId6" Type="http://schemas.microsoft.com/office/2007/relationships/stylesWithEffects" Target="stylesWithEffects.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Times New Roman"/>
        <a:ea typeface="Times New Roman"/>
        <a:cs typeface="Times New Roman"/>
      </a:majorFont>
      <a:minorFont>
        <a:latin typeface="Calibri"/>
        <a:ea typeface="Calibri"/>
        <a:cs typeface="Times New Roma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a:solidFill>
            <a:srgbClr val="000000"/>
          </a:solidFill>
        </a:ln>
      </a:spPr>
      <a:bodyPr spcFirstLastPara="1" vertOverflow="clip" horzOverflow="clip" upright="1">
        <a:prstTxWarp prst="textNoShape">
          <a:avLst/>
        </a:prstTxWarp>
        <a:noAutofit/>
      </a:bodyPr>
      <a:lstStyle/>
      <a:style>
        <a:lnRef idx="0">
          <a:schemeClr val="accent1"/>
        </a:lnRef>
        <a:fillRef idx="0">
          <a:schemeClr val="accent1"/>
        </a:fillRef>
        <a:effectRef idx="0">
          <a:schemeClr val="accent1"/>
        </a:effectRef>
        <a:fontRef idx="minor">
          <a:schemeClr val="lt1"/>
        </a:fontRef>
      </a:style>
    </a:spDef>
  </a:objectDefaults>
  <a:extraClrSchemeLst/>
</a:theme>
</file>

<file path=docProps/app.xml><?xml version="1.0" encoding="utf-8"?>
<Properties xmlns="http://schemas.openxmlformats.org/officeDocument/2006/extended-properties" xmlns:vt="http://schemas.openxmlformats.org/officeDocument/2006/docPropsVTypes">
  <Application>TextMaker free rev.966</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PMSDN</dc:creator>
  <cp:keywords/>
  <dc:description/>
  <cp:lastModifiedBy/>
  <cp:revision>8</cp:revision>
  <cp:lastPrinted>2019-08-27T13:17:06Z</cp:lastPrinted>
  <dcterms:created xsi:type="dcterms:W3CDTF">2018-07-18T14:04:00Z</dcterms:created>
  <dcterms:modified xsi:type="dcterms:W3CDTF">2019-08-27T13:16:54Z</dcterms:modified>
</cp:coreProperties>
</file>