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0E9" w:rsidRDefault="005D2B39">
      <w:pPr>
        <w:jc w:val="center"/>
        <w:rPr>
          <w:rFonts w:eastAsia="Helvetica"/>
          <w:b/>
          <w:bCs/>
          <w:sz w:val="24"/>
          <w:szCs w:val="24"/>
        </w:rPr>
      </w:pPr>
      <w:bookmarkStart w:id="0" w:name="_GoBack"/>
      <w:bookmarkEnd w:id="0"/>
      <w:r>
        <w:rPr>
          <w:rFonts w:eastAsia="Helvetica"/>
          <w:b/>
          <w:bCs/>
          <w:sz w:val="24"/>
          <w:szCs w:val="24"/>
        </w:rPr>
        <w:t>TERMO DE REFERÊNCIA</w:t>
      </w:r>
    </w:p>
    <w:p w:rsidR="002860E9" w:rsidRDefault="002860E9">
      <w:pPr>
        <w:tabs>
          <w:tab w:val="left" w:pos="9498"/>
        </w:tabs>
        <w:spacing w:line="276" w:lineRule="auto"/>
        <w:jc w:val="both"/>
        <w:rPr>
          <w:b/>
          <w:sz w:val="24"/>
          <w:szCs w:val="24"/>
        </w:rPr>
      </w:pPr>
    </w:p>
    <w:p w:rsidR="002860E9" w:rsidRDefault="005D2B39">
      <w:pPr>
        <w:tabs>
          <w:tab w:val="left" w:pos="9498"/>
        </w:tabs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1. IDENTIFICAÇÃO</w:t>
      </w:r>
    </w:p>
    <w:p w:rsidR="002860E9" w:rsidRDefault="005D2B39">
      <w:pPr>
        <w:tabs>
          <w:tab w:val="left" w:pos="9498"/>
        </w:tabs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1. 1.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Unidade Orçamentária: </w:t>
      </w:r>
      <w:r>
        <w:rPr>
          <w:sz w:val="24"/>
          <w:szCs w:val="24"/>
        </w:rPr>
        <w:t>Fundo da Infância e Adolescência</w:t>
      </w:r>
    </w:p>
    <w:p w:rsidR="002860E9" w:rsidRDefault="005D2B39">
      <w:pPr>
        <w:tabs>
          <w:tab w:val="left" w:pos="9498"/>
        </w:tabs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1.2. Secretaria Solicitante: </w:t>
      </w:r>
      <w:r>
        <w:rPr>
          <w:sz w:val="24"/>
          <w:szCs w:val="24"/>
        </w:rPr>
        <w:t>Secretaria Municipal do Trabalho, Assistência e Desenvolvimento Social.</w:t>
      </w:r>
    </w:p>
    <w:p w:rsidR="002860E9" w:rsidRDefault="002860E9">
      <w:pPr>
        <w:jc w:val="center"/>
        <w:rPr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>2. DA DESCRIÇÃO DO(S) OBJETO(S)</w:t>
      </w:r>
    </w:p>
    <w:p w:rsidR="002860E9" w:rsidRDefault="002860E9">
      <w:pPr>
        <w:spacing w:line="134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2.1. </w:t>
      </w:r>
      <w:r>
        <w:rPr>
          <w:rFonts w:eastAsia="Helvetica"/>
          <w:bCs/>
          <w:sz w:val="24"/>
          <w:szCs w:val="24"/>
        </w:rPr>
        <w:t>Aquisição de material de consumo para manutenção dos instrumentos musicais, objetivando o melhoramento do desempenho da Banda Marcial “Natalino Leopoldino” do Município de São Domingos do Norte - ES.</w:t>
      </w:r>
    </w:p>
    <w:p w:rsidR="002860E9" w:rsidRDefault="002860E9">
      <w:pPr>
        <w:spacing w:line="397" w:lineRule="exact"/>
        <w:rPr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>3. DA JUSTIFICATIVA</w:t>
      </w:r>
    </w:p>
    <w:p w:rsidR="002860E9" w:rsidRDefault="002860E9">
      <w:pPr>
        <w:spacing w:line="13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rFonts w:eastAsia="Helvetica"/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3.1. </w:t>
      </w:r>
      <w:r>
        <w:rPr>
          <w:rFonts w:eastAsia="Helvetica"/>
          <w:sz w:val="24"/>
          <w:szCs w:val="24"/>
        </w:rPr>
        <w:t>A presente aquisição visa man</w:t>
      </w:r>
      <w:r>
        <w:rPr>
          <w:rFonts w:eastAsia="Helvetica"/>
          <w:sz w:val="24"/>
          <w:szCs w:val="24"/>
        </w:rPr>
        <w:t>ter a manutenção e conservação dos instrumentos da Banda de Musica "Natalino Leopoldino" em nível de segurança, e suprir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as necessidades do Projeto do FIA – Fundo da Infância e Adolescência, com economia e qualidade, para o bom desempenho da Banda.</w:t>
      </w:r>
    </w:p>
    <w:p w:rsidR="002860E9" w:rsidRDefault="002860E9">
      <w:pPr>
        <w:spacing w:line="360" w:lineRule="auto"/>
        <w:jc w:val="both"/>
        <w:rPr>
          <w:rFonts w:eastAsia="Helvetica"/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>4. DAS</w:t>
      </w:r>
      <w:r>
        <w:rPr>
          <w:rFonts w:eastAsia="Helvetica"/>
          <w:b/>
          <w:bCs/>
          <w:sz w:val="24"/>
          <w:szCs w:val="24"/>
        </w:rPr>
        <w:t xml:space="preserve"> ESPECIFICAÇÕES E QUANTIDADES</w:t>
      </w:r>
    </w:p>
    <w:p w:rsidR="002860E9" w:rsidRDefault="002860E9">
      <w:pPr>
        <w:spacing w:line="131" w:lineRule="exact"/>
        <w:rPr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4.1. </w:t>
      </w:r>
      <w:r>
        <w:rPr>
          <w:rFonts w:eastAsia="Helvetica"/>
          <w:sz w:val="24"/>
          <w:szCs w:val="24"/>
        </w:rPr>
        <w:t>As especificações e quantidades são as constantes neste Termo de Referência.</w:t>
      </w:r>
    </w:p>
    <w:p w:rsidR="002860E9" w:rsidRDefault="002860E9">
      <w:pPr>
        <w:spacing w:line="200" w:lineRule="exact"/>
        <w:rPr>
          <w:sz w:val="24"/>
          <w:szCs w:val="24"/>
        </w:rPr>
      </w:pPr>
    </w:p>
    <w:p w:rsidR="002860E9" w:rsidRDefault="002860E9">
      <w:pPr>
        <w:spacing w:line="360" w:lineRule="auto"/>
        <w:jc w:val="both"/>
        <w:rPr>
          <w:rFonts w:eastAsia="Helvetica"/>
          <w:sz w:val="24"/>
          <w:szCs w:val="24"/>
        </w:rPr>
      </w:pPr>
    </w:p>
    <w:tbl>
      <w:tblPr>
        <w:tblStyle w:val="Tabelacomgrade"/>
        <w:tblW w:w="10276" w:type="dxa"/>
        <w:tblLook w:val="04A0" w:firstRow="1" w:lastRow="0" w:firstColumn="1" w:lastColumn="0" w:noHBand="0" w:noVBand="1"/>
      </w:tblPr>
      <w:tblGrid>
        <w:gridCol w:w="696"/>
        <w:gridCol w:w="4803"/>
        <w:gridCol w:w="1275"/>
        <w:gridCol w:w="1430"/>
        <w:gridCol w:w="2072"/>
      </w:tblGrid>
      <w:tr w:rsidR="002860E9">
        <w:tc>
          <w:tcPr>
            <w:tcW w:w="696" w:type="dxa"/>
          </w:tcPr>
          <w:p w:rsidR="002860E9" w:rsidRDefault="005D2B3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Item</w:t>
            </w:r>
          </w:p>
        </w:tc>
        <w:tc>
          <w:tcPr>
            <w:tcW w:w="4803" w:type="dxa"/>
          </w:tcPr>
          <w:p w:rsidR="002860E9" w:rsidRDefault="005D2B3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Especificação</w:t>
            </w:r>
          </w:p>
        </w:tc>
        <w:tc>
          <w:tcPr>
            <w:tcW w:w="1275" w:type="dxa"/>
          </w:tcPr>
          <w:p w:rsidR="002860E9" w:rsidRDefault="005D2B3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Unidade</w:t>
            </w:r>
          </w:p>
        </w:tc>
        <w:tc>
          <w:tcPr>
            <w:tcW w:w="1430" w:type="dxa"/>
          </w:tcPr>
          <w:p w:rsidR="002860E9" w:rsidRDefault="005D2B3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Quantidade</w:t>
            </w:r>
          </w:p>
        </w:tc>
        <w:tc>
          <w:tcPr>
            <w:tcW w:w="2072" w:type="dxa"/>
          </w:tcPr>
          <w:p w:rsidR="002860E9" w:rsidRDefault="005D2B3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Referência</w:t>
            </w: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Palheta para clarinete 2. 1/2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PÇ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072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 predominante preta;</w:t>
            </w: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Palheta para Saxofone </w:t>
            </w:r>
            <w:r>
              <w:rPr>
                <w:sz w:val="24"/>
                <w:szCs w:val="24"/>
              </w:rPr>
              <w:t>Alto2. 1/2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PÇ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072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 predominante preta;</w:t>
            </w: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Palhetas para Saxofone Tenor 2. 1/2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PC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072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 predominante preta;</w:t>
            </w: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Sapatilhas para flauta transversal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JG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2072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 couro</w:t>
            </w: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Sapatilhas para Clarinete de 17 chaves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JG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2072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 couro</w:t>
            </w:r>
          </w:p>
        </w:tc>
      </w:tr>
      <w:tr w:rsidR="002860E9">
        <w:tc>
          <w:tcPr>
            <w:tcW w:w="696" w:type="dxa"/>
          </w:tcPr>
          <w:p w:rsidR="002860E9" w:rsidRDefault="002860E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Sapatilhas para sax alto com </w:t>
            </w:r>
            <w:r>
              <w:rPr>
                <w:sz w:val="24"/>
                <w:szCs w:val="24"/>
              </w:rPr>
              <w:t>ressoador de metal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JG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2072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 couro</w:t>
            </w: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Sapatilhas para sax tenor com ressoador de metal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JG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2072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 couro</w:t>
            </w: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Cortiça de vedação partes do Clarinete com cola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PÇ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2072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Cortiça portuguesa</w:t>
            </w: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Cortiça para tudel sax alto com cola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PÇ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2072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Cortiça portuguesa</w:t>
            </w: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Mola </w:t>
            </w:r>
            <w:r>
              <w:rPr>
                <w:sz w:val="24"/>
                <w:szCs w:val="24"/>
              </w:rPr>
              <w:t xml:space="preserve">chapinha em aço para chaves de registro </w:t>
            </w:r>
            <w:r>
              <w:rPr>
                <w:sz w:val="24"/>
                <w:szCs w:val="24"/>
              </w:rPr>
              <w:lastRenderedPageBreak/>
              <w:t>agudo sax alto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JG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2072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 aço</w:t>
            </w: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Parafuso de fixação das chaves do sax alto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JG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2072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Parafuso ponta agulha</w:t>
            </w: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Parafuso de fixação das chaves do clarinete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JG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2072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Parafusos ponta agulha</w:t>
            </w: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Jogo de parafusos ressoadores </w:t>
            </w:r>
            <w:r>
              <w:rPr>
                <w:sz w:val="24"/>
                <w:szCs w:val="24"/>
              </w:rPr>
              <w:t>flauta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JG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2072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Chapinha e parafuso</w:t>
            </w: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Jogo de parafusos ponta de agulha flauta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JG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2072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Parafusos ponta agulha</w:t>
            </w: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Parafuso do gatilho do terceiro pisto para trompete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PÇ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2072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 aço</w:t>
            </w: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Bocal para trombone de vara;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</w:pPr>
            <w:r>
              <w:rPr>
                <w:sz w:val="24"/>
                <w:szCs w:val="24"/>
              </w:rPr>
              <w:t>PÇ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2072" w:type="dxa"/>
          </w:tcPr>
          <w:p w:rsidR="002860E9" w:rsidRDefault="002860E9">
            <w:pPr>
              <w:jc w:val="center"/>
              <w:rPr>
                <w:sz w:val="24"/>
                <w:szCs w:val="24"/>
              </w:rPr>
            </w:pP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Bocal para trompete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</w:pPr>
            <w:r>
              <w:rPr>
                <w:sz w:val="24"/>
                <w:szCs w:val="24"/>
              </w:rPr>
              <w:t>PÇ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2072" w:type="dxa"/>
          </w:tcPr>
          <w:p w:rsidR="002860E9" w:rsidRDefault="002860E9">
            <w:pPr>
              <w:jc w:val="center"/>
              <w:rPr>
                <w:sz w:val="24"/>
                <w:szCs w:val="24"/>
              </w:rPr>
            </w:pP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Boquilha para sax tenor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</w:pPr>
            <w:r>
              <w:rPr>
                <w:sz w:val="24"/>
                <w:szCs w:val="24"/>
              </w:rPr>
              <w:t>PÇ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2072" w:type="dxa"/>
          </w:tcPr>
          <w:p w:rsidR="002860E9" w:rsidRDefault="002860E9">
            <w:pPr>
              <w:jc w:val="center"/>
              <w:rPr>
                <w:sz w:val="24"/>
                <w:szCs w:val="24"/>
              </w:rPr>
            </w:pPr>
          </w:p>
        </w:tc>
      </w:tr>
      <w:tr w:rsidR="002860E9">
        <w:tc>
          <w:tcPr>
            <w:tcW w:w="696" w:type="dxa"/>
          </w:tcPr>
          <w:p w:rsidR="002860E9" w:rsidRDefault="005D2B3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803" w:type="dxa"/>
          </w:tcPr>
          <w:p w:rsidR="002860E9" w:rsidRDefault="005D2B3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Pele de atabaque 14 polegadas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PÇ</w:t>
            </w:r>
          </w:p>
        </w:tc>
        <w:tc>
          <w:tcPr>
            <w:tcW w:w="1430" w:type="dxa"/>
          </w:tcPr>
          <w:p w:rsidR="002860E9" w:rsidRDefault="005D2B3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</w:p>
        </w:tc>
        <w:tc>
          <w:tcPr>
            <w:tcW w:w="2072" w:type="dxa"/>
          </w:tcPr>
          <w:p w:rsidR="002860E9" w:rsidRDefault="005D2B3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Acrílica</w:t>
            </w:r>
          </w:p>
        </w:tc>
      </w:tr>
      <w:tr w:rsidR="002860E9">
        <w:tc>
          <w:tcPr>
            <w:tcW w:w="696" w:type="dxa"/>
          </w:tcPr>
          <w:p w:rsidR="002860E9" w:rsidRDefault="005D2B3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803" w:type="dxa"/>
          </w:tcPr>
          <w:p w:rsidR="002860E9" w:rsidRDefault="005D2B3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Peles de resposta 14 polegadas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PÇ</w:t>
            </w:r>
          </w:p>
        </w:tc>
        <w:tc>
          <w:tcPr>
            <w:tcW w:w="1430" w:type="dxa"/>
          </w:tcPr>
          <w:p w:rsidR="002860E9" w:rsidRDefault="005D2B3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</w:p>
        </w:tc>
        <w:tc>
          <w:tcPr>
            <w:tcW w:w="2072" w:type="dxa"/>
          </w:tcPr>
          <w:p w:rsidR="002860E9" w:rsidRDefault="005D2B3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Acrílica</w:t>
            </w:r>
          </w:p>
        </w:tc>
      </w:tr>
      <w:tr w:rsidR="002860E9">
        <w:tc>
          <w:tcPr>
            <w:tcW w:w="696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803" w:type="dxa"/>
          </w:tcPr>
          <w:p w:rsidR="002860E9" w:rsidRDefault="005D2B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Óleo para lubrificação de válvula 60 ml</w:t>
            </w:r>
          </w:p>
        </w:tc>
        <w:tc>
          <w:tcPr>
            <w:tcW w:w="1275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</w:t>
            </w:r>
          </w:p>
        </w:tc>
        <w:tc>
          <w:tcPr>
            <w:tcW w:w="1430" w:type="dxa"/>
          </w:tcPr>
          <w:p w:rsidR="002860E9" w:rsidRDefault="005D2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</w:p>
        </w:tc>
        <w:tc>
          <w:tcPr>
            <w:tcW w:w="2072" w:type="dxa"/>
          </w:tcPr>
          <w:p w:rsidR="002860E9" w:rsidRDefault="002860E9">
            <w:pPr>
              <w:jc w:val="center"/>
              <w:rPr>
                <w:sz w:val="24"/>
                <w:szCs w:val="24"/>
              </w:rPr>
            </w:pPr>
          </w:p>
        </w:tc>
      </w:tr>
    </w:tbl>
    <w:p w:rsidR="002860E9" w:rsidRDefault="002860E9">
      <w:pPr>
        <w:jc w:val="both"/>
        <w:rPr>
          <w:sz w:val="24"/>
          <w:szCs w:val="24"/>
        </w:rPr>
      </w:pPr>
    </w:p>
    <w:p w:rsidR="002860E9" w:rsidRDefault="002860E9">
      <w:pPr>
        <w:spacing w:line="328" w:lineRule="exact"/>
        <w:rPr>
          <w:sz w:val="24"/>
          <w:szCs w:val="24"/>
        </w:rPr>
      </w:pPr>
    </w:p>
    <w:p w:rsidR="002860E9" w:rsidRDefault="005D2B39">
      <w:pPr>
        <w:rPr>
          <w:rFonts w:ascii="Cambria" w:hAnsi="Cambria"/>
          <w:b/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5. </w:t>
      </w:r>
      <w:r>
        <w:rPr>
          <w:rFonts w:ascii="Cambria" w:hAnsi="Cambria"/>
          <w:b/>
          <w:sz w:val="24"/>
          <w:szCs w:val="24"/>
        </w:rPr>
        <w:t>DAS CONDIÇÕES ESPECIAIS PARA O FORNECIMENTO</w:t>
      </w:r>
    </w:p>
    <w:p w:rsidR="002860E9" w:rsidRDefault="002860E9">
      <w:pPr>
        <w:tabs>
          <w:tab w:val="left" w:pos="567"/>
        </w:tabs>
        <w:ind w:left="360"/>
        <w:jc w:val="both"/>
        <w:rPr>
          <w:rFonts w:ascii="Cambria" w:hAnsi="Cambria"/>
          <w:b/>
          <w:sz w:val="24"/>
          <w:szCs w:val="24"/>
          <w:u w:val="single"/>
        </w:rPr>
      </w:pPr>
    </w:p>
    <w:p w:rsidR="002860E9" w:rsidRDefault="005D2B39">
      <w:pPr>
        <w:tabs>
          <w:tab w:val="left" w:pos="0"/>
        </w:tabs>
        <w:jc w:val="both"/>
        <w:rPr>
          <w:rFonts w:ascii="Cambria" w:hAnsi="Cambria"/>
          <w:b/>
          <w:sz w:val="24"/>
          <w:szCs w:val="24"/>
          <w:u w:val="single"/>
        </w:rPr>
      </w:pPr>
      <w:r>
        <w:rPr>
          <w:rFonts w:ascii="Cambria" w:hAnsi="Cambria"/>
          <w:b/>
          <w:sz w:val="24"/>
          <w:szCs w:val="24"/>
          <w:u w:val="single"/>
        </w:rPr>
        <w:t>5.1. DAS AMOSTRAS</w:t>
      </w:r>
    </w:p>
    <w:p w:rsidR="002860E9" w:rsidRDefault="002860E9">
      <w:pPr>
        <w:tabs>
          <w:tab w:val="left" w:pos="567"/>
        </w:tabs>
        <w:ind w:left="360"/>
        <w:jc w:val="both"/>
        <w:rPr>
          <w:rFonts w:ascii="Cambria" w:hAnsi="Cambria"/>
          <w:b/>
          <w:sz w:val="24"/>
          <w:szCs w:val="24"/>
        </w:rPr>
      </w:pPr>
    </w:p>
    <w:p w:rsidR="002860E9" w:rsidRDefault="005D2B39">
      <w:pPr>
        <w:pStyle w:val="Corpodetexto2"/>
        <w:tabs>
          <w:tab w:val="clear" w:pos="2496"/>
          <w:tab w:val="left" w:pos="0"/>
          <w:tab w:val="left" w:pos="567"/>
        </w:tabs>
        <w:spacing w:after="240"/>
        <w:rPr>
          <w:rFonts w:ascii="Cambria" w:hAnsi="Cambria"/>
          <w:szCs w:val="24"/>
          <w:lang w:val="pt-BR"/>
        </w:rPr>
      </w:pPr>
      <w:r>
        <w:rPr>
          <w:rFonts w:ascii="Cambria" w:hAnsi="Cambria"/>
          <w:b/>
          <w:szCs w:val="24"/>
          <w:lang w:val="pt-BR"/>
        </w:rPr>
        <w:t xml:space="preserve">5.1. </w:t>
      </w:r>
      <w:r>
        <w:rPr>
          <w:rFonts w:ascii="Cambria" w:hAnsi="Cambria"/>
          <w:b/>
          <w:szCs w:val="24"/>
          <w:lang w:val="pt-BR"/>
        </w:rPr>
        <w:t>1.</w:t>
      </w:r>
      <w:r>
        <w:rPr>
          <w:rFonts w:ascii="Cambria" w:hAnsi="Cambria"/>
          <w:szCs w:val="24"/>
          <w:lang w:val="pt-BR"/>
        </w:rPr>
        <w:t xml:space="preserve">  A(s) empresa(s) declarada(s) vencedora(s) deverá encaminhar amostras de todos os produtos no prazo máximo de até 05</w:t>
      </w:r>
      <w:r>
        <w:rPr>
          <w:rFonts w:ascii="Cambria" w:hAnsi="Cambria"/>
          <w:b/>
          <w:szCs w:val="24"/>
          <w:lang w:val="pt-BR"/>
        </w:rPr>
        <w:t xml:space="preserve"> (cinco ) dias</w:t>
      </w:r>
      <w:r>
        <w:rPr>
          <w:rFonts w:ascii="Cambria" w:hAnsi="Cambria"/>
          <w:szCs w:val="24"/>
          <w:lang w:val="pt-BR"/>
        </w:rPr>
        <w:t>, contados a partir do encerramento da licitação.</w:t>
      </w:r>
    </w:p>
    <w:p w:rsidR="002860E9" w:rsidRDefault="005D2B39">
      <w:pPr>
        <w:pStyle w:val="Corpodetexto2"/>
        <w:tabs>
          <w:tab w:val="clear" w:pos="2496"/>
          <w:tab w:val="left" w:pos="0"/>
          <w:tab w:val="left" w:pos="567"/>
        </w:tabs>
        <w:spacing w:after="240"/>
        <w:rPr>
          <w:rFonts w:ascii="Cambria" w:hAnsi="Cambria"/>
          <w:szCs w:val="24"/>
          <w:lang w:val="pt-BR"/>
        </w:rPr>
      </w:pPr>
      <w:r>
        <w:rPr>
          <w:rFonts w:ascii="Cambria" w:hAnsi="Cambria"/>
          <w:b/>
          <w:szCs w:val="24"/>
          <w:lang w:val="pt-BR"/>
        </w:rPr>
        <w:t>5.1.2.</w:t>
      </w:r>
      <w:r>
        <w:rPr>
          <w:rFonts w:ascii="Cambria" w:hAnsi="Cambria"/>
          <w:szCs w:val="24"/>
          <w:lang w:val="pt-BR"/>
        </w:rPr>
        <w:t xml:space="preserve"> As amostras visam a assegurar a qualidade mínima dos produtos e su</w:t>
      </w:r>
      <w:r>
        <w:rPr>
          <w:rFonts w:ascii="Cambria" w:hAnsi="Cambria"/>
          <w:szCs w:val="24"/>
          <w:lang w:val="pt-BR"/>
        </w:rPr>
        <w:t>a adequação às especificações contidas neste Termo de Referência.</w:t>
      </w:r>
    </w:p>
    <w:p w:rsidR="002860E9" w:rsidRDefault="005D2B39">
      <w:pPr>
        <w:pStyle w:val="Corpodetexto2"/>
        <w:tabs>
          <w:tab w:val="clear" w:pos="2496"/>
          <w:tab w:val="left" w:pos="0"/>
          <w:tab w:val="left" w:pos="567"/>
        </w:tabs>
        <w:spacing w:after="240"/>
        <w:rPr>
          <w:rFonts w:ascii="Cambria" w:hAnsi="Cambria"/>
          <w:szCs w:val="24"/>
          <w:lang w:val="pt-BR"/>
        </w:rPr>
      </w:pPr>
      <w:r>
        <w:rPr>
          <w:rFonts w:ascii="Cambria" w:hAnsi="Cambria"/>
          <w:b/>
          <w:szCs w:val="24"/>
          <w:lang w:val="pt-BR"/>
        </w:rPr>
        <w:t>5.1.3.</w:t>
      </w:r>
      <w:r>
        <w:rPr>
          <w:rFonts w:ascii="Cambria" w:hAnsi="Cambria"/>
          <w:szCs w:val="24"/>
          <w:lang w:val="pt-BR"/>
        </w:rPr>
        <w:t xml:space="preserve"> As amostras deverão conter o nome da empresa, número do Pregão e número do item e serem encaminhadas para inspeção na Secretaria Municipal de Assistência Social, localizado na Rua Goi</w:t>
      </w:r>
      <w:r>
        <w:rPr>
          <w:rFonts w:ascii="Cambria" w:hAnsi="Cambria"/>
          <w:szCs w:val="24"/>
          <w:lang w:val="pt-BR"/>
        </w:rPr>
        <w:t>ânia, nº 32, no Bairro centro/SDN, CEP 29745-000 – Telefones: (27) 3742 1250 - no horário das 07 às 16h, (de 2ª a 5ª feira) e de 07 às 11h00min (6ª feira).</w:t>
      </w:r>
    </w:p>
    <w:p w:rsidR="002860E9" w:rsidRDefault="005D2B39">
      <w:pPr>
        <w:pStyle w:val="Corpodetexto2"/>
        <w:tabs>
          <w:tab w:val="clear" w:pos="2496"/>
          <w:tab w:val="left" w:pos="0"/>
          <w:tab w:val="left" w:pos="567"/>
        </w:tabs>
        <w:spacing w:after="240"/>
        <w:rPr>
          <w:rFonts w:ascii="Cambria" w:hAnsi="Cambria"/>
          <w:szCs w:val="24"/>
          <w:lang w:val="pt-BR"/>
        </w:rPr>
      </w:pPr>
      <w:r>
        <w:rPr>
          <w:rFonts w:ascii="Cambria" w:hAnsi="Cambria"/>
          <w:b/>
          <w:szCs w:val="24"/>
          <w:lang w:val="pt-BR"/>
        </w:rPr>
        <w:t>5.1.4.</w:t>
      </w:r>
      <w:r>
        <w:rPr>
          <w:rFonts w:ascii="Cambria" w:hAnsi="Cambria"/>
          <w:szCs w:val="24"/>
          <w:lang w:val="pt-BR"/>
        </w:rPr>
        <w:t xml:space="preserve"> Nenhuma amostra será recebida fora do local, horário e/ou período aqui estipulados.</w:t>
      </w:r>
    </w:p>
    <w:p w:rsidR="002860E9" w:rsidRDefault="002860E9">
      <w:pPr>
        <w:pStyle w:val="Corpodetexto2"/>
        <w:tabs>
          <w:tab w:val="clear" w:pos="2496"/>
          <w:tab w:val="left" w:pos="0"/>
          <w:tab w:val="left" w:pos="567"/>
        </w:tabs>
        <w:spacing w:after="240"/>
        <w:rPr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>6. DO PR</w:t>
      </w:r>
      <w:r>
        <w:rPr>
          <w:rFonts w:eastAsia="Helvetica"/>
          <w:b/>
          <w:bCs/>
          <w:sz w:val="24"/>
          <w:szCs w:val="24"/>
        </w:rPr>
        <w:t>AZO DE ENTREGA E CRITÉRIOS DE RECEBIMENTO</w:t>
      </w:r>
    </w:p>
    <w:p w:rsidR="002860E9" w:rsidRDefault="002860E9">
      <w:pPr>
        <w:spacing w:line="13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6.1. </w:t>
      </w:r>
      <w:r>
        <w:rPr>
          <w:rFonts w:eastAsia="Helvetica"/>
          <w:sz w:val="24"/>
          <w:szCs w:val="24"/>
        </w:rPr>
        <w:t>Após avaliação das amostras a entrega dos produtos deverá ser efetuada no prazo de 10 (dez) dias, a contar da data de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recebimento da Ordem de Fornecimento e Cópia da Nota de Empenho.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lastRenderedPageBreak/>
        <w:t xml:space="preserve">6.2. </w:t>
      </w:r>
      <w:r>
        <w:rPr>
          <w:rFonts w:eastAsia="Helvetica"/>
          <w:sz w:val="24"/>
          <w:szCs w:val="24"/>
        </w:rPr>
        <w:t>O fornecedor deverá</w:t>
      </w:r>
      <w:r>
        <w:rPr>
          <w:rFonts w:eastAsia="Helvetica"/>
          <w:sz w:val="24"/>
          <w:szCs w:val="24"/>
        </w:rPr>
        <w:t xml:space="preserve"> entregar os produtos de maneira que seja possível a conferência,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separadamente, cada um, de forma que facilite a contagem e controle do fiscal do contrato.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6.3. </w:t>
      </w:r>
      <w:r>
        <w:rPr>
          <w:rFonts w:eastAsia="Helvetica"/>
          <w:sz w:val="24"/>
          <w:szCs w:val="24"/>
        </w:rPr>
        <w:t>Os produtos deverão ser de ótima qualidade e atender às especificações exigidas, entregues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em</w:t>
      </w:r>
      <w:r>
        <w:rPr>
          <w:rFonts w:eastAsia="Helvetica"/>
          <w:sz w:val="24"/>
          <w:szCs w:val="24"/>
        </w:rPr>
        <w:t xml:space="preserve"> embalagens adequadas, firmes e devidamente lacradas, de forma a preservar suas características originais, conforme exigido, não se admitindo em hipótese alguma o fornecimento de alternativo, reciclado, recondicionado ou recuperado.</w:t>
      </w:r>
    </w:p>
    <w:p w:rsidR="002860E9" w:rsidRDefault="002860E9">
      <w:pPr>
        <w:spacing w:line="2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6.4. </w:t>
      </w:r>
      <w:r>
        <w:rPr>
          <w:rFonts w:eastAsia="Helvetica"/>
          <w:sz w:val="24"/>
          <w:szCs w:val="24"/>
        </w:rPr>
        <w:t xml:space="preserve">Os produtos </w:t>
      </w:r>
      <w:r>
        <w:rPr>
          <w:rFonts w:eastAsia="Helvetica"/>
          <w:sz w:val="24"/>
          <w:szCs w:val="24"/>
        </w:rPr>
        <w:t>deverão ser entregues em embalagens originais, sem avarias, devendo ser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identificado com informações precisas, corretas, claras, em língua portuguesa sobre suas características: qualidade, quantidade, composição, garantia, prazo de validade e origem.</w:t>
      </w: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6.5. </w:t>
      </w:r>
      <w:r>
        <w:rPr>
          <w:rFonts w:eastAsia="Helvetica"/>
          <w:sz w:val="24"/>
          <w:szCs w:val="24"/>
        </w:rPr>
        <w:t>Será recusado produto deteriorado, alterado, adulterado, avariado, corrompido, fraudado, bem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como aquele em desacordo com as normas regulamentares de fabricação, distribuição e apresentação.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6.6. </w:t>
      </w:r>
      <w:r>
        <w:rPr>
          <w:rFonts w:eastAsia="Helvetica"/>
          <w:sz w:val="24"/>
          <w:szCs w:val="24"/>
        </w:rPr>
        <w:t xml:space="preserve">A Administração poderá solicitar teste(s) do(s) produto(s) </w:t>
      </w:r>
      <w:r>
        <w:rPr>
          <w:rFonts w:eastAsia="Helvetica"/>
          <w:sz w:val="24"/>
          <w:szCs w:val="24"/>
        </w:rPr>
        <w:t>junto(s) a(os) seu(s) fabricante(s),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para verificar a legitimidade do mesmo.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58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6.6.1. </w:t>
      </w:r>
      <w:r>
        <w:rPr>
          <w:rFonts w:eastAsia="Helvetica"/>
          <w:sz w:val="24"/>
          <w:szCs w:val="24"/>
        </w:rPr>
        <w:t>Se verificada a inadequação do produto ou sua falsidade, será feita notificação à empresa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para que promova a substituição. Caso não seja realizada a substituição, a empres</w:t>
      </w:r>
      <w:r>
        <w:rPr>
          <w:rFonts w:eastAsia="Helvetica"/>
          <w:sz w:val="24"/>
          <w:szCs w:val="24"/>
        </w:rPr>
        <w:t>a ficará sujeita as penalidades previstas.</w:t>
      </w:r>
    </w:p>
    <w:p w:rsidR="002860E9" w:rsidRDefault="002860E9">
      <w:pPr>
        <w:spacing w:line="2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6.6.2. </w:t>
      </w:r>
      <w:r>
        <w:rPr>
          <w:rFonts w:eastAsia="Helvetica"/>
          <w:sz w:val="24"/>
          <w:szCs w:val="24"/>
        </w:rPr>
        <w:t>Se for declarado pelo fabricante a falsidade, independente da substituição, os produtos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ficarão retidos, para que se proceda a responsabilidade criminal, prevista no art. 96, da Lei 8.666/93.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6.7. </w:t>
      </w:r>
      <w:r>
        <w:rPr>
          <w:rFonts w:eastAsia="Helvetica"/>
          <w:sz w:val="24"/>
          <w:szCs w:val="24"/>
        </w:rPr>
        <w:t>Os test</w:t>
      </w:r>
      <w:r>
        <w:rPr>
          <w:rFonts w:eastAsia="Helvetica"/>
          <w:sz w:val="24"/>
          <w:szCs w:val="24"/>
        </w:rPr>
        <w:t>es realizados na fase de entrega não impedirão a realização de testes futuros, quando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houver suspeita de que o produto seja falsificado.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6.8. </w:t>
      </w:r>
      <w:r>
        <w:rPr>
          <w:rFonts w:eastAsia="Helvetica"/>
          <w:sz w:val="24"/>
          <w:szCs w:val="24"/>
        </w:rPr>
        <w:t>Os produtos serão recebidos provisoriamente, para efeito de posterior verificação da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conformidade com as especifi</w:t>
      </w:r>
      <w:r>
        <w:rPr>
          <w:rFonts w:eastAsia="Helvetica"/>
          <w:sz w:val="24"/>
          <w:szCs w:val="24"/>
        </w:rPr>
        <w:t>cações constantes no Termo de Referência.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6.8.1 </w:t>
      </w:r>
      <w:r>
        <w:rPr>
          <w:rFonts w:eastAsia="Helvetica"/>
          <w:sz w:val="24"/>
          <w:szCs w:val="24"/>
        </w:rPr>
        <w:t>O recebimento provisório dos produtos não implica a aceitação dos mesmos.</w:t>
      </w:r>
    </w:p>
    <w:p w:rsidR="002860E9" w:rsidRDefault="002860E9">
      <w:pPr>
        <w:spacing w:line="132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6.9. </w:t>
      </w:r>
      <w:r>
        <w:rPr>
          <w:rFonts w:eastAsia="Helvetica"/>
          <w:sz w:val="24"/>
          <w:szCs w:val="24"/>
        </w:rPr>
        <w:t>Somente após a verificação do enquadramento do produto entregue nas especificações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definidas no Termo de Referência, dar-se-á o</w:t>
      </w:r>
      <w:r>
        <w:rPr>
          <w:rFonts w:eastAsia="Helvetica"/>
          <w:sz w:val="24"/>
          <w:szCs w:val="24"/>
        </w:rPr>
        <w:t xml:space="preserve"> recebimento definitivo por servidor responsável, no prazo máximo de 5 (cinco) dias úteis a contar do recebimento provisório.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6.10. </w:t>
      </w:r>
      <w:r>
        <w:rPr>
          <w:rFonts w:eastAsia="Helvetica"/>
          <w:sz w:val="24"/>
          <w:szCs w:val="24"/>
        </w:rPr>
        <w:t>O recebimento definitivo não isenta a empresa de responsabilidades futuras quanto à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qualidade do produto entregue.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58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6.11. </w:t>
      </w:r>
      <w:r>
        <w:rPr>
          <w:rFonts w:eastAsia="Helvetica"/>
          <w:sz w:val="24"/>
          <w:szCs w:val="24"/>
        </w:rPr>
        <w:t>O</w:t>
      </w:r>
      <w:r>
        <w:rPr>
          <w:rFonts w:eastAsia="Helvetica"/>
          <w:sz w:val="24"/>
          <w:szCs w:val="24"/>
        </w:rPr>
        <w:t xml:space="preserve"> servidor responsável pelo recebimento poderá solicitar a substituição do produto por outro,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em caso de defeito, inadequação ou falsidade.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rFonts w:eastAsia="Helvetica"/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6.11.1. </w:t>
      </w:r>
      <w:r>
        <w:rPr>
          <w:rFonts w:eastAsia="Helvetica"/>
          <w:sz w:val="24"/>
          <w:szCs w:val="24"/>
        </w:rPr>
        <w:t>Os produtos que estiverem em desacordo com as especificações exigidas no instrumento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convocatório ou apresen</w:t>
      </w:r>
      <w:r>
        <w:rPr>
          <w:rFonts w:eastAsia="Helvetica"/>
          <w:sz w:val="24"/>
          <w:szCs w:val="24"/>
        </w:rPr>
        <w:t>tarem vício de qualidade ou impropriedade para o uso serão recusados e devolvidos parcial ou totalmente, conforme o caso, e a Contratada será obrigada a substituí-los no prazo de 05 (cinco) dias úteis, contados da data de recebimento da notificação escrita</w:t>
      </w:r>
      <w:r>
        <w:rPr>
          <w:rFonts w:eastAsia="Helvetica"/>
          <w:sz w:val="24"/>
          <w:szCs w:val="24"/>
        </w:rPr>
        <w:t>, sob pena de incorrer em atraso quanto ao prazo de execução, sem prejuízo para o disposto no disposto nos artigos 441 a 446 do Código Civil.</w:t>
      </w:r>
    </w:p>
    <w:p w:rsidR="002860E9" w:rsidRDefault="002860E9">
      <w:pPr>
        <w:spacing w:line="399" w:lineRule="exact"/>
        <w:rPr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>7. DOS PROCEDIMENTOS DE FISCALIZAÇÃO</w:t>
      </w:r>
    </w:p>
    <w:p w:rsidR="002860E9" w:rsidRDefault="002860E9">
      <w:pPr>
        <w:spacing w:line="13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7.1. </w:t>
      </w:r>
      <w:r>
        <w:rPr>
          <w:rFonts w:eastAsia="Helvetica"/>
          <w:sz w:val="24"/>
          <w:szCs w:val="24"/>
        </w:rPr>
        <w:t>A execução do(s) objeto(s) contratado(s) será fiscalizada por servidor</w:t>
      </w:r>
      <w:r>
        <w:rPr>
          <w:rFonts w:eastAsia="Helvetica"/>
          <w:sz w:val="24"/>
          <w:szCs w:val="24"/>
        </w:rPr>
        <w:t xml:space="preserve"> designado pela Secretaria Municipal do Trabalho Assistência do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Município de São Domingos do Norte/ES, permitida a assistência de terceiros.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7.2. </w:t>
      </w:r>
      <w:r>
        <w:rPr>
          <w:rFonts w:eastAsia="Helvetica"/>
          <w:sz w:val="24"/>
          <w:szCs w:val="24"/>
        </w:rPr>
        <w:t>A fiscalização será exercida no interesse exclusivo do Município de São Domingos do Norte, e não exclui nem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r</w:t>
      </w:r>
      <w:r>
        <w:rPr>
          <w:rFonts w:eastAsia="Helvetica"/>
          <w:sz w:val="24"/>
          <w:szCs w:val="24"/>
        </w:rPr>
        <w:t>eduz a responsabilidade da contratada por qualquer inconsistência.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7.3. </w:t>
      </w:r>
      <w:r>
        <w:rPr>
          <w:rFonts w:eastAsia="Helvetica"/>
          <w:sz w:val="24"/>
          <w:szCs w:val="24"/>
        </w:rPr>
        <w:t>As decisões e providências que ultrapassarem a competência do fiscal deverão ser solicitadas</w:t>
      </w:r>
    </w:p>
    <w:p w:rsidR="002860E9" w:rsidRDefault="005D2B39">
      <w:pPr>
        <w:rPr>
          <w:sz w:val="24"/>
          <w:szCs w:val="24"/>
        </w:rPr>
      </w:pPr>
      <w:r>
        <w:rPr>
          <w:rFonts w:eastAsia="Helvetica"/>
          <w:sz w:val="24"/>
          <w:szCs w:val="24"/>
        </w:rPr>
        <w:t>à Procuradoria Jurídica do Município, em tempo hábil para adoção das medidas convenientes.</w:t>
      </w:r>
    </w:p>
    <w:p w:rsidR="002860E9" w:rsidRDefault="002860E9">
      <w:pPr>
        <w:spacing w:line="200" w:lineRule="exact"/>
        <w:rPr>
          <w:sz w:val="24"/>
          <w:szCs w:val="24"/>
        </w:rPr>
      </w:pPr>
    </w:p>
    <w:p w:rsidR="002860E9" w:rsidRDefault="002860E9">
      <w:pPr>
        <w:spacing w:line="328" w:lineRule="exact"/>
        <w:rPr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>8. DA RESPONSABILIDADE PELA FISCALIZAÇÃO</w:t>
      </w:r>
    </w:p>
    <w:p w:rsidR="002860E9" w:rsidRDefault="002860E9">
      <w:pPr>
        <w:spacing w:line="13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8.1. </w:t>
      </w:r>
      <w:r>
        <w:rPr>
          <w:rFonts w:eastAsia="Helvetica"/>
          <w:sz w:val="24"/>
          <w:szCs w:val="24"/>
        </w:rPr>
        <w:t>Ficará a cargo da servidora</w:t>
      </w:r>
      <w:r>
        <w:rPr>
          <w:rFonts w:eastAsia="Helvetica"/>
          <w:b/>
          <w:bCs/>
          <w:sz w:val="24"/>
          <w:szCs w:val="24"/>
        </w:rPr>
        <w:t xml:space="preserve"> Patrícia Olmo de Andrade Chagas </w:t>
      </w:r>
      <w:r>
        <w:rPr>
          <w:rFonts w:eastAsia="Helvetica"/>
          <w:bCs/>
          <w:sz w:val="24"/>
          <w:szCs w:val="24"/>
        </w:rPr>
        <w:t>juntamente com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bCs/>
          <w:sz w:val="24"/>
          <w:szCs w:val="24"/>
        </w:rPr>
        <w:t xml:space="preserve">o </w:t>
      </w:r>
      <w:r>
        <w:rPr>
          <w:rFonts w:eastAsia="Helvetica"/>
          <w:b/>
          <w:bCs/>
          <w:sz w:val="24"/>
          <w:szCs w:val="24"/>
        </w:rPr>
        <w:t>Maestro Patrício Bandeira de Melo</w:t>
      </w:r>
      <w:r>
        <w:rPr>
          <w:rFonts w:eastAsia="Helvetica"/>
          <w:sz w:val="24"/>
          <w:szCs w:val="24"/>
        </w:rPr>
        <w:t>, a fiscalização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 xml:space="preserve">necessária para proceder ao recebimento dos produtos sob os aspectos </w:t>
      </w:r>
      <w:r>
        <w:rPr>
          <w:rFonts w:eastAsia="Helvetica"/>
          <w:sz w:val="24"/>
          <w:szCs w:val="24"/>
        </w:rPr>
        <w:t>quantitativo(s), qualitativo(s), prazo(s) de vigência e entrega.</w:t>
      </w:r>
    </w:p>
    <w:p w:rsidR="002860E9" w:rsidRDefault="002860E9">
      <w:pPr>
        <w:spacing w:line="395" w:lineRule="exact"/>
        <w:rPr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>9. DAS OBRIGAÇÕES E RESPONSABILIDADES DO CONTRATANTE</w:t>
      </w:r>
    </w:p>
    <w:p w:rsidR="002860E9" w:rsidRDefault="002860E9">
      <w:pPr>
        <w:spacing w:line="128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9.1. </w:t>
      </w:r>
      <w:r>
        <w:rPr>
          <w:rFonts w:eastAsia="Helvetica"/>
          <w:sz w:val="24"/>
          <w:szCs w:val="24"/>
        </w:rPr>
        <w:t>Proporcionar todas as facilidades, inclusive esclarecimentos atinentes ao objeto do contrato,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para que a empresa possa cumprir as o</w:t>
      </w:r>
      <w:r>
        <w:rPr>
          <w:rFonts w:eastAsia="Helvetica"/>
          <w:sz w:val="24"/>
          <w:szCs w:val="24"/>
        </w:rPr>
        <w:t>brigações dentro das normas e condições da aquisição.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9.2. </w:t>
      </w:r>
      <w:r>
        <w:rPr>
          <w:rFonts w:eastAsia="Helvetica"/>
          <w:sz w:val="24"/>
          <w:szCs w:val="24"/>
        </w:rPr>
        <w:t>Indicar ou designar servidor/comissão com competência necessária para proceder ao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recebimento dos produtos sob os aspectos quantitativo(s), qualitativo(s), prazo(s) de vigência e entrega.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9.3. </w:t>
      </w:r>
      <w:r>
        <w:rPr>
          <w:rFonts w:eastAsia="Helvetica"/>
          <w:sz w:val="24"/>
          <w:szCs w:val="24"/>
        </w:rPr>
        <w:t>Cumprir todos os compromissos financeiros assumidos com a CONTRATADA no prazo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estipulado.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9.4.  </w:t>
      </w:r>
      <w:r>
        <w:rPr>
          <w:rFonts w:eastAsia="Helvetica"/>
          <w:sz w:val="24"/>
          <w:szCs w:val="24"/>
        </w:rPr>
        <w:t>Cumprir e fazer cumprir o disposto nas cláusulas deste Termo.</w:t>
      </w:r>
    </w:p>
    <w:p w:rsidR="002860E9" w:rsidRDefault="002860E9">
      <w:pPr>
        <w:spacing w:line="200" w:lineRule="exact"/>
        <w:rPr>
          <w:sz w:val="24"/>
          <w:szCs w:val="24"/>
        </w:rPr>
      </w:pPr>
    </w:p>
    <w:p w:rsidR="002860E9" w:rsidRDefault="002860E9">
      <w:pPr>
        <w:spacing w:line="328" w:lineRule="exact"/>
        <w:rPr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>10. DAS OBRIGAÇÕES E RESPONSABILIDADES DA CONTRATADA</w:t>
      </w:r>
    </w:p>
    <w:p w:rsidR="002860E9" w:rsidRDefault="002860E9">
      <w:pPr>
        <w:spacing w:line="13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10.1. </w:t>
      </w:r>
      <w:r>
        <w:rPr>
          <w:rFonts w:eastAsia="Helvetica"/>
          <w:sz w:val="24"/>
          <w:szCs w:val="24"/>
        </w:rPr>
        <w:t xml:space="preserve">Entregar os produtos de acordo com </w:t>
      </w:r>
      <w:r>
        <w:rPr>
          <w:rFonts w:eastAsia="Helvetica"/>
          <w:sz w:val="24"/>
          <w:szCs w:val="24"/>
        </w:rPr>
        <w:t>as condições e prazos propostos neste Termo de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Referência e Edital.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10.2. </w:t>
      </w:r>
      <w:r>
        <w:rPr>
          <w:rFonts w:eastAsia="Helvetica"/>
          <w:sz w:val="24"/>
          <w:szCs w:val="24"/>
        </w:rPr>
        <w:t>Providenciar a imediata correção das deficiências apontadas pelo setor competente do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Município de São Domingos do Norte/ES.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10.3. </w:t>
      </w:r>
      <w:r>
        <w:rPr>
          <w:rFonts w:eastAsia="Helvetica"/>
          <w:sz w:val="24"/>
          <w:szCs w:val="24"/>
        </w:rPr>
        <w:t>Providenciar mão de obra necessária para transport</w:t>
      </w:r>
      <w:r>
        <w:rPr>
          <w:rFonts w:eastAsia="Helvetica"/>
          <w:sz w:val="24"/>
          <w:szCs w:val="24"/>
        </w:rPr>
        <w:t>e, carga e descarga dos produtos.</w:t>
      </w:r>
    </w:p>
    <w:p w:rsidR="002860E9" w:rsidRDefault="002860E9">
      <w:pPr>
        <w:spacing w:line="129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10.4. </w:t>
      </w:r>
      <w:r>
        <w:rPr>
          <w:rFonts w:eastAsia="Helvetica"/>
          <w:sz w:val="24"/>
          <w:szCs w:val="24"/>
        </w:rPr>
        <w:t>Manter durante toda a execução em compatibilidade com as obrigações assumidas, conforme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dispõe o inciso XIII, do art. 55, da Lei 8.666/93.</w:t>
      </w:r>
    </w:p>
    <w:p w:rsidR="002860E9" w:rsidRDefault="002860E9">
      <w:pPr>
        <w:spacing w:line="393" w:lineRule="exact"/>
        <w:rPr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>11. DAS PENALIDADES</w:t>
      </w:r>
    </w:p>
    <w:p w:rsidR="002860E9" w:rsidRDefault="002860E9">
      <w:pPr>
        <w:spacing w:line="13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11.1. </w:t>
      </w:r>
      <w:r>
        <w:rPr>
          <w:rFonts w:eastAsia="Helvetica"/>
          <w:sz w:val="24"/>
          <w:szCs w:val="24"/>
        </w:rPr>
        <w:t>A contratada deverá observar rigorosamente as co</w:t>
      </w:r>
      <w:r>
        <w:rPr>
          <w:rFonts w:eastAsia="Helvetica"/>
          <w:sz w:val="24"/>
          <w:szCs w:val="24"/>
        </w:rPr>
        <w:t>ndições estabelecidas para o fornecimento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do (s) produto (s), sujeitando-se as penalidades constantes nos artigos 86 e 87 da Lei 8.666/93, saber: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numPr>
          <w:ilvl w:val="0"/>
          <w:numId w:val="8"/>
        </w:numPr>
        <w:tabs>
          <w:tab w:val="left" w:pos="286"/>
        </w:tabs>
        <w:spacing w:line="360" w:lineRule="auto"/>
        <w:ind w:firstLine="9"/>
        <w:rPr>
          <w:rFonts w:eastAsia="Helvetica"/>
          <w:sz w:val="24"/>
          <w:szCs w:val="24"/>
        </w:rPr>
      </w:pPr>
      <w:r>
        <w:rPr>
          <w:rFonts w:eastAsia="Helvetica"/>
          <w:sz w:val="24"/>
          <w:szCs w:val="24"/>
        </w:rPr>
        <w:t xml:space="preserve">Advertência, no caso de pequenos descumprimentos do Termo de Referência, que não gerem prejuízo ao Município </w:t>
      </w:r>
      <w:r>
        <w:rPr>
          <w:rFonts w:eastAsia="Helvetica"/>
          <w:sz w:val="24"/>
          <w:szCs w:val="24"/>
        </w:rPr>
        <w:t>de Jaguaré;</w:t>
      </w:r>
    </w:p>
    <w:p w:rsidR="002860E9" w:rsidRDefault="005D2B39">
      <w:pPr>
        <w:numPr>
          <w:ilvl w:val="0"/>
          <w:numId w:val="8"/>
        </w:numPr>
        <w:tabs>
          <w:tab w:val="left" w:pos="280"/>
        </w:tabs>
        <w:ind w:left="280" w:hanging="271"/>
        <w:rPr>
          <w:rFonts w:eastAsia="Helvetica"/>
          <w:sz w:val="24"/>
          <w:szCs w:val="24"/>
        </w:rPr>
      </w:pPr>
      <w:r>
        <w:rPr>
          <w:rFonts w:eastAsia="Helvetica"/>
          <w:sz w:val="24"/>
          <w:szCs w:val="24"/>
        </w:rPr>
        <w:t>Multas:</w:t>
      </w:r>
    </w:p>
    <w:p w:rsidR="002860E9" w:rsidRDefault="002860E9">
      <w:pPr>
        <w:spacing w:line="132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sz w:val="24"/>
          <w:szCs w:val="24"/>
        </w:rPr>
        <w:t>b1) Multa de 1% (um por cento) por dia, incidente sobre o valor global da contratação, no caso de atraso quanto à entrega do (s) produto (s), conforme os requisitos exigidos neste Termo de Referência;</w:t>
      </w:r>
    </w:p>
    <w:p w:rsidR="002860E9" w:rsidRDefault="005D2B39">
      <w:pPr>
        <w:numPr>
          <w:ilvl w:val="0"/>
          <w:numId w:val="4"/>
        </w:numPr>
        <w:tabs>
          <w:tab w:val="left" w:pos="264"/>
        </w:tabs>
        <w:spacing w:line="360" w:lineRule="auto"/>
        <w:ind w:firstLine="9"/>
        <w:jc w:val="both"/>
        <w:rPr>
          <w:rFonts w:eastAsia="Helvetica"/>
          <w:sz w:val="24"/>
          <w:szCs w:val="24"/>
        </w:rPr>
      </w:pPr>
      <w:r>
        <w:rPr>
          <w:rFonts w:eastAsia="Helvetica"/>
          <w:sz w:val="24"/>
          <w:szCs w:val="24"/>
        </w:rPr>
        <w:t>Suspensão temporária de participar</w:t>
      </w:r>
      <w:r>
        <w:rPr>
          <w:rFonts w:eastAsia="Helvetica"/>
          <w:sz w:val="24"/>
          <w:szCs w:val="24"/>
        </w:rPr>
        <w:t xml:space="preserve"> de licitação e impedimento de contratar com o Município de Jaguaré, pelo prazo de até 2 (dois) anos, no caso de recusa quanto ao fornecimento do (s) produto (s);</w:t>
      </w:r>
    </w:p>
    <w:p w:rsidR="002860E9" w:rsidRDefault="002860E9">
      <w:pPr>
        <w:spacing w:line="1" w:lineRule="exact"/>
        <w:rPr>
          <w:rFonts w:eastAsia="Helvetica"/>
          <w:sz w:val="24"/>
          <w:szCs w:val="24"/>
        </w:rPr>
      </w:pPr>
    </w:p>
    <w:p w:rsidR="002860E9" w:rsidRDefault="005D2B39">
      <w:pPr>
        <w:numPr>
          <w:ilvl w:val="0"/>
          <w:numId w:val="4"/>
        </w:numPr>
        <w:tabs>
          <w:tab w:val="left" w:pos="283"/>
        </w:tabs>
        <w:spacing w:line="360" w:lineRule="auto"/>
        <w:ind w:firstLine="9"/>
        <w:jc w:val="both"/>
        <w:rPr>
          <w:rFonts w:eastAsia="Helvetica"/>
          <w:sz w:val="24"/>
          <w:szCs w:val="24"/>
        </w:rPr>
      </w:pPr>
      <w:r>
        <w:rPr>
          <w:rFonts w:eastAsia="Helvetica"/>
          <w:sz w:val="24"/>
          <w:szCs w:val="24"/>
        </w:rPr>
        <w:t>Declaração de inidoneidade para licitar e contratar com a Administração Pública, nos casos d</w:t>
      </w:r>
      <w:r>
        <w:rPr>
          <w:rFonts w:eastAsia="Helvetica"/>
          <w:sz w:val="24"/>
          <w:szCs w:val="24"/>
        </w:rPr>
        <w:t>e prática de atos ilícitos, incluindo os atos que visam frustrar os objetivos da contratação; tais como conluio; adulteração de documentos ou emissão de declaração falsa.</w:t>
      </w:r>
    </w:p>
    <w:p w:rsidR="002860E9" w:rsidRDefault="002860E9">
      <w:pPr>
        <w:spacing w:line="1" w:lineRule="exact"/>
        <w:rPr>
          <w:rFonts w:eastAsia="Helvetica"/>
          <w:sz w:val="24"/>
          <w:szCs w:val="24"/>
        </w:rPr>
      </w:pPr>
    </w:p>
    <w:p w:rsidR="002860E9" w:rsidRDefault="005D2B39">
      <w:pPr>
        <w:spacing w:line="358" w:lineRule="auto"/>
        <w:jc w:val="both"/>
        <w:rPr>
          <w:rFonts w:eastAsia="Helvetica"/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11.2. </w:t>
      </w:r>
      <w:r>
        <w:rPr>
          <w:rFonts w:eastAsia="Helvetica"/>
          <w:sz w:val="24"/>
          <w:szCs w:val="24"/>
        </w:rPr>
        <w:t xml:space="preserve">Caso a empresa se recuse a receber a Ordem de Fornecimento e a fornecer o (s) </w:t>
      </w:r>
      <w:r>
        <w:rPr>
          <w:rFonts w:eastAsia="Helvetica"/>
          <w:sz w:val="24"/>
          <w:szCs w:val="24"/>
        </w:rPr>
        <w:t>produto (s)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adjudicado (s), aplicar-se-á o previsto no artigo 4º, inciso XVI, da Lei 10.520/2002, devendo as licitantes remanescentes ser convocadas na ordem de classificação de suas propostas na etapa de lances.</w:t>
      </w:r>
    </w:p>
    <w:p w:rsidR="002860E9" w:rsidRDefault="002860E9">
      <w:pPr>
        <w:spacing w:line="3" w:lineRule="exact"/>
        <w:rPr>
          <w:rFonts w:eastAsia="Helvetica"/>
          <w:sz w:val="24"/>
          <w:szCs w:val="24"/>
        </w:rPr>
      </w:pPr>
    </w:p>
    <w:p w:rsidR="002860E9" w:rsidRDefault="005D2B39">
      <w:pPr>
        <w:spacing w:line="360" w:lineRule="auto"/>
        <w:rPr>
          <w:rFonts w:eastAsia="Helvetica"/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11.3.  </w:t>
      </w:r>
      <w:r>
        <w:rPr>
          <w:rFonts w:eastAsia="Helvetica"/>
          <w:sz w:val="24"/>
          <w:szCs w:val="24"/>
        </w:rPr>
        <w:t xml:space="preserve">Da aplicação de penalidades caberá </w:t>
      </w:r>
      <w:r>
        <w:rPr>
          <w:rFonts w:eastAsia="Helvetica"/>
          <w:sz w:val="24"/>
          <w:szCs w:val="24"/>
        </w:rPr>
        <w:t>recurso, conforme disposto no artigo 109, da Lei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8.666/93.</w:t>
      </w:r>
    </w:p>
    <w:p w:rsidR="002860E9" w:rsidRDefault="005D2B39">
      <w:pPr>
        <w:spacing w:line="360" w:lineRule="auto"/>
        <w:rPr>
          <w:rFonts w:eastAsia="Helvetica"/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11.4 </w:t>
      </w:r>
      <w:r>
        <w:rPr>
          <w:rFonts w:eastAsia="Helvetica"/>
          <w:sz w:val="24"/>
          <w:szCs w:val="24"/>
        </w:rPr>
        <w:t>As sanções administrativas somente serão aplicadas pelo Município de Jaguaré após a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devida notificação e o transcurso do prazo estabelecido para a defesa prévia.</w:t>
      </w:r>
    </w:p>
    <w:p w:rsidR="002860E9" w:rsidRDefault="005D2B39">
      <w:pPr>
        <w:spacing w:line="360" w:lineRule="auto"/>
        <w:jc w:val="both"/>
        <w:rPr>
          <w:rFonts w:eastAsia="Helvetica"/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11.5. </w:t>
      </w:r>
      <w:r>
        <w:rPr>
          <w:rFonts w:eastAsia="Helvetica"/>
          <w:sz w:val="24"/>
          <w:szCs w:val="24"/>
        </w:rPr>
        <w:t>A notificação deverá oco</w:t>
      </w:r>
      <w:r>
        <w:rPr>
          <w:rFonts w:eastAsia="Helvetica"/>
          <w:sz w:val="24"/>
          <w:szCs w:val="24"/>
        </w:rPr>
        <w:t>rrer pessoalmente ou por correspondência, com aviso de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recebimento, onde será indicada a conduta considerada irregular, a motivação e a espécie de sanção administrativa que se pretende aplicar, o prazo e o local de entrega das razões de defesa.</w:t>
      </w:r>
    </w:p>
    <w:p w:rsidR="002860E9" w:rsidRDefault="002860E9">
      <w:pPr>
        <w:spacing w:line="1" w:lineRule="exact"/>
        <w:rPr>
          <w:rFonts w:eastAsia="Helvetica"/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rFonts w:eastAsia="Helvetica"/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11.6. </w:t>
      </w:r>
      <w:r>
        <w:rPr>
          <w:rFonts w:eastAsia="Helvetica"/>
          <w:sz w:val="24"/>
          <w:szCs w:val="24"/>
        </w:rPr>
        <w:t xml:space="preserve">O </w:t>
      </w:r>
      <w:r>
        <w:rPr>
          <w:rFonts w:eastAsia="Helvetica"/>
          <w:sz w:val="24"/>
          <w:szCs w:val="24"/>
        </w:rPr>
        <w:t>prazo para apresentação de defesa prévia será de 05 (cinco) dias úteis a contar da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intimação, onde deverá ser observada a regra de contagem do prazo estabelecida no artigo 109 da Lei 8.666/93.</w:t>
      </w:r>
    </w:p>
    <w:p w:rsidR="002860E9" w:rsidRDefault="002860E9">
      <w:pPr>
        <w:spacing w:line="1" w:lineRule="exact"/>
        <w:rPr>
          <w:rFonts w:eastAsia="Helvetica"/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rFonts w:eastAsia="Helvetica"/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11.7. </w:t>
      </w:r>
      <w:r>
        <w:rPr>
          <w:rFonts w:eastAsia="Helvetica"/>
          <w:sz w:val="24"/>
          <w:szCs w:val="24"/>
        </w:rPr>
        <w:t>A aplicação da sanção de inidoneidade compete exclusivam</w:t>
      </w:r>
      <w:r>
        <w:rPr>
          <w:rFonts w:eastAsia="Helvetica"/>
          <w:sz w:val="24"/>
          <w:szCs w:val="24"/>
        </w:rPr>
        <w:t>ente a Autoridade Superior, do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Município de São Domingos do Norte, facultada a defesa do interessado no respectivo processo, no prazo de 10 (dez) dias da abertura de vista, podendo a reabilitação ser requerida após 02 (dois) anos de sua aplicação.</w:t>
      </w:r>
    </w:p>
    <w:p w:rsidR="002860E9" w:rsidRDefault="002860E9">
      <w:pPr>
        <w:spacing w:line="396" w:lineRule="exact"/>
        <w:rPr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12. DA </w:t>
      </w:r>
      <w:r>
        <w:rPr>
          <w:rFonts w:eastAsia="Helvetica"/>
          <w:b/>
          <w:bCs/>
          <w:sz w:val="24"/>
          <w:szCs w:val="24"/>
        </w:rPr>
        <w:t>FORMA DE PAGAMENTO</w:t>
      </w:r>
    </w:p>
    <w:p w:rsidR="002860E9" w:rsidRDefault="002860E9">
      <w:pPr>
        <w:spacing w:line="13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12.1. </w:t>
      </w:r>
      <w:r>
        <w:rPr>
          <w:rFonts w:eastAsia="Helvetica"/>
          <w:sz w:val="24"/>
          <w:szCs w:val="24"/>
        </w:rPr>
        <w:t>Os pagamentos serão efetuados mediante apresentação de NOTA FISCAL ELETRÔNICA,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 xml:space="preserve">bem como os documentos de regularidade fiscal exigidos para habilitação, exigidos no processo licitatório. Depois de conferidos e visados, serão </w:t>
      </w:r>
      <w:r>
        <w:rPr>
          <w:rFonts w:eastAsia="Helvetica"/>
          <w:sz w:val="24"/>
          <w:szCs w:val="24"/>
        </w:rPr>
        <w:t>encaminhados para processamento e pagamento no prazo de 30 (trinta) após a respectiva apresentação.</w:t>
      </w:r>
    </w:p>
    <w:p w:rsidR="002860E9" w:rsidRDefault="002860E9">
      <w:pPr>
        <w:spacing w:line="2" w:lineRule="exact"/>
        <w:rPr>
          <w:sz w:val="24"/>
          <w:szCs w:val="24"/>
        </w:rPr>
      </w:pPr>
    </w:p>
    <w:p w:rsidR="002860E9" w:rsidRDefault="002860E9">
      <w:pPr>
        <w:spacing w:line="11" w:lineRule="exact"/>
        <w:rPr>
          <w:sz w:val="24"/>
          <w:szCs w:val="24"/>
        </w:rPr>
      </w:pP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12.2. </w:t>
      </w:r>
      <w:r>
        <w:rPr>
          <w:rFonts w:eastAsia="Helvetica"/>
          <w:sz w:val="24"/>
          <w:szCs w:val="24"/>
        </w:rPr>
        <w:t>A NOTA FISCAL ELETRÔNICA deverá conter o mesmo CNPJ e razão social apresentado na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etapa de CREDENCIAMENTO e acolhido os DOCUMENTOS DE HABILITAÇÃO.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12.3. </w:t>
      </w:r>
      <w:r>
        <w:rPr>
          <w:rFonts w:eastAsia="Helvetica"/>
          <w:sz w:val="24"/>
          <w:szCs w:val="24"/>
        </w:rPr>
        <w:t>Qualquer alteração feita no contrato social, ato constitutivo ou estatuto que modifique as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informações registradas no Pregão, deverá ser comunicada ao Município de São Domingos do Norte, mediante documento própria, para apreciação da autoridade comp</w:t>
      </w:r>
      <w:r>
        <w:rPr>
          <w:rFonts w:eastAsia="Helvetica"/>
          <w:sz w:val="24"/>
          <w:szCs w:val="24"/>
        </w:rPr>
        <w:t>etente.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58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12.4. </w:t>
      </w:r>
      <w:r>
        <w:rPr>
          <w:rFonts w:eastAsia="Helvetica"/>
          <w:sz w:val="24"/>
          <w:szCs w:val="24"/>
        </w:rPr>
        <w:t>Ocorrendo erros na apresentação do (s) documento (s) fiscal (is), ou outra circunstância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impeditiva, o (s) mesmo (s) será (o) devolvido (s) à empresa contratada para correção, sendo que o recebimento definitivo será suspenso, ficando estabel</w:t>
      </w:r>
      <w:r>
        <w:rPr>
          <w:rFonts w:eastAsia="Helvetica"/>
          <w:sz w:val="24"/>
          <w:szCs w:val="24"/>
        </w:rPr>
        <w:t>ecido que o prazo para pagamento será contado a partir da data de apresentação do novo documento fiscal, devidamente corrigido.</w:t>
      </w:r>
    </w:p>
    <w:p w:rsidR="002860E9" w:rsidRDefault="002860E9">
      <w:pPr>
        <w:spacing w:line="4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12.5. </w:t>
      </w:r>
      <w:r>
        <w:rPr>
          <w:rFonts w:eastAsia="Helvetica"/>
          <w:sz w:val="24"/>
          <w:szCs w:val="24"/>
        </w:rPr>
        <w:t>No texto da NOTA FISCAL ELETRÔNICA deverão constar, obrigatoriamente, o número do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processo e do procedimento de licitação</w:t>
      </w:r>
      <w:r>
        <w:rPr>
          <w:rFonts w:eastAsia="Helvetica"/>
          <w:sz w:val="24"/>
          <w:szCs w:val="24"/>
        </w:rPr>
        <w:t>, o (s) objeto (s), as marcas e os modelos dos materiais, os valores unitários e totais e o número do processo que deu origem a aquisição.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12.6. </w:t>
      </w:r>
      <w:r>
        <w:rPr>
          <w:rFonts w:eastAsia="Helvetica"/>
          <w:sz w:val="24"/>
          <w:szCs w:val="24"/>
        </w:rPr>
        <w:t>O Município de São Domingos do Norte/ES poderá deduzir do pagamento as importâncias que a qualquer título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 xml:space="preserve">lhe </w:t>
      </w:r>
      <w:r>
        <w:rPr>
          <w:rFonts w:eastAsia="Helvetica"/>
          <w:sz w:val="24"/>
          <w:szCs w:val="24"/>
        </w:rPr>
        <w:t>forem devidos pela empresa contratada, em decorrência de descumprimento de suas obrigações.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2860E9">
      <w:pPr>
        <w:spacing w:line="391" w:lineRule="exact"/>
        <w:rPr>
          <w:sz w:val="24"/>
          <w:szCs w:val="24"/>
        </w:rPr>
      </w:pPr>
    </w:p>
    <w:p w:rsidR="002860E9" w:rsidRDefault="002860E9">
      <w:pPr>
        <w:spacing w:line="391" w:lineRule="exact"/>
        <w:rPr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>13. DA DOTAÇÃO ORÇAMENTÁRIA</w:t>
      </w:r>
    </w:p>
    <w:p w:rsidR="002860E9" w:rsidRDefault="002860E9">
      <w:pPr>
        <w:spacing w:line="13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rFonts w:eastAsia="Helvetica"/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13.1. </w:t>
      </w:r>
      <w:r>
        <w:rPr>
          <w:rFonts w:eastAsia="Helvetica"/>
          <w:sz w:val="24"/>
          <w:szCs w:val="24"/>
        </w:rPr>
        <w:t>As despesas inerentes a este Termo de Referência correrão a conta da dotação orçamentária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do exercício de 2019, a saber:</w:t>
      </w:r>
    </w:p>
    <w:p w:rsidR="002860E9" w:rsidRDefault="005D2B39">
      <w:pPr>
        <w:ind w:right="-23"/>
        <w:jc w:val="both"/>
        <w:rPr>
          <w:rFonts w:ascii="Cambria" w:eastAsia="Times New Roman" w:hAnsi="Cambria" w:cs="Arial"/>
          <w:b/>
          <w:color w:val="000000"/>
          <w:sz w:val="24"/>
          <w:szCs w:val="24"/>
        </w:rPr>
      </w:pPr>
      <w:r>
        <w:rPr>
          <w:rFonts w:ascii="Cambria" w:eastAsia="Times New Roman" w:hAnsi="Cambria" w:cs="Arial"/>
          <w:b/>
          <w:color w:val="000000"/>
          <w:sz w:val="24"/>
          <w:szCs w:val="24"/>
        </w:rPr>
        <w:t>Dotaç</w:t>
      </w:r>
      <w:r>
        <w:rPr>
          <w:rFonts w:ascii="Cambria" w:eastAsia="Times New Roman" w:hAnsi="Cambria" w:cs="Arial"/>
          <w:b/>
          <w:color w:val="000000"/>
          <w:sz w:val="24"/>
          <w:szCs w:val="24"/>
        </w:rPr>
        <w:t>ão: 009020.0824300232.085</w:t>
      </w:r>
    </w:p>
    <w:p w:rsidR="002860E9" w:rsidRDefault="005D2B39">
      <w:pPr>
        <w:ind w:right="-23"/>
        <w:jc w:val="both"/>
        <w:rPr>
          <w:rFonts w:ascii="Cambria" w:eastAsia="Times New Roman" w:hAnsi="Cambria" w:cs="Arial"/>
          <w:b/>
          <w:color w:val="000000"/>
          <w:sz w:val="24"/>
          <w:szCs w:val="24"/>
        </w:rPr>
      </w:pPr>
      <w:r>
        <w:rPr>
          <w:rFonts w:ascii="Cambria" w:eastAsia="Times New Roman" w:hAnsi="Cambria" w:cs="Arial"/>
          <w:b/>
          <w:color w:val="000000"/>
          <w:sz w:val="24"/>
          <w:szCs w:val="24"/>
        </w:rPr>
        <w:t>Realização, Incentivo e Apoio a Atividades Desenvolvidas com Recursos do FIA</w:t>
      </w:r>
    </w:p>
    <w:p w:rsidR="002860E9" w:rsidRDefault="005D2B39">
      <w:pPr>
        <w:ind w:right="-23"/>
        <w:jc w:val="both"/>
        <w:rPr>
          <w:rFonts w:ascii="Cambria" w:eastAsia="Times New Roman" w:hAnsi="Cambria" w:cs="Arial"/>
          <w:b/>
          <w:color w:val="000000"/>
          <w:sz w:val="24"/>
          <w:szCs w:val="24"/>
        </w:rPr>
      </w:pPr>
      <w:r>
        <w:rPr>
          <w:rFonts w:ascii="Cambria" w:eastAsia="Times New Roman" w:hAnsi="Cambria" w:cs="Arial"/>
          <w:b/>
          <w:color w:val="000000"/>
          <w:sz w:val="24"/>
          <w:szCs w:val="24"/>
        </w:rPr>
        <w:t>13990000 – Demais Recursos Destinados a Assistência Social</w:t>
      </w:r>
    </w:p>
    <w:p w:rsidR="002860E9" w:rsidRDefault="002860E9">
      <w:pPr>
        <w:spacing w:line="395" w:lineRule="exact"/>
        <w:rPr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>14. DO VALOR DA CONTRATAÇÃO E ACEITABILIDADE DA PROPOSTA</w:t>
      </w:r>
    </w:p>
    <w:p w:rsidR="002860E9" w:rsidRDefault="002860E9">
      <w:pPr>
        <w:spacing w:line="13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14.1. </w:t>
      </w:r>
      <w:r>
        <w:rPr>
          <w:rFonts w:eastAsia="Helvetica"/>
          <w:sz w:val="24"/>
          <w:szCs w:val="24"/>
        </w:rPr>
        <w:t xml:space="preserve">O valor aceito para </w:t>
      </w:r>
      <w:r>
        <w:rPr>
          <w:rFonts w:eastAsia="Helvetica"/>
          <w:sz w:val="24"/>
          <w:szCs w:val="24"/>
        </w:rPr>
        <w:t>contratação deverá estar compatível com o valor de mercado,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estabelecido através de pesquisa de preços e expresso no mapa comparativo de preços.</w:t>
      </w: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14.2. </w:t>
      </w:r>
      <w:r>
        <w:rPr>
          <w:rFonts w:eastAsia="Helvetica"/>
          <w:sz w:val="24"/>
          <w:szCs w:val="24"/>
        </w:rPr>
        <w:t>Será vencedora a proposta de menor valor, desde que a empresa ofertante comprove sua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regularidade com os</w:t>
      </w:r>
      <w:r>
        <w:rPr>
          <w:rFonts w:eastAsia="Helvetica"/>
          <w:sz w:val="24"/>
          <w:szCs w:val="24"/>
        </w:rPr>
        <w:t xml:space="preserve"> encargos trabalhistas, previdenciárias, fiscais e comerciais, e tenha como cumprir os prazos e condições estabelecidos neste Termo.</w:t>
      </w:r>
    </w:p>
    <w:p w:rsidR="002860E9" w:rsidRDefault="002860E9">
      <w:pPr>
        <w:spacing w:line="294" w:lineRule="exact"/>
        <w:rPr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>15. DAS DISPOSIÇÕES GERAIS</w:t>
      </w:r>
    </w:p>
    <w:p w:rsidR="002860E9" w:rsidRDefault="002860E9">
      <w:pPr>
        <w:spacing w:line="133" w:lineRule="exact"/>
        <w:rPr>
          <w:sz w:val="24"/>
          <w:szCs w:val="24"/>
        </w:rPr>
      </w:pPr>
    </w:p>
    <w:p w:rsidR="002860E9" w:rsidRDefault="005D2B39">
      <w:pPr>
        <w:spacing w:line="360" w:lineRule="auto"/>
        <w:jc w:val="both"/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15.1. </w:t>
      </w:r>
      <w:r>
        <w:rPr>
          <w:rFonts w:eastAsia="Helvetica"/>
          <w:sz w:val="24"/>
          <w:szCs w:val="24"/>
        </w:rPr>
        <w:t>Na proposta de preço devem estar incluídas todas as despesas e custos, como transporte,</w:t>
      </w:r>
      <w:r>
        <w:rPr>
          <w:rFonts w:eastAsia="Helvetica"/>
          <w:b/>
          <w:bCs/>
          <w:sz w:val="24"/>
          <w:szCs w:val="24"/>
        </w:rPr>
        <w:t xml:space="preserve"> </w:t>
      </w:r>
      <w:r>
        <w:rPr>
          <w:rFonts w:eastAsia="Helvetica"/>
          <w:sz w:val="24"/>
          <w:szCs w:val="24"/>
        </w:rPr>
        <w:t>tributos de qualquer natureza e todas as despesas diretas ou indiretas relacionadas com o objeto da licitação.</w:t>
      </w:r>
    </w:p>
    <w:p w:rsidR="002860E9" w:rsidRDefault="005D2B39">
      <w:pPr>
        <w:rPr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 xml:space="preserve">15.2.  </w:t>
      </w:r>
      <w:r>
        <w:rPr>
          <w:rFonts w:eastAsia="Helvetica"/>
          <w:sz w:val="24"/>
          <w:szCs w:val="24"/>
        </w:rPr>
        <w:t>Naquilo  que  for  omisso  o  presente  Termo  de  Referência,  reger-se-á  pelas  Leis  nº</w:t>
      </w:r>
    </w:p>
    <w:p w:rsidR="002860E9" w:rsidRDefault="002860E9">
      <w:pPr>
        <w:spacing w:line="132" w:lineRule="exact"/>
        <w:rPr>
          <w:sz w:val="24"/>
          <w:szCs w:val="24"/>
        </w:rPr>
      </w:pPr>
    </w:p>
    <w:p w:rsidR="002860E9" w:rsidRDefault="005D2B39">
      <w:pPr>
        <w:rPr>
          <w:sz w:val="24"/>
          <w:szCs w:val="24"/>
        </w:rPr>
      </w:pPr>
      <w:r>
        <w:rPr>
          <w:rFonts w:eastAsia="Helvetica"/>
          <w:sz w:val="24"/>
          <w:szCs w:val="24"/>
        </w:rPr>
        <w:t>10.520/2002 e 8666/1993.</w:t>
      </w:r>
    </w:p>
    <w:p w:rsidR="002860E9" w:rsidRDefault="002860E9">
      <w:pPr>
        <w:spacing w:line="132" w:lineRule="exact"/>
        <w:rPr>
          <w:sz w:val="24"/>
          <w:szCs w:val="24"/>
        </w:rPr>
      </w:pPr>
    </w:p>
    <w:p w:rsidR="002860E9" w:rsidRDefault="005D2B39">
      <w:pPr>
        <w:spacing w:line="362" w:lineRule="auto"/>
        <w:jc w:val="both"/>
        <w:rPr>
          <w:rFonts w:eastAsia="Helvetica"/>
          <w:b/>
          <w:bCs/>
          <w:sz w:val="24"/>
          <w:szCs w:val="24"/>
        </w:rPr>
      </w:pPr>
      <w:r>
        <w:rPr>
          <w:rFonts w:eastAsia="Helvetica"/>
          <w:b/>
          <w:bCs/>
          <w:sz w:val="24"/>
          <w:szCs w:val="24"/>
        </w:rPr>
        <w:t>15.3. Será motivo d</w:t>
      </w:r>
      <w:r>
        <w:rPr>
          <w:rFonts w:eastAsia="Helvetica"/>
          <w:b/>
          <w:bCs/>
          <w:sz w:val="24"/>
          <w:szCs w:val="24"/>
        </w:rPr>
        <w:t>e desclassificação as propostas apresentadas sem a MARCA dos produtos.</w:t>
      </w:r>
    </w:p>
    <w:p w:rsidR="002860E9" w:rsidRDefault="002860E9">
      <w:pPr>
        <w:spacing w:line="362" w:lineRule="auto"/>
        <w:jc w:val="both"/>
        <w:rPr>
          <w:rFonts w:eastAsia="Helvetica"/>
          <w:b/>
          <w:bCs/>
          <w:sz w:val="24"/>
          <w:szCs w:val="24"/>
        </w:rPr>
      </w:pPr>
    </w:p>
    <w:p w:rsidR="002860E9" w:rsidRDefault="002860E9">
      <w:pPr>
        <w:spacing w:line="362" w:lineRule="auto"/>
        <w:jc w:val="both"/>
        <w:rPr>
          <w:rFonts w:eastAsia="Helvetica"/>
          <w:b/>
          <w:bCs/>
          <w:sz w:val="24"/>
          <w:szCs w:val="24"/>
        </w:rPr>
      </w:pPr>
    </w:p>
    <w:p w:rsidR="002860E9" w:rsidRDefault="002860E9">
      <w:pPr>
        <w:spacing w:line="362" w:lineRule="auto"/>
        <w:jc w:val="both"/>
        <w:rPr>
          <w:rFonts w:eastAsia="Helvetica"/>
          <w:b/>
          <w:bCs/>
          <w:sz w:val="24"/>
          <w:szCs w:val="24"/>
        </w:rPr>
      </w:pPr>
    </w:p>
    <w:p w:rsidR="002860E9" w:rsidRDefault="005D2B39">
      <w:pPr>
        <w:ind w:left="3544"/>
        <w:jc w:val="right"/>
        <w:rPr>
          <w:sz w:val="24"/>
          <w:szCs w:val="24"/>
        </w:rPr>
      </w:pPr>
      <w:r>
        <w:rPr>
          <w:rFonts w:eastAsia="Arial"/>
          <w:sz w:val="24"/>
          <w:szCs w:val="24"/>
        </w:rPr>
        <w:t>São Domingos do Norte – ES 01 de julho de 2019</w:t>
      </w:r>
    </w:p>
    <w:p w:rsidR="002860E9" w:rsidRDefault="002860E9">
      <w:pPr>
        <w:spacing w:line="200" w:lineRule="exact"/>
        <w:jc w:val="right"/>
        <w:rPr>
          <w:sz w:val="24"/>
          <w:szCs w:val="24"/>
        </w:rPr>
      </w:pPr>
    </w:p>
    <w:p w:rsidR="002860E9" w:rsidRDefault="002860E9">
      <w:pPr>
        <w:spacing w:line="259" w:lineRule="exact"/>
        <w:rPr>
          <w:sz w:val="24"/>
          <w:szCs w:val="24"/>
        </w:rPr>
      </w:pPr>
    </w:p>
    <w:p w:rsidR="002860E9" w:rsidRDefault="002860E9">
      <w:pPr>
        <w:spacing w:line="259" w:lineRule="exact"/>
        <w:rPr>
          <w:sz w:val="24"/>
          <w:szCs w:val="24"/>
        </w:rPr>
      </w:pPr>
    </w:p>
    <w:p w:rsidR="002860E9" w:rsidRDefault="002860E9">
      <w:pPr>
        <w:spacing w:line="259" w:lineRule="exact"/>
        <w:rPr>
          <w:sz w:val="24"/>
          <w:szCs w:val="24"/>
        </w:rPr>
      </w:pPr>
    </w:p>
    <w:p w:rsidR="002860E9" w:rsidRDefault="002860E9">
      <w:pPr>
        <w:spacing w:line="259" w:lineRule="exact"/>
        <w:rPr>
          <w:sz w:val="24"/>
          <w:szCs w:val="24"/>
        </w:rPr>
      </w:pPr>
    </w:p>
    <w:p w:rsidR="002860E9" w:rsidRDefault="002860E9">
      <w:pPr>
        <w:spacing w:line="259" w:lineRule="exact"/>
        <w:rPr>
          <w:sz w:val="24"/>
          <w:szCs w:val="24"/>
        </w:rPr>
      </w:pPr>
    </w:p>
    <w:p w:rsidR="002860E9" w:rsidRDefault="002860E9">
      <w:pPr>
        <w:spacing w:line="259" w:lineRule="exact"/>
        <w:rPr>
          <w:sz w:val="24"/>
          <w:szCs w:val="24"/>
        </w:rPr>
      </w:pPr>
    </w:p>
    <w:p w:rsidR="002860E9" w:rsidRDefault="002860E9">
      <w:pPr>
        <w:spacing w:line="259" w:lineRule="exact"/>
        <w:rPr>
          <w:sz w:val="24"/>
          <w:szCs w:val="24"/>
        </w:rPr>
      </w:pPr>
    </w:p>
    <w:p w:rsidR="002860E9" w:rsidRDefault="002860E9">
      <w:pPr>
        <w:spacing w:line="259" w:lineRule="exact"/>
        <w:rPr>
          <w:sz w:val="24"/>
          <w:szCs w:val="24"/>
        </w:rPr>
      </w:pPr>
    </w:p>
    <w:p w:rsidR="002860E9" w:rsidRDefault="002860E9">
      <w:pPr>
        <w:spacing w:line="259" w:lineRule="exact"/>
        <w:rPr>
          <w:sz w:val="24"/>
          <w:szCs w:val="24"/>
        </w:rPr>
      </w:pPr>
    </w:p>
    <w:p w:rsidR="002860E9" w:rsidRDefault="002860E9">
      <w:pPr>
        <w:spacing w:line="259" w:lineRule="exact"/>
        <w:rPr>
          <w:sz w:val="24"/>
          <w:szCs w:val="24"/>
        </w:rPr>
      </w:pPr>
    </w:p>
    <w:p w:rsidR="002860E9" w:rsidRDefault="002860E9">
      <w:pPr>
        <w:spacing w:line="259" w:lineRule="exact"/>
        <w:rPr>
          <w:sz w:val="24"/>
          <w:szCs w:val="24"/>
        </w:rPr>
      </w:pPr>
    </w:p>
    <w:p w:rsidR="002860E9" w:rsidRDefault="002860E9">
      <w:pPr>
        <w:spacing w:line="259" w:lineRule="exact"/>
        <w:rPr>
          <w:sz w:val="24"/>
          <w:szCs w:val="24"/>
        </w:rPr>
      </w:pPr>
    </w:p>
    <w:p w:rsidR="002860E9" w:rsidRDefault="005D2B39">
      <w:pPr>
        <w:ind w:right="420"/>
        <w:jc w:val="center"/>
        <w:rPr>
          <w:sz w:val="24"/>
          <w:szCs w:val="24"/>
        </w:rPr>
      </w:pPr>
      <w:r>
        <w:rPr>
          <w:rFonts w:eastAsia="Arial"/>
          <w:sz w:val="24"/>
          <w:szCs w:val="24"/>
        </w:rPr>
        <w:t>___________________________________________________</w:t>
      </w:r>
    </w:p>
    <w:p w:rsidR="002860E9" w:rsidRDefault="005D2B39">
      <w:pPr>
        <w:spacing w:line="238" w:lineRule="auto"/>
        <w:ind w:right="420"/>
        <w:jc w:val="center"/>
        <w:rPr>
          <w:sz w:val="24"/>
          <w:szCs w:val="24"/>
        </w:rPr>
      </w:pPr>
      <w:r>
        <w:rPr>
          <w:rFonts w:eastAsia="Arial"/>
          <w:b/>
          <w:bCs/>
          <w:sz w:val="24"/>
          <w:szCs w:val="24"/>
        </w:rPr>
        <w:t>Maria Goreth Barbosa Carneiro</w:t>
      </w:r>
    </w:p>
    <w:p w:rsidR="002860E9" w:rsidRDefault="002860E9">
      <w:pPr>
        <w:spacing w:line="2" w:lineRule="exact"/>
        <w:rPr>
          <w:sz w:val="24"/>
          <w:szCs w:val="24"/>
        </w:rPr>
      </w:pPr>
    </w:p>
    <w:p w:rsidR="002860E9" w:rsidRDefault="002860E9">
      <w:pPr>
        <w:spacing w:line="1" w:lineRule="exact"/>
        <w:rPr>
          <w:sz w:val="24"/>
          <w:szCs w:val="24"/>
        </w:rPr>
      </w:pPr>
    </w:p>
    <w:p w:rsidR="002860E9" w:rsidRDefault="005D2B39">
      <w:pPr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Secretária Municipal do Trabalho, </w:t>
      </w:r>
      <w:r>
        <w:rPr>
          <w:rFonts w:eastAsia="Times New Roman"/>
          <w:sz w:val="24"/>
          <w:szCs w:val="24"/>
        </w:rPr>
        <w:t>Assistência e</w:t>
      </w:r>
    </w:p>
    <w:p w:rsidR="002860E9" w:rsidRDefault="005D2B39">
      <w:pPr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Desenvolvimento Social</w:t>
      </w:r>
    </w:p>
    <w:p w:rsidR="002860E9" w:rsidRDefault="002860E9">
      <w:pPr>
        <w:spacing w:line="362" w:lineRule="auto"/>
        <w:jc w:val="both"/>
        <w:rPr>
          <w:sz w:val="24"/>
          <w:szCs w:val="24"/>
        </w:rPr>
      </w:pPr>
    </w:p>
    <w:sectPr w:rsidR="002860E9">
      <w:headerReference w:type="default" r:id="rId8"/>
      <w:footerReference w:type="default" r:id="rId9"/>
      <w:endnotePr>
        <w:numFmt w:val="decimal"/>
      </w:endnotePr>
      <w:pgSz w:w="11900" w:h="16840"/>
      <w:pgMar w:top="573" w:right="740" w:bottom="1440" w:left="1100" w:header="0" w:footer="0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B39" w:rsidRDefault="005D2B39">
      <w:r>
        <w:separator/>
      </w:r>
    </w:p>
  </w:endnote>
  <w:endnote w:type="continuationSeparator" w:id="0">
    <w:p w:rsidR="005D2B39" w:rsidRDefault="005D2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60E9" w:rsidRDefault="002860E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B39" w:rsidRDefault="005D2B39">
      <w:r>
        <w:separator/>
      </w:r>
    </w:p>
  </w:footnote>
  <w:footnote w:type="continuationSeparator" w:id="0">
    <w:p w:rsidR="005D2B39" w:rsidRDefault="005D2B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60E9" w:rsidRDefault="002860E9">
    <w:pPr>
      <w:pStyle w:val="Cabealho"/>
    </w:pPr>
  </w:p>
  <w:p w:rsidR="002860E9" w:rsidRDefault="005D2B39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1" behindDoc="0" locked="0" layoutInCell="0" hidden="0" allowOverlap="1">
          <wp:simplePos x="0" y="0"/>
          <wp:positionH relativeFrom="column">
            <wp:posOffset>2740025</wp:posOffset>
          </wp:positionH>
          <wp:positionV relativeFrom="paragraph">
            <wp:posOffset>77470</wp:posOffset>
          </wp:positionV>
          <wp:extent cx="590550" cy="495300"/>
          <wp:effectExtent l="0" t="0" r="0" b="0"/>
          <wp:wrapSquare wrapText="bothSides"/>
          <wp:docPr id="1" name="Figura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 8"/>
                  <pic:cNvPicPr>
                    <a:picLocks noChangeAspect="1"/>
                    <a:extLst>
                      <a:ext uri="smNativeData">
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7_WT9UXRMAAAAlAAAAEQAAAC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gAACQAAAAQAAAAAAAAADAAAABAAAAAAAAAAAAAAAAA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BAAAAEKIAAAAAAAAAAAAAAAAAAAIAAADbEAAAAAAAAAIAAAB6AAAAogMAAAwDAAAAAAAAJxUAAHcBAAAoAAAACAAAAAEAAAABAAAA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550" cy="495300"/>
                  </a:xfrm>
                  <a:prstGeom prst="rect">
                    <a:avLst/>
                  </a:prstGeom>
                  <a:solidFill>
                    <a:srgbClr val="FFFFFF"/>
                  </a:solidFill>
                  <a:ln w="12700">
                    <a:noFill/>
                  </a:ln>
                </pic:spPr>
              </pic:pic>
            </a:graphicData>
          </a:graphic>
        </wp:anchor>
      </w:drawing>
    </w:r>
  </w:p>
  <w:p w:rsidR="002860E9" w:rsidRDefault="002860E9">
    <w:pPr>
      <w:jc w:val="center"/>
      <w:rPr>
        <w:rFonts w:ascii="Cambria" w:hAnsi="Cambria"/>
        <w:b/>
        <w:color w:val="262626"/>
        <w:sz w:val="20"/>
        <w:szCs w:val="20"/>
      </w:rPr>
    </w:pPr>
  </w:p>
  <w:p w:rsidR="002860E9" w:rsidRDefault="002860E9">
    <w:pPr>
      <w:jc w:val="center"/>
      <w:rPr>
        <w:rFonts w:ascii="Cambria" w:hAnsi="Cambria"/>
        <w:b/>
        <w:color w:val="262626"/>
        <w:sz w:val="20"/>
        <w:szCs w:val="20"/>
      </w:rPr>
    </w:pPr>
  </w:p>
  <w:p w:rsidR="002860E9" w:rsidRDefault="002860E9">
    <w:pPr>
      <w:jc w:val="center"/>
      <w:rPr>
        <w:rFonts w:ascii="Cambria" w:hAnsi="Cambria"/>
        <w:b/>
        <w:color w:val="262626"/>
        <w:sz w:val="20"/>
        <w:szCs w:val="20"/>
      </w:rPr>
    </w:pPr>
  </w:p>
  <w:p w:rsidR="002860E9" w:rsidRDefault="005D2B39">
    <w:pPr>
      <w:pStyle w:val="Cabealho"/>
      <w:jc w:val="center"/>
      <w:rPr>
        <w:rFonts w:ascii="Cambria" w:hAnsi="Cambria"/>
        <w:b/>
        <w:sz w:val="24"/>
        <w:szCs w:val="24"/>
      </w:rPr>
    </w:pPr>
    <w:r>
      <w:rPr>
        <w:rFonts w:ascii="Cambria" w:hAnsi="Cambria"/>
        <w:b/>
        <w:sz w:val="24"/>
        <w:szCs w:val="24"/>
      </w:rPr>
      <w:t>PREFEITURA MUNICIPAL DE SÃO DOMINGOS DO NORTE</w:t>
    </w:r>
  </w:p>
  <w:p w:rsidR="002860E9" w:rsidRDefault="005D2B39">
    <w:pPr>
      <w:pStyle w:val="Cabealho"/>
      <w:jc w:val="center"/>
      <w:rPr>
        <w:rFonts w:ascii="Cambria" w:hAnsi="Cambria"/>
        <w:b/>
        <w:sz w:val="24"/>
        <w:szCs w:val="24"/>
      </w:rPr>
    </w:pPr>
    <w:r>
      <w:rPr>
        <w:rFonts w:ascii="Cambria" w:hAnsi="Cambria"/>
        <w:b/>
        <w:sz w:val="24"/>
        <w:szCs w:val="24"/>
      </w:rPr>
      <w:t>Secretaria Municipal do Trabalho, Assistência e Desenvolvimento Social</w:t>
    </w:r>
  </w:p>
  <w:p w:rsidR="002860E9" w:rsidRDefault="005D2B39">
    <w:pPr>
      <w:pStyle w:val="Rodap"/>
      <w:jc w:val="center"/>
      <w:rPr>
        <w:rFonts w:ascii="Cambria" w:hAnsi="Cambria"/>
        <w:sz w:val="18"/>
        <w:szCs w:val="18"/>
      </w:rPr>
    </w:pPr>
    <w:r>
      <w:rPr>
        <w:rFonts w:ascii="Cambria" w:hAnsi="Cambria"/>
        <w:sz w:val="18"/>
        <w:szCs w:val="18"/>
      </w:rPr>
      <w:t xml:space="preserve">Rua Goiânia, nº 032 - </w:t>
    </w:r>
    <w:r>
      <w:rPr>
        <w:rFonts w:ascii="Cambria" w:hAnsi="Cambria"/>
        <w:sz w:val="18"/>
        <w:szCs w:val="18"/>
      </w:rPr>
      <w:t>Centro - São Domingos do Norte-ES – CEP: 29745 -000  Telefone (027) 3742 - 1250</w:t>
    </w:r>
  </w:p>
  <w:p w:rsidR="002860E9" w:rsidRDefault="005D2B39">
    <w:pPr>
      <w:pStyle w:val="Rodap"/>
      <w:jc w:val="center"/>
      <w:rPr>
        <w:rFonts w:ascii="Cambria" w:hAnsi="Cambria"/>
        <w:sz w:val="18"/>
        <w:szCs w:val="18"/>
      </w:rPr>
    </w:pPr>
    <w:r>
      <w:rPr>
        <w:rFonts w:ascii="Cambria" w:hAnsi="Cambria"/>
        <w:sz w:val="18"/>
        <w:szCs w:val="18"/>
      </w:rPr>
      <w:t xml:space="preserve">CNPJ: 16.571.433/0001-37  Email: </w:t>
    </w:r>
    <w:hyperlink r:id="rId2" w:history="1">
      <w:r>
        <w:rPr>
          <w:rStyle w:val="Hyperlink"/>
          <w:rFonts w:ascii="Cambria" w:eastAsia="Times New Roman" w:hAnsi="Cambria"/>
          <w:sz w:val="18"/>
          <w:szCs w:val="18"/>
        </w:rPr>
        <w:t>assistênciasocialsdn@hotmail.com</w:t>
      </w:r>
    </w:hyperlink>
  </w:p>
  <w:p w:rsidR="002860E9" w:rsidRDefault="002860E9">
    <w:pPr>
      <w:pStyle w:val="Cabealho"/>
    </w:pPr>
  </w:p>
  <w:p w:rsidR="002860E9" w:rsidRDefault="002860E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43929"/>
    <w:multiLevelType w:val="hybridMultilevel"/>
    <w:tmpl w:val="0C465A52"/>
    <w:name w:val="Lista numerada 17"/>
    <w:lvl w:ilvl="0" w:tplc="5E00AC10">
      <w:start w:val="1"/>
      <w:numFmt w:val="lowerLetter"/>
      <w:lvlText w:val="(%1)"/>
      <w:lvlJc w:val="left"/>
      <w:pPr>
        <w:ind w:left="0" w:firstLine="0"/>
      </w:pPr>
    </w:lvl>
    <w:lvl w:ilvl="1" w:tplc="7F0EB3D2">
      <w:numFmt w:val="decimal"/>
      <w:lvlText w:val=""/>
      <w:lvlJc w:val="left"/>
      <w:pPr>
        <w:ind w:left="0" w:firstLine="0"/>
      </w:pPr>
    </w:lvl>
    <w:lvl w:ilvl="2" w:tplc="F2786A7E">
      <w:numFmt w:val="decimal"/>
      <w:lvlText w:val=""/>
      <w:lvlJc w:val="left"/>
      <w:pPr>
        <w:ind w:left="0" w:firstLine="0"/>
      </w:pPr>
    </w:lvl>
    <w:lvl w:ilvl="3" w:tplc="E744A6DA">
      <w:numFmt w:val="decimal"/>
      <w:lvlText w:val=""/>
      <w:lvlJc w:val="left"/>
      <w:pPr>
        <w:ind w:left="0" w:firstLine="0"/>
      </w:pPr>
    </w:lvl>
    <w:lvl w:ilvl="4" w:tplc="A19A1262">
      <w:numFmt w:val="decimal"/>
      <w:lvlText w:val=""/>
      <w:lvlJc w:val="left"/>
      <w:pPr>
        <w:ind w:left="0" w:firstLine="0"/>
      </w:pPr>
    </w:lvl>
    <w:lvl w:ilvl="5" w:tplc="B3426998">
      <w:numFmt w:val="decimal"/>
      <w:lvlText w:val=""/>
      <w:lvlJc w:val="left"/>
      <w:pPr>
        <w:ind w:left="0" w:firstLine="0"/>
      </w:pPr>
    </w:lvl>
    <w:lvl w:ilvl="6" w:tplc="72E056DA">
      <w:numFmt w:val="decimal"/>
      <w:lvlText w:val=""/>
      <w:lvlJc w:val="left"/>
      <w:pPr>
        <w:ind w:left="0" w:firstLine="0"/>
      </w:pPr>
    </w:lvl>
    <w:lvl w:ilvl="7" w:tplc="484AA728">
      <w:numFmt w:val="decimal"/>
      <w:lvlText w:val=""/>
      <w:lvlJc w:val="left"/>
      <w:pPr>
        <w:ind w:left="0" w:firstLine="0"/>
      </w:pPr>
    </w:lvl>
    <w:lvl w:ilvl="8" w:tplc="4DDA0D6E">
      <w:numFmt w:val="decimal"/>
      <w:lvlText w:val=""/>
      <w:lvlJc w:val="left"/>
      <w:pPr>
        <w:ind w:left="0" w:firstLine="0"/>
      </w:pPr>
    </w:lvl>
  </w:abstractNum>
  <w:abstractNum w:abstractNumId="1">
    <w:nsid w:val="0A587BDD"/>
    <w:multiLevelType w:val="hybridMultilevel"/>
    <w:tmpl w:val="4FC80F80"/>
    <w:name w:val="Lista numerada 4"/>
    <w:lvl w:ilvl="0" w:tplc="F58A574A">
      <w:start w:val="3"/>
      <w:numFmt w:val="lowerLetter"/>
      <w:lvlText w:val="%1)"/>
      <w:lvlJc w:val="left"/>
      <w:pPr>
        <w:ind w:left="0" w:firstLine="0"/>
      </w:pPr>
    </w:lvl>
    <w:lvl w:ilvl="1" w:tplc="2DA681D8">
      <w:numFmt w:val="decimal"/>
      <w:lvlText w:val=""/>
      <w:lvlJc w:val="left"/>
      <w:pPr>
        <w:ind w:left="0" w:firstLine="0"/>
      </w:pPr>
    </w:lvl>
    <w:lvl w:ilvl="2" w:tplc="BE1CEE28">
      <w:numFmt w:val="decimal"/>
      <w:lvlText w:val=""/>
      <w:lvlJc w:val="left"/>
      <w:pPr>
        <w:ind w:left="0" w:firstLine="0"/>
      </w:pPr>
    </w:lvl>
    <w:lvl w:ilvl="3" w:tplc="16CCD868">
      <w:numFmt w:val="decimal"/>
      <w:lvlText w:val=""/>
      <w:lvlJc w:val="left"/>
      <w:pPr>
        <w:ind w:left="0" w:firstLine="0"/>
      </w:pPr>
    </w:lvl>
    <w:lvl w:ilvl="4" w:tplc="CDDC0076">
      <w:numFmt w:val="decimal"/>
      <w:lvlText w:val=""/>
      <w:lvlJc w:val="left"/>
      <w:pPr>
        <w:ind w:left="0" w:firstLine="0"/>
      </w:pPr>
    </w:lvl>
    <w:lvl w:ilvl="5" w:tplc="2BCA59CC">
      <w:numFmt w:val="decimal"/>
      <w:lvlText w:val=""/>
      <w:lvlJc w:val="left"/>
      <w:pPr>
        <w:ind w:left="0" w:firstLine="0"/>
      </w:pPr>
    </w:lvl>
    <w:lvl w:ilvl="6" w:tplc="504E3414">
      <w:numFmt w:val="decimal"/>
      <w:lvlText w:val=""/>
      <w:lvlJc w:val="left"/>
      <w:pPr>
        <w:ind w:left="0" w:firstLine="0"/>
      </w:pPr>
    </w:lvl>
    <w:lvl w:ilvl="7" w:tplc="5C5A3BCA">
      <w:numFmt w:val="decimal"/>
      <w:lvlText w:val=""/>
      <w:lvlJc w:val="left"/>
      <w:pPr>
        <w:ind w:left="0" w:firstLine="0"/>
      </w:pPr>
    </w:lvl>
    <w:lvl w:ilvl="8" w:tplc="261414E8">
      <w:numFmt w:val="decimal"/>
      <w:lvlText w:val=""/>
      <w:lvlJc w:val="left"/>
      <w:pPr>
        <w:ind w:left="0" w:firstLine="0"/>
      </w:pPr>
    </w:lvl>
  </w:abstractNum>
  <w:abstractNum w:abstractNumId="2">
    <w:nsid w:val="137F20CA"/>
    <w:multiLevelType w:val="hybridMultilevel"/>
    <w:tmpl w:val="570E0BF4"/>
    <w:name w:val="Lista numerada 12"/>
    <w:lvl w:ilvl="0" w:tplc="D3005E94">
      <w:start w:val="1"/>
      <w:numFmt w:val="lowerLetter"/>
      <w:lvlText w:val="%1)"/>
      <w:lvlJc w:val="left"/>
      <w:pPr>
        <w:ind w:left="0" w:firstLine="0"/>
      </w:pPr>
    </w:lvl>
    <w:lvl w:ilvl="1" w:tplc="D1AE7F58">
      <w:numFmt w:val="decimal"/>
      <w:lvlText w:val=""/>
      <w:lvlJc w:val="left"/>
      <w:pPr>
        <w:ind w:left="0" w:firstLine="0"/>
      </w:pPr>
    </w:lvl>
    <w:lvl w:ilvl="2" w:tplc="B8B47F52">
      <w:numFmt w:val="decimal"/>
      <w:lvlText w:val=""/>
      <w:lvlJc w:val="left"/>
      <w:pPr>
        <w:ind w:left="0" w:firstLine="0"/>
      </w:pPr>
    </w:lvl>
    <w:lvl w:ilvl="3" w:tplc="049C2F18">
      <w:numFmt w:val="decimal"/>
      <w:lvlText w:val=""/>
      <w:lvlJc w:val="left"/>
      <w:pPr>
        <w:ind w:left="0" w:firstLine="0"/>
      </w:pPr>
    </w:lvl>
    <w:lvl w:ilvl="4" w:tplc="0BBC92B4">
      <w:numFmt w:val="decimal"/>
      <w:lvlText w:val=""/>
      <w:lvlJc w:val="left"/>
      <w:pPr>
        <w:ind w:left="0" w:firstLine="0"/>
      </w:pPr>
    </w:lvl>
    <w:lvl w:ilvl="5" w:tplc="7CE6FA18">
      <w:numFmt w:val="decimal"/>
      <w:lvlText w:val=""/>
      <w:lvlJc w:val="left"/>
      <w:pPr>
        <w:ind w:left="0" w:firstLine="0"/>
      </w:pPr>
    </w:lvl>
    <w:lvl w:ilvl="6" w:tplc="0C463100">
      <w:numFmt w:val="decimal"/>
      <w:lvlText w:val=""/>
      <w:lvlJc w:val="left"/>
      <w:pPr>
        <w:ind w:left="0" w:firstLine="0"/>
      </w:pPr>
    </w:lvl>
    <w:lvl w:ilvl="7" w:tplc="216EE9DE">
      <w:numFmt w:val="decimal"/>
      <w:lvlText w:val=""/>
      <w:lvlJc w:val="left"/>
      <w:pPr>
        <w:ind w:left="0" w:firstLine="0"/>
      </w:pPr>
    </w:lvl>
    <w:lvl w:ilvl="8" w:tplc="9A94A51C">
      <w:numFmt w:val="decimal"/>
      <w:lvlText w:val=""/>
      <w:lvlJc w:val="left"/>
      <w:pPr>
        <w:ind w:left="0" w:firstLine="0"/>
      </w:pPr>
    </w:lvl>
  </w:abstractNum>
  <w:abstractNum w:abstractNumId="3">
    <w:nsid w:val="256D0AFD"/>
    <w:multiLevelType w:val="hybridMultilevel"/>
    <w:tmpl w:val="76BEF588"/>
    <w:name w:val="Lista numerada 15"/>
    <w:lvl w:ilvl="0" w:tplc="2D3A752C">
      <w:start w:val="1"/>
      <w:numFmt w:val="lowerLetter"/>
      <w:lvlText w:val="%1)"/>
      <w:lvlJc w:val="left"/>
      <w:pPr>
        <w:ind w:left="0" w:firstLine="0"/>
      </w:pPr>
    </w:lvl>
    <w:lvl w:ilvl="1" w:tplc="A5505F4C">
      <w:numFmt w:val="decimal"/>
      <w:lvlText w:val=""/>
      <w:lvlJc w:val="left"/>
      <w:pPr>
        <w:ind w:left="0" w:firstLine="0"/>
      </w:pPr>
    </w:lvl>
    <w:lvl w:ilvl="2" w:tplc="8410EE36">
      <w:numFmt w:val="decimal"/>
      <w:lvlText w:val=""/>
      <w:lvlJc w:val="left"/>
      <w:pPr>
        <w:ind w:left="0" w:firstLine="0"/>
      </w:pPr>
    </w:lvl>
    <w:lvl w:ilvl="3" w:tplc="575AAFDA">
      <w:numFmt w:val="decimal"/>
      <w:lvlText w:val=""/>
      <w:lvlJc w:val="left"/>
      <w:pPr>
        <w:ind w:left="0" w:firstLine="0"/>
      </w:pPr>
    </w:lvl>
    <w:lvl w:ilvl="4" w:tplc="F2C2965E">
      <w:numFmt w:val="decimal"/>
      <w:lvlText w:val=""/>
      <w:lvlJc w:val="left"/>
      <w:pPr>
        <w:ind w:left="0" w:firstLine="0"/>
      </w:pPr>
    </w:lvl>
    <w:lvl w:ilvl="5" w:tplc="0826E968">
      <w:numFmt w:val="decimal"/>
      <w:lvlText w:val=""/>
      <w:lvlJc w:val="left"/>
      <w:pPr>
        <w:ind w:left="0" w:firstLine="0"/>
      </w:pPr>
    </w:lvl>
    <w:lvl w:ilvl="6" w:tplc="F5764E0C">
      <w:numFmt w:val="decimal"/>
      <w:lvlText w:val=""/>
      <w:lvlJc w:val="left"/>
      <w:pPr>
        <w:ind w:left="0" w:firstLine="0"/>
      </w:pPr>
    </w:lvl>
    <w:lvl w:ilvl="7" w:tplc="88E40762">
      <w:numFmt w:val="decimal"/>
      <w:lvlText w:val=""/>
      <w:lvlJc w:val="left"/>
      <w:pPr>
        <w:ind w:left="0" w:firstLine="0"/>
      </w:pPr>
    </w:lvl>
    <w:lvl w:ilvl="8" w:tplc="84E0EF72">
      <w:numFmt w:val="decimal"/>
      <w:lvlText w:val=""/>
      <w:lvlJc w:val="left"/>
      <w:pPr>
        <w:ind w:left="0" w:firstLine="0"/>
      </w:pPr>
    </w:lvl>
  </w:abstractNum>
  <w:abstractNum w:abstractNumId="4">
    <w:nsid w:val="2A500BAE"/>
    <w:multiLevelType w:val="hybridMultilevel"/>
    <w:tmpl w:val="7D7464C6"/>
    <w:name w:val="Lista numerada 7"/>
    <w:lvl w:ilvl="0" w:tplc="91FE2C0C">
      <w:start w:val="3"/>
      <w:numFmt w:val="lowerLetter"/>
      <w:lvlText w:val="%1)"/>
      <w:lvlJc w:val="left"/>
      <w:pPr>
        <w:ind w:left="0" w:firstLine="0"/>
      </w:pPr>
    </w:lvl>
    <w:lvl w:ilvl="1" w:tplc="567640C0">
      <w:numFmt w:val="decimal"/>
      <w:lvlText w:val=""/>
      <w:lvlJc w:val="left"/>
      <w:pPr>
        <w:ind w:left="0" w:firstLine="0"/>
      </w:pPr>
    </w:lvl>
    <w:lvl w:ilvl="2" w:tplc="687845A4">
      <w:numFmt w:val="decimal"/>
      <w:lvlText w:val=""/>
      <w:lvlJc w:val="left"/>
      <w:pPr>
        <w:ind w:left="0" w:firstLine="0"/>
      </w:pPr>
    </w:lvl>
    <w:lvl w:ilvl="3" w:tplc="13D8A5DE">
      <w:numFmt w:val="decimal"/>
      <w:lvlText w:val=""/>
      <w:lvlJc w:val="left"/>
      <w:pPr>
        <w:ind w:left="0" w:firstLine="0"/>
      </w:pPr>
    </w:lvl>
    <w:lvl w:ilvl="4" w:tplc="CFC08AE0">
      <w:numFmt w:val="decimal"/>
      <w:lvlText w:val=""/>
      <w:lvlJc w:val="left"/>
      <w:pPr>
        <w:ind w:left="0" w:firstLine="0"/>
      </w:pPr>
    </w:lvl>
    <w:lvl w:ilvl="5" w:tplc="4D6810E8">
      <w:numFmt w:val="decimal"/>
      <w:lvlText w:val=""/>
      <w:lvlJc w:val="left"/>
      <w:pPr>
        <w:ind w:left="0" w:firstLine="0"/>
      </w:pPr>
    </w:lvl>
    <w:lvl w:ilvl="6" w:tplc="13002BF8">
      <w:numFmt w:val="decimal"/>
      <w:lvlText w:val=""/>
      <w:lvlJc w:val="left"/>
      <w:pPr>
        <w:ind w:left="0" w:firstLine="0"/>
      </w:pPr>
    </w:lvl>
    <w:lvl w:ilvl="7" w:tplc="579099A4">
      <w:numFmt w:val="decimal"/>
      <w:lvlText w:val=""/>
      <w:lvlJc w:val="left"/>
      <w:pPr>
        <w:ind w:left="0" w:firstLine="0"/>
      </w:pPr>
    </w:lvl>
    <w:lvl w:ilvl="8" w:tplc="CE4A7EEA">
      <w:numFmt w:val="decimal"/>
      <w:lvlText w:val=""/>
      <w:lvlJc w:val="left"/>
      <w:pPr>
        <w:ind w:left="0" w:firstLine="0"/>
      </w:pPr>
    </w:lvl>
  </w:abstractNum>
  <w:abstractNum w:abstractNumId="5">
    <w:nsid w:val="2AB10149"/>
    <w:multiLevelType w:val="hybridMultilevel"/>
    <w:tmpl w:val="FE465CE8"/>
    <w:name w:val="Lista numerada 10"/>
    <w:lvl w:ilvl="0" w:tplc="AD867BCE">
      <w:start w:val="35"/>
      <w:numFmt w:val="upperLetter"/>
      <w:lvlText w:val="%1"/>
      <w:lvlJc w:val="left"/>
      <w:pPr>
        <w:ind w:left="0" w:firstLine="0"/>
      </w:pPr>
    </w:lvl>
    <w:lvl w:ilvl="1" w:tplc="FB1E409E">
      <w:numFmt w:val="decimal"/>
      <w:lvlText w:val=""/>
      <w:lvlJc w:val="left"/>
      <w:pPr>
        <w:ind w:left="0" w:firstLine="0"/>
      </w:pPr>
    </w:lvl>
    <w:lvl w:ilvl="2" w:tplc="4F92E2D6">
      <w:numFmt w:val="decimal"/>
      <w:lvlText w:val=""/>
      <w:lvlJc w:val="left"/>
      <w:pPr>
        <w:ind w:left="0" w:firstLine="0"/>
      </w:pPr>
    </w:lvl>
    <w:lvl w:ilvl="3" w:tplc="BF42B7C8">
      <w:numFmt w:val="decimal"/>
      <w:lvlText w:val=""/>
      <w:lvlJc w:val="left"/>
      <w:pPr>
        <w:ind w:left="0" w:firstLine="0"/>
      </w:pPr>
    </w:lvl>
    <w:lvl w:ilvl="4" w:tplc="E8640670">
      <w:numFmt w:val="decimal"/>
      <w:lvlText w:val=""/>
      <w:lvlJc w:val="left"/>
      <w:pPr>
        <w:ind w:left="0" w:firstLine="0"/>
      </w:pPr>
    </w:lvl>
    <w:lvl w:ilvl="5" w:tplc="55BEC070">
      <w:numFmt w:val="decimal"/>
      <w:lvlText w:val=""/>
      <w:lvlJc w:val="left"/>
      <w:pPr>
        <w:ind w:left="0" w:firstLine="0"/>
      </w:pPr>
    </w:lvl>
    <w:lvl w:ilvl="6" w:tplc="00A87974">
      <w:numFmt w:val="decimal"/>
      <w:lvlText w:val=""/>
      <w:lvlJc w:val="left"/>
      <w:pPr>
        <w:ind w:left="0" w:firstLine="0"/>
      </w:pPr>
    </w:lvl>
    <w:lvl w:ilvl="7" w:tplc="BCBE3E4C">
      <w:numFmt w:val="decimal"/>
      <w:lvlText w:val=""/>
      <w:lvlJc w:val="left"/>
      <w:pPr>
        <w:ind w:left="0" w:firstLine="0"/>
      </w:pPr>
    </w:lvl>
    <w:lvl w:ilvl="8" w:tplc="7E2E1124">
      <w:numFmt w:val="decimal"/>
      <w:lvlText w:val=""/>
      <w:lvlJc w:val="left"/>
      <w:pPr>
        <w:ind w:left="0" w:firstLine="0"/>
      </w:pPr>
    </w:lvl>
  </w:abstractNum>
  <w:abstractNum w:abstractNumId="6">
    <w:nsid w:val="354964E6"/>
    <w:multiLevelType w:val="hybridMultilevel"/>
    <w:tmpl w:val="3014CCDE"/>
    <w:name w:val="Lista numerada 5"/>
    <w:lvl w:ilvl="0" w:tplc="E3BA0940">
      <w:start w:val="1"/>
      <w:numFmt w:val="lowerLetter"/>
      <w:lvlText w:val="%1)"/>
      <w:lvlJc w:val="left"/>
      <w:pPr>
        <w:ind w:left="0" w:firstLine="0"/>
      </w:pPr>
    </w:lvl>
    <w:lvl w:ilvl="1" w:tplc="1860949A">
      <w:numFmt w:val="decimal"/>
      <w:lvlText w:val=""/>
      <w:lvlJc w:val="left"/>
      <w:pPr>
        <w:ind w:left="0" w:firstLine="0"/>
      </w:pPr>
    </w:lvl>
    <w:lvl w:ilvl="2" w:tplc="758CE734">
      <w:numFmt w:val="decimal"/>
      <w:lvlText w:val=""/>
      <w:lvlJc w:val="left"/>
      <w:pPr>
        <w:ind w:left="0" w:firstLine="0"/>
      </w:pPr>
    </w:lvl>
    <w:lvl w:ilvl="3" w:tplc="46741CDC">
      <w:numFmt w:val="decimal"/>
      <w:lvlText w:val=""/>
      <w:lvlJc w:val="left"/>
      <w:pPr>
        <w:ind w:left="0" w:firstLine="0"/>
      </w:pPr>
    </w:lvl>
    <w:lvl w:ilvl="4" w:tplc="716258CC">
      <w:numFmt w:val="decimal"/>
      <w:lvlText w:val=""/>
      <w:lvlJc w:val="left"/>
      <w:pPr>
        <w:ind w:left="0" w:firstLine="0"/>
      </w:pPr>
    </w:lvl>
    <w:lvl w:ilvl="5" w:tplc="1D6E84A2">
      <w:numFmt w:val="decimal"/>
      <w:lvlText w:val=""/>
      <w:lvlJc w:val="left"/>
      <w:pPr>
        <w:ind w:left="0" w:firstLine="0"/>
      </w:pPr>
    </w:lvl>
    <w:lvl w:ilvl="6" w:tplc="AB00AA30">
      <w:numFmt w:val="decimal"/>
      <w:lvlText w:val=""/>
      <w:lvlJc w:val="left"/>
      <w:pPr>
        <w:ind w:left="0" w:firstLine="0"/>
      </w:pPr>
    </w:lvl>
    <w:lvl w:ilvl="7" w:tplc="5D980996">
      <w:numFmt w:val="decimal"/>
      <w:lvlText w:val=""/>
      <w:lvlJc w:val="left"/>
      <w:pPr>
        <w:ind w:left="0" w:firstLine="0"/>
      </w:pPr>
    </w:lvl>
    <w:lvl w:ilvl="8" w:tplc="28D4B442">
      <w:numFmt w:val="decimal"/>
      <w:lvlText w:val=""/>
      <w:lvlJc w:val="left"/>
      <w:pPr>
        <w:ind w:left="0" w:firstLine="0"/>
      </w:pPr>
    </w:lvl>
  </w:abstractNum>
  <w:abstractNum w:abstractNumId="7">
    <w:nsid w:val="3C485CFC"/>
    <w:multiLevelType w:val="hybridMultilevel"/>
    <w:tmpl w:val="D436C228"/>
    <w:name w:val="Lista numerada 16"/>
    <w:lvl w:ilvl="0" w:tplc="14AEDD4A">
      <w:start w:val="1"/>
      <w:numFmt w:val="lowerLetter"/>
      <w:lvlText w:val="%1)"/>
      <w:lvlJc w:val="left"/>
      <w:pPr>
        <w:ind w:left="0" w:firstLine="0"/>
      </w:pPr>
    </w:lvl>
    <w:lvl w:ilvl="1" w:tplc="1B4EE370">
      <w:numFmt w:val="decimal"/>
      <w:lvlText w:val=""/>
      <w:lvlJc w:val="left"/>
      <w:pPr>
        <w:ind w:left="0" w:firstLine="0"/>
      </w:pPr>
    </w:lvl>
    <w:lvl w:ilvl="2" w:tplc="C9AC79AC">
      <w:numFmt w:val="decimal"/>
      <w:lvlText w:val=""/>
      <w:lvlJc w:val="left"/>
      <w:pPr>
        <w:ind w:left="0" w:firstLine="0"/>
      </w:pPr>
    </w:lvl>
    <w:lvl w:ilvl="3" w:tplc="403EEC4E">
      <w:numFmt w:val="decimal"/>
      <w:lvlText w:val=""/>
      <w:lvlJc w:val="left"/>
      <w:pPr>
        <w:ind w:left="0" w:firstLine="0"/>
      </w:pPr>
    </w:lvl>
    <w:lvl w:ilvl="4" w:tplc="EA1CED80">
      <w:numFmt w:val="decimal"/>
      <w:lvlText w:val=""/>
      <w:lvlJc w:val="left"/>
      <w:pPr>
        <w:ind w:left="0" w:firstLine="0"/>
      </w:pPr>
    </w:lvl>
    <w:lvl w:ilvl="5" w:tplc="043837FC">
      <w:numFmt w:val="decimal"/>
      <w:lvlText w:val=""/>
      <w:lvlJc w:val="left"/>
      <w:pPr>
        <w:ind w:left="0" w:firstLine="0"/>
      </w:pPr>
    </w:lvl>
    <w:lvl w:ilvl="6" w:tplc="4574039C">
      <w:numFmt w:val="decimal"/>
      <w:lvlText w:val=""/>
      <w:lvlJc w:val="left"/>
      <w:pPr>
        <w:ind w:left="0" w:firstLine="0"/>
      </w:pPr>
    </w:lvl>
    <w:lvl w:ilvl="7" w:tplc="ED14BF96">
      <w:numFmt w:val="decimal"/>
      <w:lvlText w:val=""/>
      <w:lvlJc w:val="left"/>
      <w:pPr>
        <w:ind w:left="0" w:firstLine="0"/>
      </w:pPr>
    </w:lvl>
    <w:lvl w:ilvl="8" w:tplc="794E21B2">
      <w:numFmt w:val="decimal"/>
      <w:lvlText w:val=""/>
      <w:lvlJc w:val="left"/>
      <w:pPr>
        <w:ind w:left="0" w:firstLine="0"/>
      </w:pPr>
    </w:lvl>
  </w:abstractNum>
  <w:abstractNum w:abstractNumId="8">
    <w:nsid w:val="3F283273"/>
    <w:multiLevelType w:val="hybridMultilevel"/>
    <w:tmpl w:val="3C82B224"/>
    <w:name w:val="Lista numerada 8"/>
    <w:lvl w:ilvl="0" w:tplc="B868EA42">
      <w:start w:val="1"/>
      <w:numFmt w:val="lowerLetter"/>
      <w:lvlText w:val="%1)"/>
      <w:lvlJc w:val="left"/>
      <w:pPr>
        <w:ind w:left="0" w:firstLine="0"/>
      </w:pPr>
    </w:lvl>
    <w:lvl w:ilvl="1" w:tplc="6E86A9AC">
      <w:numFmt w:val="decimal"/>
      <w:lvlText w:val=""/>
      <w:lvlJc w:val="left"/>
      <w:pPr>
        <w:ind w:left="0" w:firstLine="0"/>
      </w:pPr>
    </w:lvl>
    <w:lvl w:ilvl="2" w:tplc="C73A8792">
      <w:numFmt w:val="decimal"/>
      <w:lvlText w:val=""/>
      <w:lvlJc w:val="left"/>
      <w:pPr>
        <w:ind w:left="0" w:firstLine="0"/>
      </w:pPr>
    </w:lvl>
    <w:lvl w:ilvl="3" w:tplc="77E27BA2">
      <w:numFmt w:val="decimal"/>
      <w:lvlText w:val=""/>
      <w:lvlJc w:val="left"/>
      <w:pPr>
        <w:ind w:left="0" w:firstLine="0"/>
      </w:pPr>
    </w:lvl>
    <w:lvl w:ilvl="4" w:tplc="87380B0C">
      <w:numFmt w:val="decimal"/>
      <w:lvlText w:val=""/>
      <w:lvlJc w:val="left"/>
      <w:pPr>
        <w:ind w:left="0" w:firstLine="0"/>
      </w:pPr>
    </w:lvl>
    <w:lvl w:ilvl="5" w:tplc="1E3AFEC6">
      <w:numFmt w:val="decimal"/>
      <w:lvlText w:val=""/>
      <w:lvlJc w:val="left"/>
      <w:pPr>
        <w:ind w:left="0" w:firstLine="0"/>
      </w:pPr>
    </w:lvl>
    <w:lvl w:ilvl="6" w:tplc="887A3ABA">
      <w:numFmt w:val="decimal"/>
      <w:lvlText w:val=""/>
      <w:lvlJc w:val="left"/>
      <w:pPr>
        <w:ind w:left="0" w:firstLine="0"/>
      </w:pPr>
    </w:lvl>
    <w:lvl w:ilvl="7" w:tplc="6EFE9F90">
      <w:numFmt w:val="decimal"/>
      <w:lvlText w:val=""/>
      <w:lvlJc w:val="left"/>
      <w:pPr>
        <w:ind w:left="0" w:firstLine="0"/>
      </w:pPr>
    </w:lvl>
    <w:lvl w:ilvl="8" w:tplc="D2186BC4">
      <w:numFmt w:val="decimal"/>
      <w:lvlText w:val=""/>
      <w:lvlJc w:val="left"/>
      <w:pPr>
        <w:ind w:left="0" w:firstLine="0"/>
      </w:pPr>
    </w:lvl>
  </w:abstractNum>
  <w:abstractNum w:abstractNumId="9">
    <w:nsid w:val="458120AE"/>
    <w:multiLevelType w:val="hybridMultilevel"/>
    <w:tmpl w:val="DD3A8F2C"/>
    <w:name w:val="Lista numerada 14"/>
    <w:lvl w:ilvl="0" w:tplc="FD1CDA36">
      <w:start w:val="1"/>
      <w:numFmt w:val="lowerLetter"/>
      <w:lvlText w:val="%1)"/>
      <w:lvlJc w:val="left"/>
      <w:pPr>
        <w:ind w:left="0" w:firstLine="0"/>
      </w:pPr>
    </w:lvl>
    <w:lvl w:ilvl="1" w:tplc="DC90221E">
      <w:numFmt w:val="decimal"/>
      <w:lvlText w:val=""/>
      <w:lvlJc w:val="left"/>
      <w:pPr>
        <w:ind w:left="0" w:firstLine="0"/>
      </w:pPr>
    </w:lvl>
    <w:lvl w:ilvl="2" w:tplc="327061E6">
      <w:numFmt w:val="decimal"/>
      <w:lvlText w:val=""/>
      <w:lvlJc w:val="left"/>
      <w:pPr>
        <w:ind w:left="0" w:firstLine="0"/>
      </w:pPr>
    </w:lvl>
    <w:lvl w:ilvl="3" w:tplc="47BC832E">
      <w:numFmt w:val="decimal"/>
      <w:lvlText w:val=""/>
      <w:lvlJc w:val="left"/>
      <w:pPr>
        <w:ind w:left="0" w:firstLine="0"/>
      </w:pPr>
    </w:lvl>
    <w:lvl w:ilvl="4" w:tplc="F8C2F72E">
      <w:numFmt w:val="decimal"/>
      <w:lvlText w:val=""/>
      <w:lvlJc w:val="left"/>
      <w:pPr>
        <w:ind w:left="0" w:firstLine="0"/>
      </w:pPr>
    </w:lvl>
    <w:lvl w:ilvl="5" w:tplc="6C48A330">
      <w:numFmt w:val="decimal"/>
      <w:lvlText w:val=""/>
      <w:lvlJc w:val="left"/>
      <w:pPr>
        <w:ind w:left="0" w:firstLine="0"/>
      </w:pPr>
    </w:lvl>
    <w:lvl w:ilvl="6" w:tplc="1B6C4C84">
      <w:numFmt w:val="decimal"/>
      <w:lvlText w:val=""/>
      <w:lvlJc w:val="left"/>
      <w:pPr>
        <w:ind w:left="0" w:firstLine="0"/>
      </w:pPr>
    </w:lvl>
    <w:lvl w:ilvl="7" w:tplc="F2F0A9A4">
      <w:numFmt w:val="decimal"/>
      <w:lvlText w:val=""/>
      <w:lvlJc w:val="left"/>
      <w:pPr>
        <w:ind w:left="0" w:firstLine="0"/>
      </w:pPr>
    </w:lvl>
    <w:lvl w:ilvl="8" w:tplc="A5589A12">
      <w:numFmt w:val="decimal"/>
      <w:lvlText w:val=""/>
      <w:lvlJc w:val="left"/>
      <w:pPr>
        <w:ind w:left="0" w:firstLine="0"/>
      </w:pPr>
    </w:lvl>
  </w:abstractNum>
  <w:abstractNum w:abstractNumId="10">
    <w:nsid w:val="511E2721"/>
    <w:multiLevelType w:val="hybridMultilevel"/>
    <w:tmpl w:val="8A464A74"/>
    <w:lvl w:ilvl="0" w:tplc="A7E80C28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B5B441DA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96106B76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E49E12BC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12D6FDF6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5A527950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6B44837E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FD9AC37A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D2C4579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1">
    <w:nsid w:val="57175F58"/>
    <w:multiLevelType w:val="hybridMultilevel"/>
    <w:tmpl w:val="F42E3080"/>
    <w:name w:val="Lista numerada 13"/>
    <w:lvl w:ilvl="0" w:tplc="E7DED880">
      <w:start w:val="1"/>
      <w:numFmt w:val="lowerLetter"/>
      <w:lvlText w:val="%1)"/>
      <w:lvlJc w:val="left"/>
      <w:pPr>
        <w:ind w:left="0" w:firstLine="0"/>
      </w:pPr>
    </w:lvl>
    <w:lvl w:ilvl="1" w:tplc="3ABA83DE">
      <w:numFmt w:val="decimal"/>
      <w:lvlText w:val=""/>
      <w:lvlJc w:val="left"/>
      <w:pPr>
        <w:ind w:left="0" w:firstLine="0"/>
      </w:pPr>
    </w:lvl>
    <w:lvl w:ilvl="2" w:tplc="4B1A758C">
      <w:numFmt w:val="decimal"/>
      <w:lvlText w:val=""/>
      <w:lvlJc w:val="left"/>
      <w:pPr>
        <w:ind w:left="0" w:firstLine="0"/>
      </w:pPr>
    </w:lvl>
    <w:lvl w:ilvl="3" w:tplc="DFE4ED3A">
      <w:numFmt w:val="decimal"/>
      <w:lvlText w:val=""/>
      <w:lvlJc w:val="left"/>
      <w:pPr>
        <w:ind w:left="0" w:firstLine="0"/>
      </w:pPr>
    </w:lvl>
    <w:lvl w:ilvl="4" w:tplc="61D0DA1C">
      <w:numFmt w:val="decimal"/>
      <w:lvlText w:val=""/>
      <w:lvlJc w:val="left"/>
      <w:pPr>
        <w:ind w:left="0" w:firstLine="0"/>
      </w:pPr>
    </w:lvl>
    <w:lvl w:ilvl="5" w:tplc="FCF4B60E">
      <w:numFmt w:val="decimal"/>
      <w:lvlText w:val=""/>
      <w:lvlJc w:val="left"/>
      <w:pPr>
        <w:ind w:left="0" w:firstLine="0"/>
      </w:pPr>
    </w:lvl>
    <w:lvl w:ilvl="6" w:tplc="B6A21658">
      <w:numFmt w:val="decimal"/>
      <w:lvlText w:val=""/>
      <w:lvlJc w:val="left"/>
      <w:pPr>
        <w:ind w:left="0" w:firstLine="0"/>
      </w:pPr>
    </w:lvl>
    <w:lvl w:ilvl="7" w:tplc="9DFEC76A">
      <w:numFmt w:val="decimal"/>
      <w:lvlText w:val=""/>
      <w:lvlJc w:val="left"/>
      <w:pPr>
        <w:ind w:left="0" w:firstLine="0"/>
      </w:pPr>
    </w:lvl>
    <w:lvl w:ilvl="8" w:tplc="BA8ACBB6">
      <w:numFmt w:val="decimal"/>
      <w:lvlText w:val=""/>
      <w:lvlJc w:val="left"/>
      <w:pPr>
        <w:ind w:left="0" w:firstLine="0"/>
      </w:pPr>
    </w:lvl>
  </w:abstractNum>
  <w:abstractNum w:abstractNumId="12">
    <w:nsid w:val="5CFB57B1"/>
    <w:multiLevelType w:val="hybridMultilevel"/>
    <w:tmpl w:val="E056F5A2"/>
    <w:name w:val="Lista numerada 3"/>
    <w:lvl w:ilvl="0" w:tplc="F02C88E6">
      <w:numFmt w:val="bullet"/>
      <w:lvlText w:val="À"/>
      <w:lvlJc w:val="left"/>
      <w:pPr>
        <w:ind w:left="0" w:firstLine="0"/>
      </w:pPr>
    </w:lvl>
    <w:lvl w:ilvl="1" w:tplc="5DB08602">
      <w:numFmt w:val="decimal"/>
      <w:lvlText w:val=""/>
      <w:lvlJc w:val="left"/>
      <w:pPr>
        <w:ind w:left="0" w:firstLine="0"/>
      </w:pPr>
    </w:lvl>
    <w:lvl w:ilvl="2" w:tplc="5BBEE514">
      <w:numFmt w:val="decimal"/>
      <w:lvlText w:val=""/>
      <w:lvlJc w:val="left"/>
      <w:pPr>
        <w:ind w:left="0" w:firstLine="0"/>
      </w:pPr>
    </w:lvl>
    <w:lvl w:ilvl="3" w:tplc="BA500186">
      <w:numFmt w:val="decimal"/>
      <w:lvlText w:val=""/>
      <w:lvlJc w:val="left"/>
      <w:pPr>
        <w:ind w:left="0" w:firstLine="0"/>
      </w:pPr>
    </w:lvl>
    <w:lvl w:ilvl="4" w:tplc="C9321EA2">
      <w:numFmt w:val="decimal"/>
      <w:lvlText w:val=""/>
      <w:lvlJc w:val="left"/>
      <w:pPr>
        <w:ind w:left="0" w:firstLine="0"/>
      </w:pPr>
    </w:lvl>
    <w:lvl w:ilvl="5" w:tplc="7FC2DC60">
      <w:numFmt w:val="decimal"/>
      <w:lvlText w:val=""/>
      <w:lvlJc w:val="left"/>
      <w:pPr>
        <w:ind w:left="0" w:firstLine="0"/>
      </w:pPr>
    </w:lvl>
    <w:lvl w:ilvl="6" w:tplc="D7E03EBC">
      <w:numFmt w:val="decimal"/>
      <w:lvlText w:val=""/>
      <w:lvlJc w:val="left"/>
      <w:pPr>
        <w:ind w:left="0" w:firstLine="0"/>
      </w:pPr>
    </w:lvl>
    <w:lvl w:ilvl="7" w:tplc="0EDEB4BA">
      <w:numFmt w:val="decimal"/>
      <w:lvlText w:val=""/>
      <w:lvlJc w:val="left"/>
      <w:pPr>
        <w:ind w:left="0" w:firstLine="0"/>
      </w:pPr>
    </w:lvl>
    <w:lvl w:ilvl="8" w:tplc="ECF03120">
      <w:numFmt w:val="decimal"/>
      <w:lvlText w:val=""/>
      <w:lvlJc w:val="left"/>
      <w:pPr>
        <w:ind w:left="0" w:firstLine="0"/>
      </w:pPr>
    </w:lvl>
  </w:abstractNum>
  <w:abstractNum w:abstractNumId="13">
    <w:nsid w:val="678228D8"/>
    <w:multiLevelType w:val="hybridMultilevel"/>
    <w:tmpl w:val="47CA901A"/>
    <w:name w:val="Lista numerada 6"/>
    <w:lvl w:ilvl="0" w:tplc="D108CB12">
      <w:start w:val="2"/>
      <w:numFmt w:val="lowerLetter"/>
      <w:lvlText w:val="%1)"/>
      <w:lvlJc w:val="left"/>
      <w:pPr>
        <w:ind w:left="0" w:firstLine="0"/>
      </w:pPr>
    </w:lvl>
    <w:lvl w:ilvl="1" w:tplc="01CE86B4">
      <w:numFmt w:val="decimal"/>
      <w:lvlText w:val=""/>
      <w:lvlJc w:val="left"/>
      <w:pPr>
        <w:ind w:left="0" w:firstLine="0"/>
      </w:pPr>
    </w:lvl>
    <w:lvl w:ilvl="2" w:tplc="2EB672AC">
      <w:numFmt w:val="decimal"/>
      <w:lvlText w:val=""/>
      <w:lvlJc w:val="left"/>
      <w:pPr>
        <w:ind w:left="0" w:firstLine="0"/>
      </w:pPr>
    </w:lvl>
    <w:lvl w:ilvl="3" w:tplc="BDAE6A8A">
      <w:numFmt w:val="decimal"/>
      <w:lvlText w:val=""/>
      <w:lvlJc w:val="left"/>
      <w:pPr>
        <w:ind w:left="0" w:firstLine="0"/>
      </w:pPr>
    </w:lvl>
    <w:lvl w:ilvl="4" w:tplc="B3E63324">
      <w:numFmt w:val="decimal"/>
      <w:lvlText w:val=""/>
      <w:lvlJc w:val="left"/>
      <w:pPr>
        <w:ind w:left="0" w:firstLine="0"/>
      </w:pPr>
    </w:lvl>
    <w:lvl w:ilvl="5" w:tplc="6712A606">
      <w:numFmt w:val="decimal"/>
      <w:lvlText w:val=""/>
      <w:lvlJc w:val="left"/>
      <w:pPr>
        <w:ind w:left="0" w:firstLine="0"/>
      </w:pPr>
    </w:lvl>
    <w:lvl w:ilvl="6" w:tplc="B1D82EDA">
      <w:numFmt w:val="decimal"/>
      <w:lvlText w:val=""/>
      <w:lvlJc w:val="left"/>
      <w:pPr>
        <w:ind w:left="0" w:firstLine="0"/>
      </w:pPr>
    </w:lvl>
    <w:lvl w:ilvl="7" w:tplc="BE347F32">
      <w:numFmt w:val="decimal"/>
      <w:lvlText w:val=""/>
      <w:lvlJc w:val="left"/>
      <w:pPr>
        <w:ind w:left="0" w:firstLine="0"/>
      </w:pPr>
    </w:lvl>
    <w:lvl w:ilvl="8" w:tplc="204ECDD8">
      <w:numFmt w:val="decimal"/>
      <w:lvlText w:val=""/>
      <w:lvlJc w:val="left"/>
      <w:pPr>
        <w:ind w:left="0" w:firstLine="0"/>
      </w:pPr>
    </w:lvl>
  </w:abstractNum>
  <w:abstractNum w:abstractNumId="14">
    <w:nsid w:val="6A62055A"/>
    <w:multiLevelType w:val="hybridMultilevel"/>
    <w:tmpl w:val="FA9E0180"/>
    <w:name w:val="Lista numerada 1"/>
    <w:lvl w:ilvl="0" w:tplc="E904CA60">
      <w:numFmt w:val="bullet"/>
      <w:lvlText w:val="À"/>
      <w:lvlJc w:val="left"/>
      <w:pPr>
        <w:ind w:left="0" w:firstLine="0"/>
      </w:pPr>
    </w:lvl>
    <w:lvl w:ilvl="1" w:tplc="4A724F04">
      <w:numFmt w:val="decimal"/>
      <w:lvlText w:val=""/>
      <w:lvlJc w:val="left"/>
      <w:pPr>
        <w:ind w:left="0" w:firstLine="0"/>
      </w:pPr>
    </w:lvl>
    <w:lvl w:ilvl="2" w:tplc="AB9608E4">
      <w:numFmt w:val="decimal"/>
      <w:lvlText w:val=""/>
      <w:lvlJc w:val="left"/>
      <w:pPr>
        <w:ind w:left="0" w:firstLine="0"/>
      </w:pPr>
    </w:lvl>
    <w:lvl w:ilvl="3" w:tplc="7A86E38C">
      <w:numFmt w:val="decimal"/>
      <w:lvlText w:val=""/>
      <w:lvlJc w:val="left"/>
      <w:pPr>
        <w:ind w:left="0" w:firstLine="0"/>
      </w:pPr>
    </w:lvl>
    <w:lvl w:ilvl="4" w:tplc="1390EB14">
      <w:numFmt w:val="decimal"/>
      <w:lvlText w:val=""/>
      <w:lvlJc w:val="left"/>
      <w:pPr>
        <w:ind w:left="0" w:firstLine="0"/>
      </w:pPr>
    </w:lvl>
    <w:lvl w:ilvl="5" w:tplc="DBE470FE">
      <w:numFmt w:val="decimal"/>
      <w:lvlText w:val=""/>
      <w:lvlJc w:val="left"/>
      <w:pPr>
        <w:ind w:left="0" w:firstLine="0"/>
      </w:pPr>
    </w:lvl>
    <w:lvl w:ilvl="6" w:tplc="4A8EC1A2">
      <w:numFmt w:val="decimal"/>
      <w:lvlText w:val=""/>
      <w:lvlJc w:val="left"/>
      <w:pPr>
        <w:ind w:left="0" w:firstLine="0"/>
      </w:pPr>
    </w:lvl>
    <w:lvl w:ilvl="7" w:tplc="FE70C536">
      <w:numFmt w:val="decimal"/>
      <w:lvlText w:val=""/>
      <w:lvlJc w:val="left"/>
      <w:pPr>
        <w:ind w:left="0" w:firstLine="0"/>
      </w:pPr>
    </w:lvl>
    <w:lvl w:ilvl="8" w:tplc="3C7A6E4C">
      <w:numFmt w:val="decimal"/>
      <w:lvlText w:val=""/>
      <w:lvlJc w:val="left"/>
      <w:pPr>
        <w:ind w:left="0" w:firstLine="0"/>
      </w:pPr>
    </w:lvl>
  </w:abstractNum>
  <w:abstractNum w:abstractNumId="15">
    <w:nsid w:val="6FBD72F1"/>
    <w:multiLevelType w:val="hybridMultilevel"/>
    <w:tmpl w:val="CD4C9742"/>
    <w:name w:val="Lista numerada 9"/>
    <w:lvl w:ilvl="0" w:tplc="4518F8D8">
      <w:start w:val="1"/>
      <w:numFmt w:val="lowerLetter"/>
      <w:lvlText w:val="%1)"/>
      <w:lvlJc w:val="left"/>
      <w:pPr>
        <w:ind w:left="0" w:firstLine="0"/>
      </w:pPr>
    </w:lvl>
    <w:lvl w:ilvl="1" w:tplc="3530DC70">
      <w:numFmt w:val="decimal"/>
      <w:lvlText w:val=""/>
      <w:lvlJc w:val="left"/>
      <w:pPr>
        <w:ind w:left="0" w:firstLine="0"/>
      </w:pPr>
    </w:lvl>
    <w:lvl w:ilvl="2" w:tplc="3E780014">
      <w:numFmt w:val="decimal"/>
      <w:lvlText w:val=""/>
      <w:lvlJc w:val="left"/>
      <w:pPr>
        <w:ind w:left="0" w:firstLine="0"/>
      </w:pPr>
    </w:lvl>
    <w:lvl w:ilvl="3" w:tplc="59C0998E">
      <w:numFmt w:val="decimal"/>
      <w:lvlText w:val=""/>
      <w:lvlJc w:val="left"/>
      <w:pPr>
        <w:ind w:left="0" w:firstLine="0"/>
      </w:pPr>
    </w:lvl>
    <w:lvl w:ilvl="4" w:tplc="6A4EA850">
      <w:numFmt w:val="decimal"/>
      <w:lvlText w:val=""/>
      <w:lvlJc w:val="left"/>
      <w:pPr>
        <w:ind w:left="0" w:firstLine="0"/>
      </w:pPr>
    </w:lvl>
    <w:lvl w:ilvl="5" w:tplc="9C167692">
      <w:numFmt w:val="decimal"/>
      <w:lvlText w:val=""/>
      <w:lvlJc w:val="left"/>
      <w:pPr>
        <w:ind w:left="0" w:firstLine="0"/>
      </w:pPr>
    </w:lvl>
    <w:lvl w:ilvl="6" w:tplc="4E184F42">
      <w:numFmt w:val="decimal"/>
      <w:lvlText w:val=""/>
      <w:lvlJc w:val="left"/>
      <w:pPr>
        <w:ind w:left="0" w:firstLine="0"/>
      </w:pPr>
    </w:lvl>
    <w:lvl w:ilvl="7" w:tplc="2180A35A">
      <w:numFmt w:val="decimal"/>
      <w:lvlText w:val=""/>
      <w:lvlJc w:val="left"/>
      <w:pPr>
        <w:ind w:left="0" w:firstLine="0"/>
      </w:pPr>
    </w:lvl>
    <w:lvl w:ilvl="8" w:tplc="5574B00C">
      <w:numFmt w:val="decimal"/>
      <w:lvlText w:val=""/>
      <w:lvlJc w:val="left"/>
      <w:pPr>
        <w:ind w:left="0" w:firstLine="0"/>
      </w:pPr>
    </w:lvl>
  </w:abstractNum>
  <w:abstractNum w:abstractNumId="16">
    <w:nsid w:val="736D7174"/>
    <w:multiLevelType w:val="hybridMultilevel"/>
    <w:tmpl w:val="61E4E7FE"/>
    <w:name w:val="Lista numerada 2"/>
    <w:lvl w:ilvl="0" w:tplc="BF1ACA6A">
      <w:start w:val="35"/>
      <w:numFmt w:val="upperLetter"/>
      <w:lvlText w:val="%1"/>
      <w:lvlJc w:val="left"/>
      <w:pPr>
        <w:ind w:left="0" w:firstLine="0"/>
      </w:pPr>
    </w:lvl>
    <w:lvl w:ilvl="1" w:tplc="DA8CEE20">
      <w:numFmt w:val="decimal"/>
      <w:lvlText w:val=""/>
      <w:lvlJc w:val="left"/>
      <w:pPr>
        <w:ind w:left="0" w:firstLine="0"/>
      </w:pPr>
    </w:lvl>
    <w:lvl w:ilvl="2" w:tplc="E1F4E8EA">
      <w:numFmt w:val="decimal"/>
      <w:lvlText w:val=""/>
      <w:lvlJc w:val="left"/>
      <w:pPr>
        <w:ind w:left="0" w:firstLine="0"/>
      </w:pPr>
    </w:lvl>
    <w:lvl w:ilvl="3" w:tplc="13BEA88C">
      <w:numFmt w:val="decimal"/>
      <w:lvlText w:val=""/>
      <w:lvlJc w:val="left"/>
      <w:pPr>
        <w:ind w:left="0" w:firstLine="0"/>
      </w:pPr>
    </w:lvl>
    <w:lvl w:ilvl="4" w:tplc="70ACE340">
      <w:numFmt w:val="decimal"/>
      <w:lvlText w:val=""/>
      <w:lvlJc w:val="left"/>
      <w:pPr>
        <w:ind w:left="0" w:firstLine="0"/>
      </w:pPr>
    </w:lvl>
    <w:lvl w:ilvl="5" w:tplc="9F4C985E">
      <w:numFmt w:val="decimal"/>
      <w:lvlText w:val=""/>
      <w:lvlJc w:val="left"/>
      <w:pPr>
        <w:ind w:left="0" w:firstLine="0"/>
      </w:pPr>
    </w:lvl>
    <w:lvl w:ilvl="6" w:tplc="FDD464D0">
      <w:numFmt w:val="decimal"/>
      <w:lvlText w:val=""/>
      <w:lvlJc w:val="left"/>
      <w:pPr>
        <w:ind w:left="0" w:firstLine="0"/>
      </w:pPr>
    </w:lvl>
    <w:lvl w:ilvl="7" w:tplc="FAFC170C">
      <w:numFmt w:val="decimal"/>
      <w:lvlText w:val=""/>
      <w:lvlJc w:val="left"/>
      <w:pPr>
        <w:ind w:left="0" w:firstLine="0"/>
      </w:pPr>
    </w:lvl>
    <w:lvl w:ilvl="8" w:tplc="A34AC420">
      <w:numFmt w:val="decimal"/>
      <w:lvlText w:val=""/>
      <w:lvlJc w:val="left"/>
      <w:pPr>
        <w:ind w:left="0" w:firstLine="0"/>
      </w:pPr>
    </w:lvl>
  </w:abstractNum>
  <w:abstractNum w:abstractNumId="17">
    <w:nsid w:val="7D9B7646"/>
    <w:multiLevelType w:val="hybridMultilevel"/>
    <w:tmpl w:val="61A0ADCC"/>
    <w:name w:val="Lista numerada 11"/>
    <w:lvl w:ilvl="0" w:tplc="F7528D50">
      <w:start w:val="1"/>
      <w:numFmt w:val="lowerLetter"/>
      <w:lvlText w:val="%1)"/>
      <w:lvlJc w:val="left"/>
      <w:pPr>
        <w:ind w:left="0" w:firstLine="0"/>
      </w:pPr>
    </w:lvl>
    <w:lvl w:ilvl="1" w:tplc="C93CC098">
      <w:numFmt w:val="decimal"/>
      <w:lvlText w:val=""/>
      <w:lvlJc w:val="left"/>
      <w:pPr>
        <w:ind w:left="0" w:firstLine="0"/>
      </w:pPr>
    </w:lvl>
    <w:lvl w:ilvl="2" w:tplc="F9024ADE">
      <w:numFmt w:val="decimal"/>
      <w:lvlText w:val=""/>
      <w:lvlJc w:val="left"/>
      <w:pPr>
        <w:ind w:left="0" w:firstLine="0"/>
      </w:pPr>
    </w:lvl>
    <w:lvl w:ilvl="3" w:tplc="A112A698">
      <w:numFmt w:val="decimal"/>
      <w:lvlText w:val=""/>
      <w:lvlJc w:val="left"/>
      <w:pPr>
        <w:ind w:left="0" w:firstLine="0"/>
      </w:pPr>
    </w:lvl>
    <w:lvl w:ilvl="4" w:tplc="8A6CF236">
      <w:numFmt w:val="decimal"/>
      <w:lvlText w:val=""/>
      <w:lvlJc w:val="left"/>
      <w:pPr>
        <w:ind w:left="0" w:firstLine="0"/>
      </w:pPr>
    </w:lvl>
    <w:lvl w:ilvl="5" w:tplc="B20868F6">
      <w:numFmt w:val="decimal"/>
      <w:lvlText w:val=""/>
      <w:lvlJc w:val="left"/>
      <w:pPr>
        <w:ind w:left="0" w:firstLine="0"/>
      </w:pPr>
    </w:lvl>
    <w:lvl w:ilvl="6" w:tplc="01964F2C">
      <w:numFmt w:val="decimal"/>
      <w:lvlText w:val=""/>
      <w:lvlJc w:val="left"/>
      <w:pPr>
        <w:ind w:left="0" w:firstLine="0"/>
      </w:pPr>
    </w:lvl>
    <w:lvl w:ilvl="7" w:tplc="D7E274AC">
      <w:numFmt w:val="decimal"/>
      <w:lvlText w:val=""/>
      <w:lvlJc w:val="left"/>
      <w:pPr>
        <w:ind w:left="0" w:firstLine="0"/>
      </w:pPr>
    </w:lvl>
    <w:lvl w:ilvl="8" w:tplc="79BA73C8">
      <w:numFmt w:val="decimal"/>
      <w:lvlText w:val=""/>
      <w:lvlJc w:val="left"/>
      <w:pPr>
        <w:ind w:left="0" w:firstLine="0"/>
      </w:pPr>
    </w:lvl>
  </w:abstractNum>
  <w:num w:numId="1">
    <w:abstractNumId w:val="14"/>
  </w:num>
  <w:num w:numId="2">
    <w:abstractNumId w:val="16"/>
  </w:num>
  <w:num w:numId="3">
    <w:abstractNumId w:val="12"/>
  </w:num>
  <w:num w:numId="4">
    <w:abstractNumId w:val="1"/>
  </w:num>
  <w:num w:numId="5">
    <w:abstractNumId w:val="6"/>
  </w:num>
  <w:num w:numId="6">
    <w:abstractNumId w:val="13"/>
  </w:num>
  <w:num w:numId="7">
    <w:abstractNumId w:val="4"/>
  </w:num>
  <w:num w:numId="8">
    <w:abstractNumId w:val="8"/>
  </w:num>
  <w:num w:numId="9">
    <w:abstractNumId w:val="15"/>
  </w:num>
  <w:num w:numId="10">
    <w:abstractNumId w:val="5"/>
  </w:num>
  <w:num w:numId="11">
    <w:abstractNumId w:val="17"/>
  </w:num>
  <w:num w:numId="12">
    <w:abstractNumId w:val="2"/>
  </w:num>
  <w:num w:numId="13">
    <w:abstractNumId w:val="11"/>
  </w:num>
  <w:num w:numId="14">
    <w:abstractNumId w:val="9"/>
  </w:num>
  <w:num w:numId="15">
    <w:abstractNumId w:val="3"/>
  </w:num>
  <w:num w:numId="16">
    <w:abstractNumId w:val="7"/>
  </w:num>
  <w:num w:numId="17">
    <w:abstractNumId w:val="0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drawingGridHorizontalSpacing w:val="283"/>
  <w:drawingGridVerticalSpacing w:val="283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</w:compat>
  <w:rsids>
    <w:rsidRoot w:val="002860E9"/>
    <w:rsid w:val="002860E9"/>
    <w:rsid w:val="005D2B39"/>
    <w:rsid w:val="00796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2"/>
        <w:szCs w:val="22"/>
        <w:lang w:val="pt-BR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paragraph" w:styleId="Corpodetexto2">
    <w:name w:val="Body Text 2"/>
    <w:basedOn w:val="Normal"/>
    <w:qFormat/>
    <w:pPr>
      <w:tabs>
        <w:tab w:val="left" w:pos="2496"/>
      </w:tabs>
      <w:jc w:val="both"/>
    </w:pPr>
    <w:rPr>
      <w:rFonts w:ascii="Arial" w:eastAsia="Times New Roman" w:hAnsi="Arial"/>
      <w:sz w:val="24"/>
      <w:szCs w:val="20"/>
      <w:lang w:val="pt-PT"/>
    </w:rPr>
  </w:style>
  <w:style w:type="character" w:styleId="Hyperlink">
    <w:name w:val="Hyperlink"/>
    <w:basedOn w:val="Fontepargpadro"/>
    <w:rPr>
      <w:color w:val="0000FF"/>
      <w:u w:val="single"/>
    </w:rPr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Corpodetexto2Char">
    <w:name w:val="Corpo de texto 2 Char"/>
    <w:basedOn w:val="Fontepargpadro"/>
    <w:rPr>
      <w:rFonts w:ascii="Arial" w:eastAsia="Times New Roman" w:hAnsi="Arial"/>
      <w:sz w:val="24"/>
      <w:szCs w:val="20"/>
      <w:lang w:val="pt-PT"/>
    </w:rPr>
  </w:style>
  <w:style w:type="table" w:styleId="Tabelacomgrade">
    <w:name w:val="Table Grid"/>
    <w:basedOn w:val="Tabelanormal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2"/>
        <w:szCs w:val="22"/>
        <w:lang w:val="pt-BR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paragraph" w:styleId="Corpodetexto2">
    <w:name w:val="Body Text 2"/>
    <w:basedOn w:val="Normal"/>
    <w:qFormat/>
    <w:pPr>
      <w:tabs>
        <w:tab w:val="left" w:pos="2496"/>
      </w:tabs>
      <w:jc w:val="both"/>
    </w:pPr>
    <w:rPr>
      <w:rFonts w:ascii="Arial" w:eastAsia="Times New Roman" w:hAnsi="Arial"/>
      <w:sz w:val="24"/>
      <w:szCs w:val="20"/>
      <w:lang w:val="pt-PT"/>
    </w:rPr>
  </w:style>
  <w:style w:type="character" w:styleId="Hyperlink">
    <w:name w:val="Hyperlink"/>
    <w:basedOn w:val="Fontepargpadro"/>
    <w:rPr>
      <w:color w:val="0000FF"/>
      <w:u w:val="single"/>
    </w:rPr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Corpodetexto2Char">
    <w:name w:val="Corpo de texto 2 Char"/>
    <w:basedOn w:val="Fontepargpadro"/>
    <w:rPr>
      <w:rFonts w:ascii="Arial" w:eastAsia="Times New Roman" w:hAnsi="Arial"/>
      <w:sz w:val="24"/>
      <w:szCs w:val="20"/>
      <w:lang w:val="pt-PT"/>
    </w:rPr>
  </w:style>
  <w:style w:type="table" w:styleId="Tabelacomgrade">
    <w:name w:val="Table Grid"/>
    <w:basedOn w:val="Tabelanormal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assist&#234;nciasocialsdn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2155</Words>
  <Characters>11639</Characters>
  <Application>Microsoft Office Word</Application>
  <DocSecurity>0</DocSecurity>
  <Lines>96</Lines>
  <Paragraphs>27</Paragraphs>
  <ScaleCrop>false</ScaleCrop>
  <Company/>
  <LinksUpToDate>false</LinksUpToDate>
  <CharactersWithSpaces>13767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PMSDN</cp:lastModifiedBy>
  <cp:revision>2</cp:revision>
  <cp:lastPrinted>2019-08-14T17:20:00Z</cp:lastPrinted>
  <dcterms:created xsi:type="dcterms:W3CDTF">2019-08-15T17:34:00Z</dcterms:created>
  <dcterms:modified xsi:type="dcterms:W3CDTF">2019-08-15T17:34:00Z</dcterms:modified>
</cp:coreProperties>
</file>