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t>Ata de Realização do Pregão Presencial para Registro de Preços nº 11/2020 de São Domingos do Norte</w:t>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 xml:space="preserve">Aos vinte e três dias do mês de abril do ano de dois mil e vinte, ás 09:00 horas, na sala de sessões públicas da Prefeitura Municipal, situada na Rodovia Gether Lopes de Farias - Bairro Emilio Calegari, cidade de São Domingos do Norte/ES, CEP: 29745-000 nos termos do art. 15 da Lei Federal 8.666, de 21 de junho de 1993, Decreto Federal 3.555/00, Decreto Federal 9.488/2018 e Decreto Municipal 1.663 de 11 de junho de 2019, com as alterações nela inseridas e demais normas legais aplicáveis, em face da classificação das propostas apresentadas no </w:t>
      </w:r>
      <w:r>
        <w:rPr>
          <w:rFonts w:ascii="Arial" w:hAnsi="Arial" w:eastAsia="Arial" w:cs="Arial"/>
          <w:b/>
          <w:bCs/>
          <w:color w:val="000000"/>
          <w:kern w:val="1"/>
          <w:sz w:val="24"/>
          <w:szCs w:val="24"/>
        </w:rPr>
        <w:t>Processo nº 638/2020,</w:t>
      </w:r>
      <w:r>
        <w:rPr>
          <w:rFonts w:ascii="Arial" w:hAnsi="Arial" w:eastAsia="Arial" w:cs="Arial"/>
          <w:color w:val="000000"/>
          <w:kern w:val="1"/>
          <w:sz w:val="24"/>
          <w:szCs w:val="24"/>
        </w:rPr>
        <w:t xml:space="preserve"> </w:t>
      </w:r>
      <w:r>
        <w:rPr>
          <w:rFonts w:ascii="Arial" w:hAnsi="Arial" w:eastAsia="Arial" w:cs="Arial"/>
          <w:b/>
          <w:bCs/>
          <w:color w:val="000000"/>
          <w:kern w:val="1"/>
          <w:sz w:val="24"/>
          <w:szCs w:val="24"/>
        </w:rPr>
        <w:t>realizado na modalidade Pregão Presencial para Registro de Preços n° 11/2020 de São Domingos do Norte</w:t>
      </w:r>
      <w:r>
        <w:rPr>
          <w:rFonts w:ascii="Arial" w:hAnsi="Arial" w:eastAsia="Arial" w:cs="Arial"/>
          <w:color w:val="000000"/>
          <w:kern w:val="1"/>
          <w:sz w:val="24"/>
          <w:szCs w:val="24"/>
        </w:rPr>
        <w:t>, por deliberação do pregoeiro, foram registrados os preços para eventual e futura Aquisição de doces diversos e outros, que serão distribuídos para os alunos da rede municipal de ensino nas datas comemorativas e nos projetos e oficinas desenvolvidos dentro do FIA, e do CRAS João Gabriel, no Abrigo Institucional Sebastião Barbosa Carneiro Sobrinho, nos Grupos daTerceira Idade Vida Nova e Idade de Ouro, para atender as necessidades da Secretaria Municipal de Educação e Cultura, Secretaria Municipal do Trabalho, Assistência e Desenvolvimento Social,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neste edital. Ficou, portanto, em decorrência da classificação no certame, registrados os preços a seguir tipificados: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R$ 5.600,00.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R$ 5.590,00.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R$ 5.560,00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R$ 5.560,00 (cinco mil quinhentos e sessenta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R$ 2.755,00.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R$ 2.726,00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R$ 2.726,00 (dois mil setecentos e vinte e seis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R$ 1.428,00.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R$ 1.402,50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R$ 1.402,50 (um mil quatrocentos e dois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R$ 2.970,00.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R$ 2.952,00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R$ 2.952,00 (dois mil novecentos e cinquenta e dois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R$ 5.456,00.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R$ 5.280,00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R$ 5.280,00 (cinco mil duzentos e oitenta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R$ 2.660,00.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R$ 2.641,00.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R$ 2.555,50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R$ 2.555,50 (dois mil quinhentos e cinquenta e cinco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R$ 4.400,00.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R$ 4.378,00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R$ 4.378,00 (quatro mil trezentos e setenta e oito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R$ 2.970,00.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R$ 2.917,50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R$ 2.917,50 (dois mil novecentos e dezessete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R$ 2.430,00.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R$ 2.367,00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R$ 2.367,00 (dois mil trezentos e sessenta e sete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R$ 712,00.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R$ 698,00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R$ 698,00 (seiscentos e noventa e oito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R$ 26.910,00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R$ 26.910,00 (vinte e seis mil novecentos e dez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R$ 3.968,00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R$ 3.968,00 (três mil novecentos e sessenta e oito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R$ 20.020,00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R$ 20.020,00 (vinte mil vinte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R$ 3.675,00.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R$ 3.600,00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R$ 3.600,00 (três mil seiscentos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R$ 772,50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R$ 772,50 (setecentos e setenta e dois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R$ 2.100,00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R$ 2.100,00 (dois mil cem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R$ 1.000,00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R$ 1.000,00 (um mil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R$ 2.860,00.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R$ 2.827,50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R$ 2.827,50 (dois mil oitocentos e vinte e sete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R$ 1.280,00.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R$ 1.252,00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R$ 1.252,00 (um mil duzentos e cinquenta e dois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R$ 1.625,00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R$ 1.625,00 (um mil seiscentos e vinte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R$ 2.040,00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R$ 2.040,00 (dois mil quarenta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22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R$ 2.460,00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R$ 2.460,00 (dois mil quatrocentos e sessenta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R$ 3.055,00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R$ 3.055,00 (três mil cinquenta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R$ 190,00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R$ 190,00 (cento e noventa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Valor total do certame R$ 102.656,50 cento e dois mil seiscentos e cinquenta e seis reais e cinquenta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Ernesto Schmidt e Cia Ltda Epp </w:t>
      </w:r>
      <w:r>
        <w:rPr>
          <w:rFonts w:ascii="Arial" w:hAnsi="Arial" w:eastAsia="Arial" w:cs="Arial"/>
          <w:color w:val="000000"/>
          <w:kern w:val="1"/>
          <w:sz w:val="24"/>
          <w:szCs w:val="24"/>
          <w:lang w:eastAsia="zh-cn" w:bidi="ar-sa"/>
        </w:rPr>
        <w:t xml:space="preserve">nos </w:t>
      </w:r>
      <w:r>
        <w:rPr>
          <w:rFonts w:ascii="Arial" w:hAnsi="Arial" w:eastAsia="Arial" w:cs="Arial"/>
          <w:b/>
          <w:bCs/>
          <w:color w:val="000000"/>
          <w:kern w:val="1"/>
          <w:sz w:val="24"/>
          <w:szCs w:val="24"/>
          <w:lang w:eastAsia="zh-cn" w:bidi="ar-sa"/>
        </w:rPr>
        <w:t>lotes 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24</w:t>
      </w:r>
      <w:r>
        <w:rPr>
          <w:rFonts w:ascii="Arial" w:hAnsi="Arial" w:eastAsia="Arial" w:cs="Arial"/>
          <w:color w:val="000000"/>
          <w:kern w:val="1"/>
          <w:sz w:val="24"/>
          <w:szCs w:val="24"/>
          <w:lang w:eastAsia="zh-cn" w:bidi="ar-sa"/>
        </w:rPr>
        <w:t xml:space="preserve"> e </w:t>
      </w:r>
      <w:r>
        <w:rPr>
          <w:rFonts w:ascii="Arial" w:hAnsi="Arial" w:eastAsia="Arial" w:cs="Arial"/>
          <w:b/>
          <w:bCs/>
          <w:color w:val="000000"/>
          <w:kern w:val="1"/>
          <w:sz w:val="24"/>
          <w:szCs w:val="24"/>
          <w:lang w:eastAsia="zh-cn" w:bidi="ar-sa"/>
        </w:rPr>
        <w:t xml:space="preserve">25 </w:t>
      </w:r>
      <w:r>
        <w:rPr>
          <w:rFonts w:ascii="Arial" w:hAnsi="Arial" w:eastAsia="Arial" w:cs="Arial"/>
          <w:color w:val="000000"/>
          <w:kern w:val="1"/>
          <w:sz w:val="24"/>
          <w:szCs w:val="24"/>
          <w:lang w:eastAsia="zh-cn" w:bidi="ar-sa"/>
        </w:rPr>
        <w:t xml:space="preserve">no valor total de </w:t>
      </w:r>
      <w:r>
        <w:rPr>
          <w:rFonts w:ascii="Arial" w:hAnsi="Arial" w:eastAsia="Arial" w:cs="Arial"/>
          <w:b/>
          <w:bCs/>
          <w:color w:val="000000"/>
          <w:kern w:val="1"/>
          <w:sz w:val="24"/>
          <w:szCs w:val="24"/>
          <w:lang w:eastAsia="zh-cn" w:bidi="ar-sa"/>
        </w:rPr>
        <w:t xml:space="preserve">R$ 102.656,50 </w:t>
      </w:r>
      <w:r>
        <w:rPr>
          <w:rFonts w:ascii="Arial" w:hAnsi="Arial" w:eastAsia="Arial" w:cs="Arial"/>
          <w:color w:val="000000"/>
          <w:kern w:val="1"/>
          <w:sz w:val="24"/>
          <w:szCs w:val="24"/>
          <w:lang w:eastAsia="zh-cn" w:bidi="ar-sa"/>
        </w:rPr>
        <w:t>(cento e dois mil seiscentos e cinquenta e seis reais e cinquenta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Vinte e três dias do mês de abril do ano de dois mil e vinte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Reinaldo Basileu Guareschi (Pregoeiro)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Ricardo Vieira da Silva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Paulo César Bruni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Sirléia de Almeida Leite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Lucia Claudia Pestana Giovanelli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Evanderson Aragão Colombo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Ernesto Schmidt e Cia Ltda Epp</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w:t>
      </w:r>
    </w:p>
    <w:sectPr>
      <w:footnotePr>
        <w:pos w:val="pageBottom"/>
        <w:numFmt w:val="decimal"/>
        <w:numStart w:val="1"/>
        <w:numRestart w:val="continuous"/>
      </w:footnotePr>
      <w:endnotePr>
        <w:pos w:val="docEnd"/>
        <w:numFmt w:val="decimal"/>
        <w:numStart w:val="1"/>
        <w:numRestart w:val="continuous"/>
      </w:endnotePr>
      <w:headerReference w:type="default" r:id="rId7"/>
      <w:type w:val="nextPage"/>
      <w:pgSz w:h="16838" w:w="11906"/>
      <w:pgMar w:left="1701" w:top="1417" w:right="1701" w:bottom="1417" w:header="708" w:footer="0"/>
      <w:paperSrc w:first="7" w:other="7" a="0" b="0"/>
      <w:pgNumType w:fmt="decimal"/>
      <w:tmGutter w:val="3"/>
      <w:mirrorMargins w:val="0"/>
      <w:tmSection w:h="-2">
        <w:tmHeader w:id="0" w:h="0" edge="708"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mbria">
    <w:panose1 w:val="02040503050406030204"/>
    <w:charset w:val="00"/>
    <w:family w:val="roman"/>
    <w:pitch w:val="default"/>
  </w:font>
  <w:font w:name="Batang">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pPr>
    <w:r>
      <w:rPr>
        <w:noProof/>
      </w:rPr>
      <w:object>
        <v:shapetype id="_x0000_t75" coordsize="21600,21600" o:spt="75" o:preferrelative="t" path="m,l,21600r21600,l21600,xe">
          <v:path gradientshapeok="t" o:connecttype="rect"/>
        </v:shapetype>
        <v:shape id="ObjetoOLE1" o:spid="_x0000_s2049" type="#_x0000_t75" style="width:44.25pt;height:35.25pt;z-index:251658241;mso-wrap-distance-left:9.00pt;mso-wrap-distance-top:0.00pt;mso-wrap-distance-right:9.00pt;mso-wrap-distance-bottom:0.00pt;mso-wrap-style:square" stroked="f" filled="f" v:ext="SMDATA_14_eaqhXhMAAAAlAAAAM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EAAAAjAAAABAAAAGQAAAAXAAAAFAAAAAAAAAAAAAAA/38AAP9/AAAAAAAACQAAAAQAAAAAAAAADAAAABAAAAAAAAAAAAAAAAAAAAAAAAAAHgAAAGgAAAAAAAAAAAAAAAAAAAAAAAAAAAAAABAnAAAQJwAAAAAAAAAAAAAAAAAAAAAAAAAAAAAAAAAAAAAAAAAAAAAUAAAAAAAAAMDA/wAAAAAAZAAAADIAAAAAAAAAZAAAAAAAAAB/f38AAAAAACEAAABAAAAAPAAAAAAAAAAXoAAAAAAAAAAAAAAAAAAAAgAAAAAAAAAAAAAAAgAAAAAAAAB1AwAAwQIAAAAAAAAAAAAAAAAAACgAAAAIAAAAAQAAAAEAAAA=">
          <v:imagedata r:id="rId1" o:title="media/image1"/>
        </v:shape>
        <o:OLEObject Type="Embed" ProgID="PBrush" ShapeID="ObjetoOLE1" DrawAspect="Content" ObjectID="_1" r:id="rId2"/>
      </w:object>
    </w:r>
    <w:r/>
  </w:p>
  <w:p>
    <w:pPr>
      <w:pStyle w:val="para3"/>
      <w:spacing/>
      <w:jc w:val="center"/>
      <w:rPr>
        <w:rFonts w:ascii="Times New Roman" w:hAnsi="Times New Roman"/>
      </w:rPr>
    </w:pPr>
    <w:r>
      <w:rPr>
        <w:rFonts w:ascii="Times New Roman" w:hAnsi="Times New Roman"/>
      </w:rPr>
      <w:t>Prefeitura Municipal de São Domingos do Norte</w:t>
    </w:r>
  </w:p>
  <w:p>
    <w:pPr>
      <w:pStyle w:val="para3"/>
      <w:spacing/>
      <w:jc w:val="center"/>
      <w:rPr>
        <w:rFonts w:ascii="Times New Roman" w:hAnsi="Times New Roman"/>
      </w:rPr>
    </w:pPr>
    <w:r>
      <w:rPr>
        <w:rFonts w:ascii="Times New Roman" w:hAnsi="Times New Roman"/>
      </w:rPr>
      <w:t>Rodovia Gether Lopes de Farias – Bairro Emílio Callegari, s/nº - São Domingos do Norte/ES –</w:t>
    </w:r>
  </w:p>
  <w:p>
    <w:pPr>
      <w:pStyle w:val="para3"/>
      <w:spacing/>
      <w:jc w:val="center"/>
      <w:rPr>
        <w:rFonts w:ascii="Times New Roman" w:hAnsi="Times New Roman"/>
      </w:rPr>
    </w:pPr>
    <w:r>
      <w:rPr>
        <w:rFonts w:ascii="Times New Roman" w:hAnsi="Times New Roman"/>
      </w:rPr>
      <w:t>CEP 29745-000 Telefone (027) 3742 0200 CNPJ 36.350.312/0001-72</w:t>
    </w:r>
  </w:p>
  <w:p>
    <w:pPr>
      <w:pStyle w:val="para1"/>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2050"/>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17"/>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3"/>
      <w:tmLastPosIdx w:val="791"/>
    </w:tmLastPosCaret>
    <w:tmLastPosAnchor>
      <w:tmLastPosPgfIdx w:val="0"/>
      <w:tmLastPosIdx w:val="0"/>
    </w:tmLastPosAnchor>
    <w:tmLastPosTblRect w:left="0" w:top="0" w:right="0" w:bottom="0"/>
  </w:tmLastPos>
  <w:tmAppRevision w:date="1587653241"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17</cp:revision>
  <cp:lastPrinted>2020-04-23T14:50:47Z</cp:lastPrinted>
  <dcterms:created xsi:type="dcterms:W3CDTF">2019-05-17T10:37:00Z</dcterms:created>
  <dcterms:modified xsi:type="dcterms:W3CDTF">2020-04-23T14:47:21Z</dcterms:modified>
</cp:coreProperties>
</file>