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SESSÃO DE JULGAMENTO – HABILITAÇÃO</w:t>
      </w:r>
    </w:p>
    <w:p>
      <w:pPr>
        <w:spacing w:after="0" w:line="240" w:lineRule="auto"/>
        <w:jc w:val="center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Aos três dias do mês de agosto do ano de dois mil e vinte, às 08h30min reuniram-se na Sala de Licitações da Prefeitura Municipal de São Domingos do Norte, os membros da Comissão Especial de Licitação (CEL), </w:t>
      </w:r>
      <w:r>
        <w:rPr>
          <w:rFonts w:ascii="Times New Roman" w:hAnsi="Times New Roman"/>
          <w:color w:val="000000"/>
          <w:sz w:val="24"/>
          <w:szCs w:val="24"/>
        </w:rPr>
        <w:t>designado pelo Excelentíssimo Senhor Prefeito Municipal através da Portaria nº 7.830, de 01 de julho de 2020,</w:t>
      </w:r>
      <w:r>
        <w:rPr>
          <w:rFonts w:ascii="Times New Roman" w:hAnsi="Times New Roman"/>
          <w:sz w:val="24"/>
          <w:szCs w:val="24"/>
        </w:rPr>
        <w:t xml:space="preserve"> abaixo assinados, com a incumbência de analisar e julgar o procedimento licitatório do tipo Tomada de Preços nº 03/2020 de São Domingos do Norte, referente a obter proposta mais vantajosa visando </w:t>
      </w:r>
      <w:r>
        <w:rPr>
          <w:rFonts w:ascii="Times New Roman" w:hAnsi="Times New Roman" w:eastAsia="Times New Roman"/>
          <w:color w:val="000000"/>
        </w:rPr>
        <w:t>contratação de empresa para execução indireta de empreitada por preço unitário, com fornecimento de mão de obra e material para a construção de um galpão comunitário no “Córrego São Benedito”. Tudo conforme Planilha Orçamentária, Memorial descritivo, Memorial de Cálculo, Projetos Detalhados</w:t>
      </w:r>
      <w:r>
        <w:rPr>
          <w:rFonts w:ascii="Times New Roman" w:hAnsi="Times New Roman"/>
          <w:sz w:val="24"/>
          <w:szCs w:val="24"/>
        </w:rPr>
        <w:t xml:space="preserve">. A Comissão tendo como objetivo instaurar a Sessão de Habilitação das Documentações, com vistas às normas estabelecidas na Lei n.º 8.666/93 e alterações posteriores e da Tomada de Preços nº 03/2020 de São Domingos do Norte, o qual estabelece critérios e fatores para análise das Documentações relativa ao objeto deste certame licitatório. A Comissão atestou a participação das empresas: </w:t>
      </w:r>
      <w:r>
        <w:rPr>
          <w:rFonts w:ascii="Times New Roman" w:hAnsi="Times New Roman"/>
          <w:color w:val="000000"/>
          <w:sz w:val="24"/>
          <w:szCs w:val="24"/>
        </w:rPr>
        <w:t>RL Construções e Locações LTDA e Construtora Schmidt Eireli</w:t>
      </w:r>
      <w:r>
        <w:rPr>
          <w:rFonts w:ascii="Times New Roman" w:hAnsi="Times New Roman"/>
          <w:color w:val="000000"/>
          <w:sz w:val="24"/>
          <w:szCs w:val="24"/>
        </w:rPr>
        <w:t>, depois de conferida a documentação, a empresa Construtora Schmidt Eireli fez o questionamento quanto ao acervo técnico apresentado pela empresa RL Construções e Locações LTDA; sendo assim não atendendo por completo o item 4.2.3 letra “h” do edital, pois seu atestado apresentado não contém a devida autenticação do CREA-ES; citou também que na demonstração contábil falta a assinatura do contador, sendo assim não atendendo o item 4.2.4 letra “d-2” do edital. O presidente da comissão fez a diligência ao órgão fiscalizador (CREA/ES) acessando via internet e consultando a veracidade da Certidão de Acervo Técnico - CAT n° 384/2020 e constatou que a mesma apresentada é verídica, porém de imediato não consegue ter acesso ao restante do acervo, ficando a ser verificado perante ao CREA-ES. Sendo assim, a comissão abre prazo recursal perante a lei para manifestação das empresas</w:t>
      </w:r>
      <w:r>
        <w:rPr>
          <w:rFonts w:ascii="Times New Roman" w:hAnsi="Times New Roman"/>
          <w:color w:val="000000"/>
          <w:sz w:val="24"/>
          <w:szCs w:val="24"/>
        </w:rPr>
        <w:t>. Nada mais havendo a se tratar, a ata foi lida, aprovada e assinada por seus membros, em seguida arquivda em processo.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</w:r>
    </w:p>
    <w:p>
      <w:pPr>
        <w:spacing w:after="0" w:line="240" w:lineRule="auto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widowContro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Reinaldo Basileu Guareschi (Presidente)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Jozimar Fachetti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Cleidmar Kinack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Rita de Cassia dos Santos Pestana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Cleidmar Kinack (Membro)</w:t>
      </w:r>
    </w:p>
    <w:p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Osmar Piantavinha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Diego Bohry (Membro)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Maria Aparecida ALves (Membro)</w:t>
      </w:r>
    </w:p>
    <w:p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Construtora Schmidt Eireli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Cayke Pisky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</w:t>
      </w:r>
    </w:p>
    <w:p>
      <w:pPr>
        <w:spacing w:after="0" w:line="240" w:lineRule="auto"/>
        <w:jc w:val="both"/>
        <w:widowControl w:val="0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RL Construções e Locações LTDA</w:t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p>
      <w:pPr>
        <w:spacing w:after="0" w:line="240" w:lineRule="auto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ascii="Times New Roman" w:hAnsi="Times New Roman"/>
          <w:color w:val="000000"/>
          <w:kern w:val="1"/>
          <w:sz w:val="24"/>
          <w:szCs w:val="24"/>
        </w:rPr>
      </w:pPr>
      <w:r>
        <w:rPr>
          <w:rFonts w:ascii="Times New Roman" w:hAnsi="Times New Roman"/>
          <w:color w:val="000000"/>
          <w:kern w:val="1"/>
          <w:sz w:val="24"/>
          <w:szCs w:val="24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decimal"/>
        <w:numStart w:val="1"/>
        <w:numRestart w:val="continuous"/>
      </w:endnotePr>
      <w:headerReference w:type="default" r:id="rId7"/>
      <w:footerReference w:type="default" r:id="rId8"/>
      <w:type w:val="nextPage"/>
      <w:pgSz w:h="16838" w:w="11906"/>
      <w:pgMar w:left="1701" w:top="1417" w:right="1701" w:bottom="1417" w:header="708" w:footer="0"/>
      <w:paperSrc w:first="7" w:other="7" a="0" b="0"/>
      <w:pgNumType w:fmt="decimal"/>
      <w:tmGutter w:val="3"/>
      <w:mirrorMargins w:val="0"/>
      <w:tmSection w:h="-2">
        <w:tmHeader w:id="0" w:h="0" edge="708" text="0">
          <w:shd w:val="none"/>
        </w:tmHeader>
        <w:tmFooter w:id="0" w:h="0" edge="0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Tahoma">
    <w:panose1 w:val="020B0604030504040204"/>
    <w:charset w:val="00"/>
    <w:family w:val="swiss"/>
    <w:pitch w:val="default"/>
  </w:font>
  <w:font w:name="Cambria">
    <w:panose1 w:val="020405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4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para1"/>
      <w:spacing w:before="0" w:after="0"/>
      <w:jc w:val="center"/>
      <w:tabs defTabSz="708">
        <w:tab w:val="left" w:pos="1245" w:leader="none"/>
        <w:tab w:val="center" w:pos="4712" w:leader="none"/>
      </w:tabs>
      <w:rPr>
        <w:rFonts w:ascii="Times New Roman" w:hAnsi="Times New Roman"/>
        <w:b w:val="0"/>
      </w:rPr>
    </w:pPr>
    <w:r>
      <w:rPr>
        <w:noProof/>
      </w:rPr>
      <w:drawing>
        <wp:anchor distT="0" distB="0" distL="114300" distR="114300" simplePos="0" relativeHeight="251658241" behindDoc="0" locked="0" layoutInCell="0" hidden="0" allowOverlap="1">
          <wp:simplePos x="0" y="0"/>
          <wp:positionH relativeFrom="column">
            <wp:posOffset>2131060</wp:posOffset>
          </wp:positionH>
          <wp:positionV relativeFrom="paragraph">
            <wp:posOffset>-401320</wp:posOffset>
          </wp:positionV>
          <wp:extent cx="746760" cy="601345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 6"/>
                  <pic:cNvPicPr>
                    <a:picLocks noChangeAspect="1"/>
                    <a:extLst>
                      <a:ext uri="smNativeData">
                        <sm:smNativeData xmlns:sm="smNativeData" val="SMDATA_14_lB0oXx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QoAAAAAAAAAAAAAAAAAAAAgAAABwNAAAAAAAAAgAAAIj9//+YBAAAswMAAAAAAADBEwAATAA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6760" cy="60134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b w:val="0"/>
      </w:rPr>
    </w:r>
  </w:p>
  <w:p>
    <w:pPr>
      <w:pStyle w:val="para1"/>
      <w:spacing w:before="0" w:after="0"/>
      <w:jc w:val="center"/>
      <w:tabs defTabSz="708">
        <w:tab w:val="left" w:pos="1245" w:leader="none"/>
        <w:tab w:val="center" w:pos="4712" w:leader="none"/>
      </w:tabs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Prefeitura Municipal de São Domingos do Norte</w:t>
    </w:r>
  </w:p>
  <w:p>
    <w:pPr>
      <w:spacing/>
      <w:jc w:val="center"/>
    </w:pPr>
    <w:r>
      <w:rPr>
        <w:rFonts w:ascii="Times New Roman" w:hAnsi="Times New Roman"/>
        <w:color w:val="000000"/>
      </w:rPr>
      <w:t xml:space="preserve">Rodovia Gether Lopes de Farias, s/nº - Bairro Emílio Calegari - São Domingos do Norte/ES CEP 29745-000 Telefax: (027) 3742-0200 - </w:t>
    </w:r>
    <w:r>
      <w:rPr>
        <w:rFonts w:ascii="Times New Roman" w:hAnsi="Times New Roman"/>
      </w:rPr>
      <w:t>CNPJ 36.350.312/0001-72</w: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decimal"/>
    <w:numStart w:val="1"/>
    <w:numRestart w:val="continuous"/>
  </w:endnotePr>
  <w:compat/>
  <w:shapeDefaults>
    <o:shapedefaults v:ext="edit" spidmax="3073"/>
    <o:shapelayout v:ext="edit">
      <o:rules v:ext="edit"/>
    </o:shapelayout>
  </w:shapeDefaults>
  <w:tmPrefOne w:val="17"/>
  <w:tmPrefTwo w:val="1"/>
  <w:tmFmtPref w:val="18928343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7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1"/>
    <w:tmLastPosSelect w:val="0"/>
    <w:tmLastPosFrameIdx w:val="0"/>
    <w:tmLastPosCaret>
      <w:tmLastPosPgfIdx w:val="36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596464532" w:val="976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3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character" w:styleId="char0" w:default="1">
    <w:name w:val="Default Paragraph Font"/>
  </w:style>
  <w:style w:type="character" w:styleId="char1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Cabeçalho Char"/>
    <w:basedOn w:val="char0"/>
  </w:style>
  <w:style w:type="character" w:styleId="char4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hAnsi="Calibri" w:eastAsia="Calibri" w:cs="Times New Roman"/>
        <w:sz w:val="22"/>
        <w:szCs w:val="22"/>
        <w:lang w:val="pt-b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3"/>
    <w:qFormat/>
    <w:basedOn w:val="para0"/>
    <w:next w:val="para0"/>
    <w:pPr>
      <w:spacing w:before="240" w:after="60" w:line="240" w:lineRule="auto"/>
      <w:keepNext/>
      <w:outlineLvl w:val="2"/>
    </w:pPr>
    <w:rPr>
      <w:rFonts w:ascii="Arial" w:hAnsi="Arial" w:eastAsia="Times New Roman" w:cs="Arial"/>
      <w:b/>
      <w:bCs/>
      <w:sz w:val="26"/>
      <w:szCs w:val="26"/>
    </w:rPr>
  </w:style>
  <w:style w:type="paragraph" w:styleId="para2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3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character" w:styleId="char0" w:default="1">
    <w:name w:val="Default Paragraph Font"/>
  </w:style>
  <w:style w:type="character" w:styleId="char1" w:customStyle="1">
    <w:name w:val="Título 3 Char"/>
    <w:basedOn w:val="char0"/>
    <w:rPr>
      <w:rFonts w:ascii="Arial" w:hAnsi="Arial" w:eastAsia="Times New Roman" w:cs="Arial"/>
      <w:b/>
      <w:bCs/>
      <w:sz w:val="26"/>
      <w:szCs w:val="26"/>
    </w:rPr>
  </w:style>
  <w:style w:type="character" w:styleId="char2" w:customStyle="1">
    <w:name w:val="Texto de balão Char"/>
    <w:basedOn w:val="char0"/>
    <w:rPr>
      <w:rFonts w:ascii="Tahoma" w:hAnsi="Tahoma" w:cs="Tahoma"/>
      <w:sz w:val="16"/>
      <w:szCs w:val="16"/>
    </w:rPr>
  </w:style>
  <w:style w:type="character" w:styleId="char3" w:customStyle="1">
    <w:name w:val="Cabeçalho Char"/>
    <w:basedOn w:val="char0"/>
  </w:style>
  <w:style w:type="character" w:styleId="char4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Times New Roman"/>
        <a:cs typeface="Arial"/>
      </a:majorFont>
      <a:minorFont>
        <a:latin typeface="Calibri"/>
        <a:ea typeface="Calibri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rev.976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PMSDN</dc:creator>
  <cp:keywords/>
  <dc:description/>
  <cp:lastModifiedBy/>
  <cp:revision>37</cp:revision>
  <cp:lastPrinted>2020-08-03T14:22:32Z</cp:lastPrinted>
  <dcterms:created xsi:type="dcterms:W3CDTF">2018-02-26T11:48:00Z</dcterms:created>
  <dcterms:modified xsi:type="dcterms:W3CDTF">2020-08-03T14:22:12Z</dcterms:modified>
</cp:coreProperties>
</file>